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0" w:rsidRPr="00511F82" w:rsidRDefault="0048409E">
      <w:pPr>
        <w:rPr>
          <w:sz w:val="22"/>
          <w:szCs w:val="22"/>
        </w:rPr>
      </w:pPr>
      <w:r w:rsidRPr="00511F82"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-48260</wp:posOffset>
            </wp:positionH>
            <wp:positionV relativeFrom="page">
              <wp:posOffset>1717040</wp:posOffset>
            </wp:positionV>
            <wp:extent cx="360045" cy="431165"/>
            <wp:effectExtent l="19050" t="0" r="1905" b="0"/>
            <wp:wrapTopAndBottom/>
            <wp:docPr id="4" name="Slika 4" descr="lipik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pik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1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.65pt;margin-top:100.8pt;width:259.2pt;height:87.05pt;z-index:-251657728;mso-position-horizontal-relative:text;mso-position-vertical-relative:page" o:allowincell="f" stroked="f">
            <v:textbox style="mso-next-textbox:#_x0000_s1027">
              <w:txbxContent>
                <w:p w:rsidR="00721FEF" w:rsidRDefault="00721FEF" w:rsidP="008C5580">
                  <w:pPr>
                    <w:pStyle w:val="Heading4"/>
                    <w:rPr>
                      <w:spacing w:val="70"/>
                      <w:sz w:val="26"/>
                    </w:rPr>
                  </w:pPr>
                  <w:r>
                    <w:rPr>
                      <w:spacing w:val="70"/>
                      <w:sz w:val="26"/>
                    </w:rPr>
                    <w:t>REPUBLIKA HRVATSKA</w:t>
                  </w:r>
                </w:p>
                <w:p w:rsidR="00721FEF" w:rsidRDefault="00721FEF" w:rsidP="008C5580">
                  <w:pPr>
                    <w:pStyle w:val="Heading5"/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POŽEŠKO SLAVONSKA ŽUPANIJA</w:t>
                  </w:r>
                </w:p>
                <w:p w:rsidR="00721FEF" w:rsidRDefault="00721FEF" w:rsidP="008C5580">
                  <w:pPr>
                    <w:pStyle w:val="Heading1"/>
                    <w:spacing w:line="36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G R A D   L I P I K</w:t>
                  </w:r>
                </w:p>
                <w:p w:rsidR="00721FEF" w:rsidRPr="009B7314" w:rsidRDefault="00721FEF" w:rsidP="008C5580">
                  <w:r>
                    <w:t xml:space="preserve">      </w:t>
                  </w:r>
                  <w:r>
                    <w:tab/>
                  </w:r>
                  <w:r>
                    <w:tab/>
                    <w:t xml:space="preserve">     Gradsko vijeće</w:t>
                  </w:r>
                </w:p>
                <w:p w:rsidR="00721FEF" w:rsidRDefault="00721FEF" w:rsidP="008C5580">
                  <w:r>
                    <w:t xml:space="preserve">   </w:t>
                  </w:r>
                </w:p>
              </w:txbxContent>
            </v:textbox>
            <w10:wrap anchory="page"/>
            <w10:anchorlock/>
          </v:shape>
        </w:pict>
      </w:r>
      <w:r w:rsidRPr="00511F82">
        <w:rPr>
          <w:noProof/>
          <w:sz w:val="22"/>
          <w:szCs w:val="22"/>
        </w:rPr>
        <w:drawing>
          <wp:anchor distT="0" distB="0" distL="114300" distR="114300" simplePos="0" relativeHeight="251656704" behindDoc="0" locked="1" layoutInCell="0" allowOverlap="1">
            <wp:simplePos x="0" y="0"/>
            <wp:positionH relativeFrom="column">
              <wp:posOffset>1020445</wp:posOffset>
            </wp:positionH>
            <wp:positionV relativeFrom="page">
              <wp:posOffset>731520</wp:posOffset>
            </wp:positionV>
            <wp:extent cx="474980" cy="541655"/>
            <wp:effectExtent l="19050" t="0" r="1270" b="0"/>
            <wp:wrapTopAndBottom/>
            <wp:docPr id="2" name="Slika 2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H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80" w:rsidRPr="00511F82" w:rsidRDefault="008C5580" w:rsidP="008C5580">
      <w:pPr>
        <w:rPr>
          <w:sz w:val="22"/>
          <w:szCs w:val="22"/>
        </w:rPr>
      </w:pPr>
    </w:p>
    <w:p w:rsidR="008C5580" w:rsidRPr="00511F82" w:rsidRDefault="008C5580" w:rsidP="008C5580">
      <w:pPr>
        <w:rPr>
          <w:sz w:val="22"/>
          <w:szCs w:val="22"/>
        </w:rPr>
      </w:pPr>
    </w:p>
    <w:p w:rsidR="00134F12" w:rsidRPr="00511F82" w:rsidRDefault="00134F12" w:rsidP="008C5580">
      <w:pPr>
        <w:rPr>
          <w:sz w:val="22"/>
          <w:szCs w:val="22"/>
        </w:rPr>
      </w:pPr>
    </w:p>
    <w:p w:rsidR="00AD347B" w:rsidRDefault="00AD347B" w:rsidP="00DE2F90">
      <w:pPr>
        <w:ind w:left="14"/>
        <w:jc w:val="both"/>
      </w:pPr>
    </w:p>
    <w:p w:rsidR="00DE2F90" w:rsidRDefault="00DE2F90" w:rsidP="00DE2F90">
      <w:pPr>
        <w:ind w:left="14"/>
        <w:jc w:val="both"/>
      </w:pPr>
      <w:r>
        <w:t>KLASA:350-03/15-01/0003</w:t>
      </w:r>
    </w:p>
    <w:p w:rsidR="00DE2F90" w:rsidRDefault="0069098B" w:rsidP="00DE2F90">
      <w:pPr>
        <w:ind w:left="14"/>
        <w:jc w:val="both"/>
      </w:pPr>
      <w:r>
        <w:t>URBROJ:2162/02-03-04/1-15-2</w:t>
      </w:r>
    </w:p>
    <w:p w:rsidR="008C5580" w:rsidRPr="00511F82" w:rsidRDefault="005117CC" w:rsidP="008C5580">
      <w:pPr>
        <w:rPr>
          <w:sz w:val="22"/>
          <w:szCs w:val="22"/>
        </w:rPr>
      </w:pPr>
      <w:r w:rsidRPr="00511F82">
        <w:rPr>
          <w:sz w:val="22"/>
          <w:szCs w:val="22"/>
        </w:rPr>
        <w:t xml:space="preserve">U Lipiku, </w:t>
      </w:r>
      <w:r w:rsidR="0069098B">
        <w:rPr>
          <w:sz w:val="22"/>
          <w:szCs w:val="22"/>
        </w:rPr>
        <w:t>27</w:t>
      </w:r>
      <w:r w:rsidR="00C61961">
        <w:rPr>
          <w:sz w:val="22"/>
          <w:szCs w:val="22"/>
        </w:rPr>
        <w:t>. listopad</w:t>
      </w:r>
      <w:r w:rsidR="00801684">
        <w:rPr>
          <w:sz w:val="22"/>
          <w:szCs w:val="22"/>
        </w:rPr>
        <w:t xml:space="preserve"> </w:t>
      </w:r>
      <w:r w:rsidR="00CA6C9F" w:rsidRPr="00511F82">
        <w:rPr>
          <w:sz w:val="22"/>
          <w:szCs w:val="22"/>
        </w:rPr>
        <w:t>201</w:t>
      </w:r>
      <w:r w:rsidR="00C907C9">
        <w:rPr>
          <w:sz w:val="22"/>
          <w:szCs w:val="22"/>
        </w:rPr>
        <w:t>5</w:t>
      </w:r>
      <w:r w:rsidR="008C5580" w:rsidRPr="00511F82">
        <w:rPr>
          <w:sz w:val="22"/>
          <w:szCs w:val="22"/>
        </w:rPr>
        <w:t>.god.</w:t>
      </w:r>
    </w:p>
    <w:p w:rsidR="006D235E" w:rsidRDefault="006D235E" w:rsidP="008C5580">
      <w:pPr>
        <w:rPr>
          <w:sz w:val="22"/>
          <w:szCs w:val="22"/>
        </w:rPr>
      </w:pP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 xml:space="preserve">Na temelju članka 113. Zakona o prostornom uređenju ("Narodne novine"  br. 153/13) te članka 35. Zakona o lokalnoj i područnoj (regionalnoj) samoupravi ("Narodne novine" br.  33/01, 60/01, 129/05,  109/07, 125/08,  36/09, 150/11,  144/12 i 19/13) i članka 32. Statuta Grada Lipika ("Službeni glasnik Grada Lipika” br. 03/09, 7/11, 2/13 i 2/14) Gradsko vijeće Grada Lipika na svojoj </w:t>
      </w:r>
      <w:r w:rsidR="0069098B">
        <w:rPr>
          <w:lang w:eastAsia="en-US"/>
        </w:rPr>
        <w:t>16</w:t>
      </w:r>
      <w:r>
        <w:rPr>
          <w:lang w:eastAsia="en-US"/>
        </w:rPr>
        <w:t>.</w:t>
      </w:r>
      <w:r w:rsidRPr="00DE2F90">
        <w:rPr>
          <w:lang w:eastAsia="en-US"/>
        </w:rPr>
        <w:t xml:space="preserve"> sjednici održanoj </w:t>
      </w:r>
      <w:r w:rsidR="0069098B">
        <w:rPr>
          <w:lang w:eastAsia="en-US"/>
        </w:rPr>
        <w:t>27</w:t>
      </w:r>
      <w:r w:rsidR="00714385">
        <w:rPr>
          <w:lang w:eastAsia="en-US"/>
        </w:rPr>
        <w:t>. listopada</w:t>
      </w:r>
      <w:r w:rsidRPr="00DE2F90">
        <w:rPr>
          <w:lang w:eastAsia="en-US"/>
        </w:rPr>
        <w:t xml:space="preserve"> 2015. godine donosi</w:t>
      </w:r>
    </w:p>
    <w:p w:rsidR="00DE2F90" w:rsidRPr="00DE2F90" w:rsidRDefault="00DE2F90" w:rsidP="00DE2F90">
      <w:pPr>
        <w:jc w:val="both"/>
        <w:rPr>
          <w:lang w:eastAsia="en-US"/>
        </w:rPr>
      </w:pPr>
    </w:p>
    <w:p w:rsidR="00DE2F90" w:rsidRPr="00DE2F90" w:rsidRDefault="00DE2F90" w:rsidP="00DE2F90">
      <w:pPr>
        <w:jc w:val="center"/>
        <w:rPr>
          <w:b/>
          <w:bCs/>
          <w:spacing w:val="60"/>
          <w:lang w:eastAsia="en-US"/>
        </w:rPr>
      </w:pPr>
      <w:r w:rsidRPr="00DE2F90">
        <w:rPr>
          <w:b/>
          <w:bCs/>
          <w:spacing w:val="60"/>
          <w:lang w:eastAsia="en-US"/>
        </w:rPr>
        <w:t>ODLUKU</w:t>
      </w:r>
    </w:p>
    <w:p w:rsidR="00DE2F90" w:rsidRPr="00DE2F90" w:rsidRDefault="00DE2F90" w:rsidP="00DE2F90">
      <w:pPr>
        <w:jc w:val="center"/>
        <w:rPr>
          <w:b/>
          <w:bCs/>
          <w:lang w:eastAsia="en-US"/>
        </w:rPr>
      </w:pPr>
      <w:r w:rsidRPr="00DE2F90">
        <w:rPr>
          <w:b/>
          <w:bCs/>
          <w:lang w:eastAsia="en-US"/>
        </w:rPr>
        <w:t xml:space="preserve">o stavljanju izvan snage </w:t>
      </w:r>
    </w:p>
    <w:p w:rsidR="00DE2F90" w:rsidRPr="00DE2F90" w:rsidRDefault="00DE2F90" w:rsidP="00DE2F90">
      <w:pPr>
        <w:jc w:val="center"/>
        <w:rPr>
          <w:b/>
          <w:bCs/>
          <w:lang w:eastAsia="en-US"/>
        </w:rPr>
      </w:pPr>
      <w:r w:rsidRPr="00DE2F90">
        <w:rPr>
          <w:b/>
          <w:bCs/>
          <w:lang w:eastAsia="en-US"/>
        </w:rPr>
        <w:t>Generalnog urbanističkog plana Grada Lipika</w:t>
      </w:r>
    </w:p>
    <w:p w:rsidR="00DE2F90" w:rsidRDefault="00DE2F90" w:rsidP="00DE2F90">
      <w:pPr>
        <w:jc w:val="center"/>
        <w:rPr>
          <w:b/>
          <w:bCs/>
          <w:lang w:eastAsia="en-US"/>
        </w:rPr>
      </w:pPr>
    </w:p>
    <w:p w:rsid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>I.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TEMELJNE ODREDBE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 w:rsidRPr="00DE2F90">
        <w:rPr>
          <w:lang w:eastAsia="en-US"/>
        </w:rPr>
        <w:t xml:space="preserve">Članak </w:t>
      </w:r>
      <w:r w:rsidR="00792716" w:rsidRPr="00DE2F90">
        <w:rPr>
          <w:lang w:eastAsia="en-US"/>
        </w:rPr>
        <w:fldChar w:fldCharType="begin"/>
      </w:r>
      <w:r w:rsidRPr="00DE2F90">
        <w:rPr>
          <w:lang w:eastAsia="en-US"/>
        </w:rPr>
        <w:instrText xml:space="preserve"> AUTONUM </w:instrText>
      </w:r>
      <w:r w:rsidR="00792716" w:rsidRPr="00DE2F90">
        <w:rPr>
          <w:lang w:eastAsia="en-US"/>
        </w:rPr>
        <w:fldChar w:fldCharType="end"/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>Generalni urbanistički plan Grada Lipika ("Službeni glasnik Grada Lipika br. 04/98) u nastavku teksta: GUP, stavlja se izvan snage.</w:t>
      </w:r>
    </w:p>
    <w:p w:rsidR="00DE2F90" w:rsidRP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>1.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PRAVNA OSNOVA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 w:rsidRPr="00DE2F90">
        <w:rPr>
          <w:lang w:eastAsia="en-US"/>
        </w:rPr>
        <w:t xml:space="preserve">Članak </w:t>
      </w:r>
      <w:r w:rsidR="00792716" w:rsidRPr="00DE2F90">
        <w:rPr>
          <w:lang w:eastAsia="en-US"/>
        </w:rPr>
        <w:fldChar w:fldCharType="begin"/>
      </w:r>
      <w:r w:rsidRPr="00DE2F90">
        <w:rPr>
          <w:lang w:eastAsia="en-US"/>
        </w:rPr>
        <w:instrText xml:space="preserve"> AUTONUM </w:instrText>
      </w:r>
      <w:r w:rsidR="00792716" w:rsidRPr="00DE2F90">
        <w:rPr>
          <w:lang w:eastAsia="en-US"/>
        </w:rPr>
        <w:fldChar w:fldCharType="end"/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 xml:space="preserve">GUP je donošenjem III. Izmjena i dopuna Prostornog plana uređenja Grada Lipika ("Službeni glasnik Grada Lipika br. 10/15) </w:t>
      </w:r>
      <w:r w:rsidR="000F410D">
        <w:rPr>
          <w:lang w:eastAsia="en-US"/>
        </w:rPr>
        <w:t xml:space="preserve">u nastavku teksta: PPUGL, </w:t>
      </w:r>
      <w:r w:rsidRPr="00DE2F90">
        <w:rPr>
          <w:lang w:eastAsia="en-US"/>
        </w:rPr>
        <w:t xml:space="preserve">postao neusklađen sa planom višeg reda. </w:t>
      </w:r>
    </w:p>
    <w:p w:rsidR="00DE2F90" w:rsidRP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>2.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RAZLOZI STAVLJANJA IZVAN SNAGE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 w:rsidRPr="00DE2F90">
        <w:rPr>
          <w:lang w:eastAsia="en-US"/>
        </w:rPr>
        <w:t xml:space="preserve">Članak </w:t>
      </w:r>
      <w:r w:rsidR="00792716" w:rsidRPr="00DE2F90">
        <w:rPr>
          <w:lang w:eastAsia="en-US"/>
        </w:rPr>
        <w:fldChar w:fldCharType="begin"/>
      </w:r>
      <w:r w:rsidRPr="00DE2F90">
        <w:rPr>
          <w:lang w:eastAsia="en-US"/>
        </w:rPr>
        <w:instrText xml:space="preserve"> AUTONUM </w:instrText>
      </w:r>
      <w:r w:rsidR="00792716" w:rsidRPr="00DE2F90">
        <w:rPr>
          <w:lang w:eastAsia="en-US"/>
        </w:rPr>
        <w:fldChar w:fldCharType="end"/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>Rješenja GUP-a više se ne mogu primjenjivati budući da GUP nije usklađen s PPUGL-om.</w:t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 xml:space="preserve">S obzirom na promjene načina korištenja prostora i razvojne potrebe naselja, plan </w:t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 xml:space="preserve">djelomično predstavlja prepreku prostornog razvoja. </w:t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>Izradom Urbanističkih planova uređenja propisanih Prostornim planom on postaje nepotreban.</w:t>
      </w:r>
    </w:p>
    <w:p w:rsidR="00DE2F90" w:rsidRP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>3.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OBUHVAT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 w:rsidRPr="00DE2F90">
        <w:rPr>
          <w:lang w:eastAsia="en-US"/>
        </w:rPr>
        <w:t xml:space="preserve">Članak </w:t>
      </w:r>
      <w:r w:rsidR="00792716" w:rsidRPr="00DE2F90">
        <w:rPr>
          <w:lang w:eastAsia="en-US"/>
        </w:rPr>
        <w:fldChar w:fldCharType="begin"/>
      </w:r>
      <w:r w:rsidRPr="00DE2F90">
        <w:rPr>
          <w:lang w:eastAsia="en-US"/>
        </w:rPr>
        <w:instrText xml:space="preserve"> AUTONUM </w:instrText>
      </w:r>
      <w:r w:rsidR="00792716" w:rsidRPr="00DE2F90">
        <w:rPr>
          <w:lang w:eastAsia="en-US"/>
        </w:rPr>
        <w:fldChar w:fldCharType="end"/>
      </w:r>
    </w:p>
    <w:p w:rsid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>Područje obuhvata GUP-a ima površinu od 615 ha.</w:t>
      </w:r>
    </w:p>
    <w:p w:rsidR="00DE28E1" w:rsidRPr="00DE2F90" w:rsidRDefault="00DE28E1" w:rsidP="00DE2F90">
      <w:pPr>
        <w:jc w:val="both"/>
        <w:rPr>
          <w:lang w:eastAsia="en-US"/>
        </w:rPr>
      </w:pPr>
    </w:p>
    <w:p w:rsidR="00DE2F90" w:rsidRP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lastRenderedPageBreak/>
        <w:t>4.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OCJENA STANJA U PROSTORU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 w:rsidRPr="00DE2F90">
        <w:rPr>
          <w:lang w:eastAsia="en-US"/>
        </w:rPr>
        <w:t xml:space="preserve">Članak </w:t>
      </w:r>
      <w:r w:rsidR="00792716" w:rsidRPr="00DE2F90">
        <w:rPr>
          <w:lang w:eastAsia="en-US"/>
        </w:rPr>
        <w:fldChar w:fldCharType="begin"/>
      </w:r>
      <w:r w:rsidRPr="00DE2F90">
        <w:rPr>
          <w:lang w:eastAsia="en-US"/>
        </w:rPr>
        <w:instrText xml:space="preserve"> AUTONUM </w:instrText>
      </w:r>
      <w:r w:rsidR="00792716" w:rsidRPr="00DE2F90">
        <w:rPr>
          <w:lang w:eastAsia="en-US"/>
        </w:rPr>
        <w:fldChar w:fldCharType="end"/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>Mnogi dijelovi grada su se u međuvremenu sanirali i uređivali tako da je danas stanje sređeno kako u pogledu izgradnje i obnove tako i prometnica i infrastrukture.</w:t>
      </w: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>Stavljanjem Plana izvan snage bit će omogućena nova razvojna strategija i realizacija razvojnih programa, radi novih potreba i načina uređivanja i izgradnje naselja Lipik.</w:t>
      </w:r>
    </w:p>
    <w:p w:rsidR="00DE2F90" w:rsidRPr="00DE2F90" w:rsidRDefault="00DE2F90" w:rsidP="00DE2F90">
      <w:pPr>
        <w:jc w:val="both"/>
        <w:rPr>
          <w:lang w:eastAsia="en-US"/>
        </w:rPr>
      </w:pPr>
    </w:p>
    <w:p w:rsidR="00DE2F90" w:rsidRDefault="00DE2F90" w:rsidP="00DE2F90">
      <w:pPr>
        <w:jc w:val="both"/>
        <w:rPr>
          <w:b/>
          <w:sz w:val="22"/>
          <w:lang w:eastAsia="en-US"/>
        </w:rPr>
      </w:pPr>
      <w:r w:rsidRPr="00DE2F90">
        <w:rPr>
          <w:b/>
          <w:sz w:val="22"/>
          <w:lang w:eastAsia="en-US"/>
        </w:rPr>
        <w:t xml:space="preserve">5. </w:t>
      </w:r>
      <w:r w:rsidRPr="00DE2F90">
        <w:rPr>
          <w:b/>
          <w:sz w:val="22"/>
          <w:lang w:eastAsia="en-US"/>
        </w:rPr>
        <w:tab/>
        <w:t>POPIS POTREBNIH SEKTORSKIH STRATEGIJA, PLANOVA, STUDIJA I DRUGIH DOKUMENATA</w:t>
      </w:r>
    </w:p>
    <w:p w:rsidR="00DE2F90" w:rsidRDefault="00DE2F90" w:rsidP="00DE2F90">
      <w:pPr>
        <w:jc w:val="both"/>
        <w:rPr>
          <w:b/>
          <w:sz w:val="22"/>
          <w:lang w:eastAsia="en-US"/>
        </w:rPr>
      </w:pPr>
    </w:p>
    <w:p w:rsidR="00DE2F90" w:rsidRDefault="00DE2F90" w:rsidP="00DE2F90">
      <w:pPr>
        <w:jc w:val="center"/>
        <w:rPr>
          <w:lang w:eastAsia="en-US"/>
        </w:rPr>
      </w:pPr>
      <w:r w:rsidRPr="00DE2F90">
        <w:rPr>
          <w:lang w:eastAsia="en-US"/>
        </w:rPr>
        <w:t>Članak 6.</w:t>
      </w:r>
    </w:p>
    <w:p w:rsidR="00DE2F90" w:rsidRPr="00DE2F90" w:rsidRDefault="00DE2F90" w:rsidP="00DE2F90">
      <w:pPr>
        <w:jc w:val="center"/>
        <w:rPr>
          <w:sz w:val="22"/>
          <w:lang w:eastAsia="en-US"/>
        </w:rPr>
      </w:pPr>
    </w:p>
    <w:p w:rsidR="00DE2F90" w:rsidRPr="00DE2F90" w:rsidRDefault="00DE2F90" w:rsidP="00DE2F90">
      <w:pPr>
        <w:jc w:val="both"/>
        <w:rPr>
          <w:lang w:eastAsia="en-US"/>
        </w:rPr>
      </w:pPr>
      <w:r w:rsidRPr="00DE2F90">
        <w:rPr>
          <w:lang w:eastAsia="en-US"/>
        </w:rPr>
        <w:t>Za potrebe stavljanja Plana izvan snage nije potrebna izrada stručnih podloga.</w:t>
      </w:r>
    </w:p>
    <w:p w:rsid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 xml:space="preserve">6. 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NAČIN PRIBAVLJANJA STRUČNIH RJEŠENJA</w:t>
      </w:r>
    </w:p>
    <w:p w:rsidR="00DE2F90" w:rsidRPr="00DE2F90" w:rsidRDefault="00DE2F90" w:rsidP="00DE2F90">
      <w:pPr>
        <w:keepNext/>
        <w:spacing w:before="240" w:after="200"/>
        <w:jc w:val="center"/>
        <w:outlineLvl w:val="0"/>
        <w:rPr>
          <w:bCs/>
          <w:kern w:val="32"/>
          <w:sz w:val="22"/>
          <w:szCs w:val="32"/>
          <w:lang w:eastAsia="en-US"/>
        </w:rPr>
      </w:pPr>
      <w:r>
        <w:rPr>
          <w:bCs/>
          <w:kern w:val="32"/>
          <w:sz w:val="22"/>
          <w:szCs w:val="32"/>
          <w:lang w:eastAsia="en-US"/>
        </w:rPr>
        <w:t>Članak 7.</w:t>
      </w:r>
    </w:p>
    <w:p w:rsidR="00DE2F90" w:rsidRPr="00DE2F90" w:rsidRDefault="00DE2F90" w:rsidP="00DE2F90">
      <w:pPr>
        <w:keepNext/>
        <w:spacing w:before="240" w:after="200"/>
        <w:outlineLvl w:val="0"/>
        <w:rPr>
          <w:bCs/>
          <w:kern w:val="32"/>
          <w:szCs w:val="32"/>
          <w:lang w:eastAsia="en-US"/>
        </w:rPr>
      </w:pPr>
      <w:r w:rsidRPr="00DE2F90">
        <w:rPr>
          <w:bCs/>
          <w:kern w:val="32"/>
          <w:szCs w:val="32"/>
          <w:lang w:eastAsia="en-US"/>
        </w:rPr>
        <w:t>Stručna rješenja se ne pribavljaju, već se koristi GUP.</w:t>
      </w:r>
    </w:p>
    <w:p w:rsidR="00DE2F90" w:rsidRPr="00DE2F90" w:rsidRDefault="00DE2F90" w:rsidP="00DE2F90">
      <w:pPr>
        <w:keepNext/>
        <w:spacing w:before="240" w:after="200"/>
        <w:ind w:left="728" w:hanging="728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>7.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POPIS JAVNOPRAVNIH TIJELA I DRUGIH SUDIONIKA U PROCESU STAVLJANJA GUP-a IZVAN SNAGE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 w:rsidRPr="00DE2F90">
        <w:rPr>
          <w:lang w:eastAsia="en-US"/>
        </w:rPr>
        <w:t xml:space="preserve">Članak </w:t>
      </w:r>
      <w:r>
        <w:rPr>
          <w:lang w:eastAsia="en-US"/>
        </w:rPr>
        <w:t>8</w:t>
      </w:r>
      <w:r w:rsidR="00DE28E1">
        <w:rPr>
          <w:lang w:eastAsia="en-US"/>
        </w:rPr>
        <w:t>.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Ministarstvo zaštite okoliša i prirode, Uprava za zaštitu prirode, Radnička cesta 80, Zagreb,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Ministarstvo kulture, Uprava za zaštitu kulturne baštine, Konzervatorski odjel u Požegi, Trg Matka </w:t>
      </w:r>
      <w:proofErr w:type="spellStart"/>
      <w:r w:rsidRPr="00DE2F90">
        <w:rPr>
          <w:lang w:eastAsia="en-US"/>
        </w:rPr>
        <w:t>Peića</w:t>
      </w:r>
      <w:proofErr w:type="spellEnd"/>
      <w:r w:rsidRPr="00DE2F90">
        <w:rPr>
          <w:lang w:eastAsia="en-US"/>
        </w:rPr>
        <w:t xml:space="preserve"> 3, 34000 Požega,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Ministarstvo poljoprivrede, Uprava vodnoga gospodarstva, Ulica grada Vukovara 220, 10000 Zagreb,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Ministarstvo poljoprivrede, Uprava poljoprivrede i prehrambene industrije, Ulica grada Vukovara 78, 10000 Zagreb,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Ministarstvo poljoprivrede, Uprava šumarstva, lovstva i drvne industrije, Planinska 2A, 10000 Zagreb,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</w:pPr>
      <w:r w:rsidRPr="00DE2F90">
        <w:t xml:space="preserve">Ministarstvo obrane, Uprava za materijalne resurse, Sektor za nekretnine, graditeljstvo i zaštitu okoliša, Sarajevska 7, Zagreb,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Zavod za prostorno uređenje Požeško-slavonske županije, Županijska 7, 34000 Požega,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Upravni odjel za komunalne djelatnosti i gospodarenje, 34000 Požega, </w:t>
      </w:r>
    </w:p>
    <w:p w:rsidR="00DE2F90" w:rsidRPr="00DE2F90" w:rsidRDefault="00DE2F90" w:rsidP="00DE2F90">
      <w:pPr>
        <w:numPr>
          <w:ilvl w:val="0"/>
          <w:numId w:val="2"/>
        </w:numPr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HAKOM-Hrvatska regulatorna agencija za mrežne djelatnosti, Ulica Roberta Frangeša Mihanovića 9, 10110 Zagreb, </w:t>
      </w:r>
    </w:p>
    <w:p w:rsidR="00DE2F90" w:rsidRPr="00DE2F90" w:rsidRDefault="00DE2F90" w:rsidP="00DE2F90">
      <w:pPr>
        <w:numPr>
          <w:ilvl w:val="0"/>
          <w:numId w:val="3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Ministarstvo graditeljstva i prostornog uređenja, Uprava za inspekcijske poslove, Urbanistička inspekcija, Vinogradska 25,10000 Zagreb,</w:t>
      </w:r>
    </w:p>
    <w:p w:rsidR="000F410D" w:rsidRPr="00DE28E1" w:rsidRDefault="00DE2F90" w:rsidP="00DE28E1">
      <w:pPr>
        <w:numPr>
          <w:ilvl w:val="0"/>
          <w:numId w:val="4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Državna uprava za zaštitu i spašavanje, Područni ured za zaštitu i spašavanje Požega.</w:t>
      </w:r>
    </w:p>
    <w:p w:rsidR="00DE2F90" w:rsidRPr="00DE2F90" w:rsidRDefault="00DE2F90" w:rsidP="00DE2F90">
      <w:pPr>
        <w:ind w:left="406" w:hanging="392"/>
        <w:jc w:val="both"/>
        <w:rPr>
          <w:lang w:eastAsia="en-US"/>
        </w:rPr>
      </w:pPr>
      <w:r w:rsidRPr="00DE2F90">
        <w:rPr>
          <w:b/>
          <w:bCs/>
          <w:lang w:eastAsia="en-US"/>
        </w:rPr>
        <w:t>Drugi</w:t>
      </w:r>
      <w:r w:rsidRPr="00DE2F90">
        <w:rPr>
          <w:lang w:eastAsia="en-US"/>
        </w:rPr>
        <w:t xml:space="preserve"> sudionici koji će sudjelovati u </w:t>
      </w:r>
      <w:r w:rsidR="000E0B50">
        <w:rPr>
          <w:lang w:eastAsia="en-US"/>
        </w:rPr>
        <w:t>postupku ukidanja</w:t>
      </w:r>
      <w:r w:rsidRPr="00DE2F90">
        <w:rPr>
          <w:lang w:eastAsia="en-US"/>
        </w:rPr>
        <w:t>:</w:t>
      </w:r>
    </w:p>
    <w:p w:rsidR="00DE2F90" w:rsidRPr="00DE2F90" w:rsidRDefault="00DE2F90" w:rsidP="00DE2F90">
      <w:pPr>
        <w:numPr>
          <w:ilvl w:val="0"/>
          <w:numId w:val="11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MUP,  Policijska uprava Požeško-slavonska, Inspektorat za zaštitu od požara, Josipa Runjanina 1, 34000 Požega,</w:t>
      </w:r>
    </w:p>
    <w:p w:rsidR="00DE2F90" w:rsidRPr="00DE2F90" w:rsidRDefault="00DE2F90" w:rsidP="00DE2F90">
      <w:pPr>
        <w:numPr>
          <w:ilvl w:val="0"/>
          <w:numId w:val="13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Hrvatske ceste d.o.o., Sektor za razvoj i strateško planiranje, </w:t>
      </w:r>
      <w:proofErr w:type="spellStart"/>
      <w:r w:rsidRPr="00DE2F90">
        <w:rPr>
          <w:lang w:eastAsia="en-US"/>
        </w:rPr>
        <w:t>Vončinina</w:t>
      </w:r>
      <w:proofErr w:type="spellEnd"/>
      <w:r w:rsidRPr="00DE2F90">
        <w:rPr>
          <w:lang w:eastAsia="en-US"/>
        </w:rPr>
        <w:t xml:space="preserve"> 3, 10000 Zagreb,</w:t>
      </w:r>
    </w:p>
    <w:p w:rsidR="00DE2F90" w:rsidRPr="00DE2F90" w:rsidRDefault="00DE2F90" w:rsidP="00DE2F90">
      <w:pPr>
        <w:numPr>
          <w:ilvl w:val="0"/>
          <w:numId w:val="13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Županijska uprava za ceste Požeško-slavonske županije, Matije Gupca 6, 34000 Požega,</w:t>
      </w:r>
    </w:p>
    <w:p w:rsidR="00DE2F90" w:rsidRPr="00DE2F90" w:rsidRDefault="00DE2F90" w:rsidP="00DE2F90">
      <w:pPr>
        <w:numPr>
          <w:ilvl w:val="0"/>
          <w:numId w:val="14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Hrvatske vode Zagreb, Sektor razvitka, Avenija grada Vukovara 220, 10000 Zagreb,</w:t>
      </w:r>
    </w:p>
    <w:p w:rsidR="00DE2F90" w:rsidRPr="00DE2F90" w:rsidRDefault="00DE2F90" w:rsidP="00DE2F90">
      <w:pPr>
        <w:numPr>
          <w:ilvl w:val="0"/>
          <w:numId w:val="18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HRVATSKE VODE, </w:t>
      </w:r>
      <w:proofErr w:type="spellStart"/>
      <w:r w:rsidRPr="00DE2F90">
        <w:rPr>
          <w:lang w:eastAsia="en-US"/>
        </w:rPr>
        <w:t>Vodnogospodarska</w:t>
      </w:r>
      <w:proofErr w:type="spellEnd"/>
      <w:r w:rsidRPr="00DE2F90">
        <w:rPr>
          <w:lang w:eastAsia="en-US"/>
        </w:rPr>
        <w:t xml:space="preserve"> ispostava Ilova-</w:t>
      </w:r>
      <w:proofErr w:type="spellStart"/>
      <w:r w:rsidRPr="00DE2F90">
        <w:rPr>
          <w:lang w:eastAsia="en-US"/>
        </w:rPr>
        <w:t>Pakra</w:t>
      </w:r>
      <w:proofErr w:type="spellEnd"/>
      <w:r w:rsidRPr="00DE2F90">
        <w:rPr>
          <w:lang w:eastAsia="en-US"/>
        </w:rPr>
        <w:t xml:space="preserve">, 43500 Daruvar,  Josipa Jelačića 20, </w:t>
      </w:r>
    </w:p>
    <w:p w:rsidR="00DE2F90" w:rsidRPr="00DE2F90" w:rsidRDefault="00DE2F90" w:rsidP="00DE2F90">
      <w:pPr>
        <w:numPr>
          <w:ilvl w:val="0"/>
          <w:numId w:val="19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HEP- </w:t>
      </w:r>
      <w:proofErr w:type="spellStart"/>
      <w:r w:rsidRPr="00DE2F90">
        <w:rPr>
          <w:lang w:eastAsia="en-US"/>
        </w:rPr>
        <w:t>d.d</w:t>
      </w:r>
      <w:proofErr w:type="spellEnd"/>
      <w:r w:rsidRPr="00DE2F90">
        <w:rPr>
          <w:lang w:eastAsia="en-US"/>
        </w:rPr>
        <w:t>. ZAGREB, Distribucijsko područje elektra Križ, Pogon Lipik,</w:t>
      </w:r>
    </w:p>
    <w:p w:rsidR="00DE2F90" w:rsidRPr="00DE2F90" w:rsidRDefault="00DE2F90" w:rsidP="00DE2F90">
      <w:pPr>
        <w:numPr>
          <w:ilvl w:val="0"/>
          <w:numId w:val="20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HEP- </w:t>
      </w:r>
      <w:proofErr w:type="spellStart"/>
      <w:r w:rsidRPr="00DE2F90">
        <w:rPr>
          <w:lang w:eastAsia="en-US"/>
        </w:rPr>
        <w:t>d.d</w:t>
      </w:r>
      <w:proofErr w:type="spellEnd"/>
      <w:r w:rsidRPr="00DE2F90">
        <w:rPr>
          <w:lang w:eastAsia="en-US"/>
        </w:rPr>
        <w:t>. ZAGREB, Distribucijsko područje elektra Križ, Trg sv. Križa 7,  Križ,</w:t>
      </w:r>
    </w:p>
    <w:p w:rsidR="00DE2F90" w:rsidRPr="00DE2F90" w:rsidRDefault="00DE2F90" w:rsidP="00DE2F90">
      <w:pPr>
        <w:numPr>
          <w:ilvl w:val="0"/>
          <w:numId w:val="22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HRVATSKE ŽELJEZNICE, Razvoj i investicijsko planiranje, Mihanovićeva 12,10000 Zagreb,</w:t>
      </w:r>
    </w:p>
    <w:p w:rsidR="00DE2F90" w:rsidRPr="00DE2F90" w:rsidRDefault="00DE2F90" w:rsidP="00DE2F90">
      <w:pPr>
        <w:numPr>
          <w:ilvl w:val="0"/>
          <w:numId w:val="25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lastRenderedPageBreak/>
        <w:t>KOMUNALAC d.o.o., Križnog puta 18, 34550 Pakrac,</w:t>
      </w:r>
    </w:p>
    <w:p w:rsidR="00DE2F90" w:rsidRPr="00DE2F90" w:rsidRDefault="00DE2F90" w:rsidP="00DE2F90">
      <w:pPr>
        <w:numPr>
          <w:ilvl w:val="0"/>
          <w:numId w:val="25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PAKRAC-PLIN d.o.o., Križnog puta 18, 34550 Pakrac,</w:t>
      </w:r>
    </w:p>
    <w:p w:rsidR="00DE2F90" w:rsidRPr="00DE2F90" w:rsidRDefault="00DE2F90" w:rsidP="00DE2F90">
      <w:pPr>
        <w:numPr>
          <w:ilvl w:val="0"/>
          <w:numId w:val="25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VODE LIPIK d.o.o., Križnog puta 18, 34550 Pakrac,</w:t>
      </w:r>
    </w:p>
    <w:p w:rsidR="00DE2F90" w:rsidRPr="00DE2F90" w:rsidRDefault="00DE2F90" w:rsidP="00DE2F90">
      <w:pPr>
        <w:numPr>
          <w:ilvl w:val="0"/>
          <w:numId w:val="32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UPKH - Udruga pokretnih komunikacija Hrvatske, </w:t>
      </w:r>
      <w:proofErr w:type="spellStart"/>
      <w:r w:rsidRPr="00DE2F90">
        <w:rPr>
          <w:lang w:eastAsia="en-US"/>
        </w:rPr>
        <w:t>Šrapčeva</w:t>
      </w:r>
      <w:proofErr w:type="spellEnd"/>
      <w:r w:rsidRPr="00DE2F90">
        <w:rPr>
          <w:lang w:eastAsia="en-US"/>
        </w:rPr>
        <w:t xml:space="preserve"> 5, 10000 Zagreb,</w:t>
      </w:r>
    </w:p>
    <w:p w:rsidR="00DE2F90" w:rsidRPr="00DE2F90" w:rsidRDefault="00DE2F90" w:rsidP="00DE2F90">
      <w:pPr>
        <w:numPr>
          <w:ilvl w:val="0"/>
          <w:numId w:val="35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Odašiljači i veze d.o.o., Ulica grada Vukovara 269 d, 10000 Zagreb,</w:t>
      </w:r>
    </w:p>
    <w:p w:rsidR="00DE2F90" w:rsidRPr="00DE2F90" w:rsidRDefault="00DE2F90" w:rsidP="00DE2F90">
      <w:pPr>
        <w:numPr>
          <w:ilvl w:val="0"/>
          <w:numId w:val="36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HRT, ODAŠILJAČI I VEZE, Plansko tehnološki odjel, Prisavlje 3, Zagreb,</w:t>
      </w:r>
    </w:p>
    <w:p w:rsidR="00DE2F90" w:rsidRPr="00DE2F90" w:rsidRDefault="00DE2F90" w:rsidP="00DE2F90">
      <w:pPr>
        <w:numPr>
          <w:ilvl w:val="0"/>
          <w:numId w:val="40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HRVATSKE POŠTE, Središnja pošta Požega, Poštanski ured Lipik,</w:t>
      </w:r>
    </w:p>
    <w:p w:rsidR="00DE2F90" w:rsidRPr="00DE2F90" w:rsidRDefault="00DE2F90" w:rsidP="00DE2F90">
      <w:pPr>
        <w:numPr>
          <w:ilvl w:val="0"/>
          <w:numId w:val="41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HP – Hrvatska pošta </w:t>
      </w:r>
      <w:proofErr w:type="spellStart"/>
      <w:r w:rsidRPr="00DE2F90">
        <w:rPr>
          <w:lang w:eastAsia="en-US"/>
        </w:rPr>
        <w:t>d.d</w:t>
      </w:r>
      <w:proofErr w:type="spellEnd"/>
      <w:r w:rsidRPr="00DE2F90">
        <w:rPr>
          <w:lang w:eastAsia="en-US"/>
        </w:rPr>
        <w:t>. Zagreb, Poštansko središte Požega, Kamenita vrata 8, 34000 Požega,</w:t>
      </w:r>
    </w:p>
    <w:p w:rsidR="00DE2F90" w:rsidRPr="00DE2F90" w:rsidRDefault="00DE2F90" w:rsidP="00DE2F90">
      <w:pPr>
        <w:numPr>
          <w:ilvl w:val="0"/>
          <w:numId w:val="42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UDU u Požeško-slavonskoj županiji, Odsjek za gospodarstvo i imovinsko pravne poslove, Ispostava Pakrac,</w:t>
      </w:r>
    </w:p>
    <w:p w:rsidR="00DE2F90" w:rsidRPr="00DE2F90" w:rsidRDefault="00DE2F90" w:rsidP="00DE2F90">
      <w:pPr>
        <w:numPr>
          <w:ilvl w:val="0"/>
          <w:numId w:val="43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Požeško-slavonska županija, Upravni odjel za gospodarstvo i graditeljstvo, Ispostava Pakrac,</w:t>
      </w:r>
    </w:p>
    <w:p w:rsidR="00DE2F90" w:rsidRPr="00DE2F90" w:rsidRDefault="00DE2F90" w:rsidP="00DE2F90">
      <w:pPr>
        <w:numPr>
          <w:ilvl w:val="0"/>
          <w:numId w:val="44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UDU u Požeško-slavonskoj županiji, Odsjek za društvene djelatnosti, opću upravu i zajedničke poslove, Ispostava Pakrac,</w:t>
      </w:r>
    </w:p>
    <w:p w:rsidR="00DE2F90" w:rsidRPr="00DE2F90" w:rsidRDefault="00DE2F90" w:rsidP="00DE2F90">
      <w:pPr>
        <w:numPr>
          <w:ilvl w:val="0"/>
          <w:numId w:val="44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Mjesni odbor Lipik,</w:t>
      </w:r>
    </w:p>
    <w:p w:rsidR="00DE2F90" w:rsidRPr="00DE2F90" w:rsidRDefault="00DE2F90" w:rsidP="00DE2F90">
      <w:pPr>
        <w:numPr>
          <w:ilvl w:val="0"/>
          <w:numId w:val="44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>Mjesni odbor Klisa,</w:t>
      </w:r>
    </w:p>
    <w:p w:rsidR="00DE2F90" w:rsidRPr="00DE2F90" w:rsidRDefault="00DE2F90" w:rsidP="00DE2F90">
      <w:pPr>
        <w:numPr>
          <w:ilvl w:val="0"/>
          <w:numId w:val="44"/>
        </w:numPr>
        <w:tabs>
          <w:tab w:val="clear" w:pos="1080"/>
        </w:tabs>
        <w:ind w:left="406" w:hanging="392"/>
        <w:jc w:val="both"/>
        <w:rPr>
          <w:lang w:eastAsia="en-US"/>
        </w:rPr>
      </w:pPr>
      <w:r w:rsidRPr="00DE2F90">
        <w:rPr>
          <w:lang w:eastAsia="en-US"/>
        </w:rPr>
        <w:t xml:space="preserve">Mjesni odbor </w:t>
      </w:r>
      <w:proofErr w:type="spellStart"/>
      <w:r w:rsidRPr="00DE2F90">
        <w:rPr>
          <w:lang w:eastAsia="en-US"/>
        </w:rPr>
        <w:t>Filipovac</w:t>
      </w:r>
      <w:proofErr w:type="spellEnd"/>
      <w:r w:rsidRPr="00DE2F90">
        <w:rPr>
          <w:lang w:eastAsia="en-US"/>
        </w:rPr>
        <w:t>.</w:t>
      </w:r>
    </w:p>
    <w:p w:rsidR="00DE2F90" w:rsidRPr="00DE2F90" w:rsidRDefault="00DE2F90" w:rsidP="00DE2F90">
      <w:pPr>
        <w:ind w:left="406"/>
        <w:jc w:val="both"/>
        <w:rPr>
          <w:lang w:eastAsia="en-US"/>
        </w:rPr>
      </w:pPr>
    </w:p>
    <w:p w:rsidR="00DE2F90" w:rsidRPr="00DE2F90" w:rsidRDefault="00DE2F90" w:rsidP="00DE2F90">
      <w:pPr>
        <w:keepNext/>
        <w:spacing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>8.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ROKOVI</w:t>
      </w:r>
    </w:p>
    <w:p w:rsidR="00DE2F90" w:rsidRPr="00DE2F90" w:rsidRDefault="00DE2F90" w:rsidP="00DE2F90">
      <w:pPr>
        <w:jc w:val="center"/>
        <w:rPr>
          <w:lang w:eastAsia="en-US"/>
        </w:rPr>
      </w:pPr>
      <w:r>
        <w:rPr>
          <w:lang w:eastAsia="en-US"/>
        </w:rPr>
        <w:t>Članak 9</w:t>
      </w:r>
      <w:r w:rsidRPr="00DE2F90">
        <w:rPr>
          <w:lang w:eastAsia="en-US"/>
        </w:rPr>
        <w:t>.</w:t>
      </w:r>
    </w:p>
    <w:p w:rsidR="00DE2F90" w:rsidRPr="00DE2F90" w:rsidRDefault="00DE2F90" w:rsidP="00DE2F90">
      <w:pPr>
        <w:rPr>
          <w:lang w:eastAsia="en-US"/>
        </w:rPr>
      </w:pPr>
    </w:p>
    <w:p w:rsidR="00DE2F90" w:rsidRPr="00DE2F90" w:rsidRDefault="00DE2F90" w:rsidP="00DE2F90">
      <w:pPr>
        <w:ind w:firstLine="720"/>
        <w:rPr>
          <w:lang w:eastAsia="en-US"/>
        </w:rPr>
      </w:pPr>
      <w:r w:rsidRPr="00DE2F90">
        <w:rPr>
          <w:lang w:eastAsia="en-US"/>
        </w:rPr>
        <w:t>Za stavljanje GUP-a izvan snage utvrđuju se sljedeći rokovi:</w:t>
      </w:r>
    </w:p>
    <w:p w:rsidR="00DE2F90" w:rsidRPr="00DE2F90" w:rsidRDefault="00DE2F90" w:rsidP="00DE2F90">
      <w:pPr>
        <w:numPr>
          <w:ilvl w:val="0"/>
          <w:numId w:val="54"/>
        </w:numPr>
        <w:rPr>
          <w:lang w:eastAsia="en-US"/>
        </w:rPr>
      </w:pPr>
      <w:r w:rsidRPr="00DE2F90">
        <w:rPr>
          <w:lang w:eastAsia="en-US"/>
        </w:rPr>
        <w:t>dostava zahtjeva za stavljanje Plana izvan snage od strane tijela i osoba određenih</w:t>
      </w:r>
    </w:p>
    <w:p w:rsidR="00DE2F90" w:rsidRPr="00DE2F90" w:rsidRDefault="00DE2F90" w:rsidP="00DE2F90">
      <w:pPr>
        <w:ind w:left="720"/>
        <w:rPr>
          <w:lang w:eastAsia="en-US"/>
        </w:rPr>
      </w:pPr>
      <w:r w:rsidRPr="00DE2F90">
        <w:rPr>
          <w:lang w:eastAsia="en-US"/>
        </w:rPr>
        <w:t>posebnim propisima – u roku 15 dana od dana dostave zahtjeva,</w:t>
      </w:r>
    </w:p>
    <w:p w:rsidR="00DE2F90" w:rsidRPr="00DE2F90" w:rsidRDefault="00DE2F90" w:rsidP="00DE2F90">
      <w:pPr>
        <w:numPr>
          <w:ilvl w:val="0"/>
          <w:numId w:val="54"/>
        </w:numPr>
        <w:rPr>
          <w:lang w:eastAsia="en-US"/>
        </w:rPr>
      </w:pPr>
      <w:r w:rsidRPr="00DE2F90">
        <w:rPr>
          <w:lang w:eastAsia="en-US"/>
        </w:rPr>
        <w:t>javni uvid u sklopu javne rasprave za stavljanje Plana izvan snage – u trajanju od 15</w:t>
      </w:r>
    </w:p>
    <w:p w:rsidR="00DE2F90" w:rsidRPr="00DE2F90" w:rsidRDefault="00DE2F90" w:rsidP="00DE2F90">
      <w:pPr>
        <w:ind w:left="720"/>
        <w:rPr>
          <w:lang w:eastAsia="en-US"/>
        </w:rPr>
      </w:pPr>
      <w:r w:rsidRPr="00DE2F90">
        <w:rPr>
          <w:lang w:eastAsia="en-US"/>
        </w:rPr>
        <w:t>dana,</w:t>
      </w:r>
    </w:p>
    <w:p w:rsidR="00DE2F90" w:rsidRPr="00DE2F90" w:rsidRDefault="00DE2F90" w:rsidP="00DE2F90">
      <w:pPr>
        <w:numPr>
          <w:ilvl w:val="0"/>
          <w:numId w:val="54"/>
        </w:numPr>
        <w:rPr>
          <w:lang w:eastAsia="en-US"/>
        </w:rPr>
      </w:pPr>
      <w:r w:rsidRPr="00DE2F90">
        <w:rPr>
          <w:lang w:eastAsia="en-US"/>
        </w:rPr>
        <w:t>izrada Izvješća o javnoj raspravi – u roku 15 dana od proteka roka za davanje pisanih mišljenja, prijedloga i primjedbi.</w:t>
      </w:r>
    </w:p>
    <w:p w:rsidR="00DE2F90" w:rsidRP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>9.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FINANCIRANJE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>
        <w:rPr>
          <w:lang w:eastAsia="en-US"/>
        </w:rPr>
        <w:t>Članak 10</w:t>
      </w:r>
      <w:r w:rsidRPr="00DE2F90">
        <w:rPr>
          <w:lang w:eastAsia="en-US"/>
        </w:rPr>
        <w:t>.</w:t>
      </w:r>
    </w:p>
    <w:p w:rsidR="00DE2F90" w:rsidRPr="00DE2F90" w:rsidRDefault="00DE2F90" w:rsidP="00DE2F90">
      <w:pPr>
        <w:rPr>
          <w:lang w:eastAsia="en-US"/>
        </w:rPr>
      </w:pPr>
      <w:r w:rsidRPr="00DE2F90">
        <w:rPr>
          <w:lang w:eastAsia="en-US"/>
        </w:rPr>
        <w:t>U Proračunu Grada Lipika osigurana su sredstva za provedbu ove Odluke.</w:t>
      </w:r>
    </w:p>
    <w:p w:rsidR="00DE2F90" w:rsidRPr="00DE2F90" w:rsidRDefault="00DE2F90" w:rsidP="00DE2F90">
      <w:pPr>
        <w:rPr>
          <w:lang w:eastAsia="en-US"/>
        </w:rPr>
      </w:pPr>
    </w:p>
    <w:p w:rsidR="00DE2F90" w:rsidRPr="00DE2F90" w:rsidRDefault="00DE2F90" w:rsidP="00DE2F90">
      <w:pPr>
        <w:keepNext/>
        <w:spacing w:before="240" w:after="200"/>
        <w:outlineLvl w:val="0"/>
        <w:rPr>
          <w:b/>
          <w:bCs/>
          <w:kern w:val="32"/>
          <w:sz w:val="22"/>
          <w:szCs w:val="32"/>
          <w:lang w:eastAsia="en-US"/>
        </w:rPr>
      </w:pPr>
      <w:r w:rsidRPr="00DE2F90">
        <w:rPr>
          <w:b/>
          <w:bCs/>
          <w:kern w:val="32"/>
          <w:sz w:val="22"/>
          <w:szCs w:val="32"/>
          <w:lang w:eastAsia="en-US"/>
        </w:rPr>
        <w:t xml:space="preserve">II. </w:t>
      </w:r>
      <w:r w:rsidRPr="00DE2F90">
        <w:rPr>
          <w:b/>
          <w:bCs/>
          <w:kern w:val="32"/>
          <w:sz w:val="22"/>
          <w:szCs w:val="32"/>
          <w:lang w:eastAsia="en-US"/>
        </w:rPr>
        <w:tab/>
        <w:t>ZAVRŠNE ODREDBE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>
        <w:rPr>
          <w:lang w:eastAsia="en-US"/>
        </w:rPr>
        <w:t>Članak 11</w:t>
      </w:r>
      <w:r w:rsidRPr="00DE2F90">
        <w:rPr>
          <w:lang w:eastAsia="en-US"/>
        </w:rPr>
        <w:t>.</w:t>
      </w:r>
    </w:p>
    <w:p w:rsidR="00DE2F90" w:rsidRPr="00DE2F90" w:rsidRDefault="00DE2F90" w:rsidP="00D20371">
      <w:pPr>
        <w:spacing w:before="120" w:after="100"/>
        <w:jc w:val="both"/>
        <w:rPr>
          <w:lang w:eastAsia="en-US"/>
        </w:rPr>
      </w:pPr>
      <w:r w:rsidRPr="00DE2F90">
        <w:rPr>
          <w:lang w:eastAsia="en-US"/>
        </w:rPr>
        <w:t>Danom stupanja  na snagu ove Odluke,  pri izradi planova niže razine, čija je izrada započela u vrijeme dok je GUP bio na snazi, prestaje obveza pridržavanja Odluke o donošenju Generalnog u</w:t>
      </w:r>
      <w:r w:rsidR="00D20371">
        <w:rPr>
          <w:lang w:eastAsia="en-US"/>
        </w:rPr>
        <w:t>rbanističkog plana Grada Lipika</w:t>
      </w:r>
      <w:r w:rsidRPr="00DE2F90">
        <w:rPr>
          <w:lang w:eastAsia="en-US"/>
        </w:rPr>
        <w:t>, odnosno grafičkog i tekstualnog dijela tog Plana.</w:t>
      </w:r>
    </w:p>
    <w:p w:rsidR="00DE2F90" w:rsidRPr="00DE2F90" w:rsidRDefault="00DE2F90" w:rsidP="00DE2F90">
      <w:pPr>
        <w:spacing w:before="120" w:after="100"/>
        <w:jc w:val="center"/>
        <w:rPr>
          <w:lang w:eastAsia="en-US"/>
        </w:rPr>
      </w:pPr>
      <w:r w:rsidRPr="00DE2F90">
        <w:rPr>
          <w:lang w:eastAsia="en-US"/>
        </w:rPr>
        <w:t>Članak 1</w:t>
      </w:r>
      <w:r>
        <w:rPr>
          <w:lang w:eastAsia="en-US"/>
        </w:rPr>
        <w:t>2</w:t>
      </w:r>
      <w:r w:rsidRPr="00DE2F90">
        <w:rPr>
          <w:lang w:eastAsia="en-US"/>
        </w:rPr>
        <w:t>.</w:t>
      </w:r>
    </w:p>
    <w:p w:rsidR="00DE2F90" w:rsidRPr="00DE2F90" w:rsidRDefault="00DE2F90" w:rsidP="00DE2F90">
      <w:pPr>
        <w:ind w:left="14"/>
        <w:jc w:val="both"/>
        <w:rPr>
          <w:lang w:eastAsia="en-US"/>
        </w:rPr>
      </w:pPr>
      <w:r w:rsidRPr="00DE2F90">
        <w:rPr>
          <w:lang w:eastAsia="en-US"/>
        </w:rPr>
        <w:t>Ova Odluka stupa na snagu osmog dana od dana objave u Službenom glasniku Grada Lipika.</w:t>
      </w:r>
    </w:p>
    <w:p w:rsidR="00DE2F90" w:rsidRDefault="00DE2F90" w:rsidP="00DE2F90">
      <w:pPr>
        <w:tabs>
          <w:tab w:val="center" w:pos="6840"/>
        </w:tabs>
        <w:ind w:left="14"/>
        <w:jc w:val="both"/>
      </w:pPr>
      <w:r>
        <w:tab/>
      </w:r>
    </w:p>
    <w:p w:rsidR="00DE2F90" w:rsidRDefault="00DE2F90" w:rsidP="00DE2F90">
      <w:pPr>
        <w:tabs>
          <w:tab w:val="center" w:pos="6840"/>
        </w:tabs>
        <w:ind w:left="14"/>
        <w:jc w:val="both"/>
      </w:pPr>
    </w:p>
    <w:p w:rsidR="00DE2F90" w:rsidRDefault="00DE2F90" w:rsidP="00DE2F90">
      <w:pPr>
        <w:tabs>
          <w:tab w:val="center" w:pos="6840"/>
        </w:tabs>
        <w:ind w:left="14"/>
        <w:jc w:val="both"/>
      </w:pPr>
      <w:r>
        <w:tab/>
        <w:t>Predsjednik Gradskog vijeća</w:t>
      </w:r>
    </w:p>
    <w:p w:rsidR="00DE2F90" w:rsidRDefault="00DE2F90" w:rsidP="00DE2F90">
      <w:pPr>
        <w:tabs>
          <w:tab w:val="center" w:pos="6840"/>
        </w:tabs>
        <w:ind w:left="14"/>
        <w:jc w:val="both"/>
      </w:pPr>
      <w:r>
        <w:tab/>
        <w:t>Grada Lipika</w:t>
      </w:r>
    </w:p>
    <w:p w:rsidR="00DE2F90" w:rsidRDefault="00DE2F90" w:rsidP="00DE2F90">
      <w:pPr>
        <w:tabs>
          <w:tab w:val="center" w:pos="6840"/>
        </w:tabs>
        <w:ind w:left="14"/>
        <w:jc w:val="both"/>
      </w:pPr>
    </w:p>
    <w:p w:rsidR="00DE2F90" w:rsidRDefault="00DE2F90" w:rsidP="00DE2F90">
      <w:pPr>
        <w:tabs>
          <w:tab w:val="center" w:pos="6840"/>
        </w:tabs>
        <w:ind w:left="14"/>
        <w:jc w:val="both"/>
      </w:pPr>
      <w:r>
        <w:tab/>
        <w:t xml:space="preserve">Ivan </w:t>
      </w:r>
      <w:proofErr w:type="spellStart"/>
      <w:r>
        <w:t>Molnar</w:t>
      </w:r>
      <w:proofErr w:type="spellEnd"/>
      <w:r>
        <w:t>, ing.</w:t>
      </w:r>
    </w:p>
    <w:p w:rsidR="00C907C9" w:rsidRDefault="00C907C9" w:rsidP="008C5580">
      <w:pPr>
        <w:rPr>
          <w:sz w:val="22"/>
          <w:szCs w:val="22"/>
        </w:rPr>
      </w:pPr>
    </w:p>
    <w:p w:rsidR="000826C2" w:rsidRDefault="000826C2" w:rsidP="008C5580">
      <w:pPr>
        <w:rPr>
          <w:sz w:val="22"/>
          <w:szCs w:val="22"/>
        </w:rPr>
      </w:pPr>
    </w:p>
    <w:p w:rsidR="000826C2" w:rsidRDefault="000826C2" w:rsidP="008C5580">
      <w:pPr>
        <w:rPr>
          <w:sz w:val="22"/>
          <w:szCs w:val="22"/>
        </w:rPr>
      </w:pPr>
    </w:p>
    <w:sectPr w:rsidR="000826C2" w:rsidSect="00DE28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EF" w:rsidRDefault="00721FEF" w:rsidP="007A478D">
      <w:r>
        <w:separator/>
      </w:r>
    </w:p>
  </w:endnote>
  <w:endnote w:type="continuationSeparator" w:id="1">
    <w:p w:rsidR="00721FEF" w:rsidRDefault="00721FEF" w:rsidP="007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EF" w:rsidRDefault="00721FEF" w:rsidP="007A478D">
      <w:r>
        <w:separator/>
      </w:r>
    </w:p>
  </w:footnote>
  <w:footnote w:type="continuationSeparator" w:id="1">
    <w:p w:rsidR="00721FEF" w:rsidRDefault="00721FEF" w:rsidP="007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CD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097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616A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D0BC2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725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23DD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11E68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C230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C4BB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54052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2653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52459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A2DD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85B18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A751C"/>
    <w:multiLevelType w:val="hybridMultilevel"/>
    <w:tmpl w:val="2444A7B4"/>
    <w:lvl w:ilvl="0" w:tplc="95A69E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4F680C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840A9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B00FA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F12E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6690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F0905"/>
    <w:multiLevelType w:val="hybridMultilevel"/>
    <w:tmpl w:val="636CAE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226E1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A6A6B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40DAC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959F5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347CA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32473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F1197E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347ED6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47055"/>
    <w:multiLevelType w:val="hybridMultilevel"/>
    <w:tmpl w:val="7ABE7194"/>
    <w:lvl w:ilvl="0" w:tplc="47C23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24FC9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5F5E4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BA339E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F026F5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A15E75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B8413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641A7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551E47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8A23C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CD0986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F902A0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17177D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514C03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40DA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B7740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5D7FD4"/>
    <w:multiLevelType w:val="hybridMultilevel"/>
    <w:tmpl w:val="7BDAC178"/>
    <w:lvl w:ilvl="0" w:tplc="9CE0E1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7B37EC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3E37F6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8E0142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5B586A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FE1F7F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9350B1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A1525D"/>
    <w:multiLevelType w:val="hybridMultilevel"/>
    <w:tmpl w:val="E7D688F2"/>
    <w:lvl w:ilvl="0" w:tplc="95A69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443324"/>
    <w:multiLevelType w:val="hybridMultilevel"/>
    <w:tmpl w:val="CBDC69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10"/>
  </w:num>
  <w:num w:numId="4">
    <w:abstractNumId w:val="51"/>
  </w:num>
  <w:num w:numId="5">
    <w:abstractNumId w:val="41"/>
  </w:num>
  <w:num w:numId="6">
    <w:abstractNumId w:val="23"/>
  </w:num>
  <w:num w:numId="7">
    <w:abstractNumId w:val="25"/>
  </w:num>
  <w:num w:numId="8">
    <w:abstractNumId w:val="40"/>
  </w:num>
  <w:num w:numId="9">
    <w:abstractNumId w:val="42"/>
  </w:num>
  <w:num w:numId="10">
    <w:abstractNumId w:val="37"/>
  </w:num>
  <w:num w:numId="11">
    <w:abstractNumId w:val="24"/>
  </w:num>
  <w:num w:numId="12">
    <w:abstractNumId w:val="31"/>
  </w:num>
  <w:num w:numId="13">
    <w:abstractNumId w:val="12"/>
  </w:num>
  <w:num w:numId="14">
    <w:abstractNumId w:val="17"/>
  </w:num>
  <w:num w:numId="15">
    <w:abstractNumId w:val="11"/>
  </w:num>
  <w:num w:numId="16">
    <w:abstractNumId w:val="16"/>
  </w:num>
  <w:num w:numId="17">
    <w:abstractNumId w:val="33"/>
  </w:num>
  <w:num w:numId="18">
    <w:abstractNumId w:val="26"/>
  </w:num>
  <w:num w:numId="19">
    <w:abstractNumId w:val="50"/>
  </w:num>
  <w:num w:numId="20">
    <w:abstractNumId w:val="3"/>
  </w:num>
  <w:num w:numId="21">
    <w:abstractNumId w:val="38"/>
  </w:num>
  <w:num w:numId="22">
    <w:abstractNumId w:val="2"/>
  </w:num>
  <w:num w:numId="23">
    <w:abstractNumId w:val="15"/>
  </w:num>
  <w:num w:numId="24">
    <w:abstractNumId w:val="47"/>
  </w:num>
  <w:num w:numId="25">
    <w:abstractNumId w:val="1"/>
  </w:num>
  <w:num w:numId="26">
    <w:abstractNumId w:val="13"/>
  </w:num>
  <w:num w:numId="27">
    <w:abstractNumId w:val="49"/>
  </w:num>
  <w:num w:numId="28">
    <w:abstractNumId w:val="8"/>
  </w:num>
  <w:num w:numId="29">
    <w:abstractNumId w:val="48"/>
  </w:num>
  <w:num w:numId="30">
    <w:abstractNumId w:val="44"/>
  </w:num>
  <w:num w:numId="31">
    <w:abstractNumId w:val="5"/>
  </w:num>
  <w:num w:numId="32">
    <w:abstractNumId w:val="18"/>
  </w:num>
  <w:num w:numId="33">
    <w:abstractNumId w:val="0"/>
  </w:num>
  <w:num w:numId="34">
    <w:abstractNumId w:val="19"/>
  </w:num>
  <w:num w:numId="35">
    <w:abstractNumId w:val="39"/>
  </w:num>
  <w:num w:numId="36">
    <w:abstractNumId w:val="9"/>
  </w:num>
  <w:num w:numId="37">
    <w:abstractNumId w:val="30"/>
  </w:num>
  <w:num w:numId="38">
    <w:abstractNumId w:val="4"/>
  </w:num>
  <w:num w:numId="39">
    <w:abstractNumId w:val="43"/>
  </w:num>
  <w:num w:numId="40">
    <w:abstractNumId w:val="6"/>
  </w:num>
  <w:num w:numId="41">
    <w:abstractNumId w:val="27"/>
  </w:num>
  <w:num w:numId="42">
    <w:abstractNumId w:val="28"/>
  </w:num>
  <w:num w:numId="43">
    <w:abstractNumId w:val="22"/>
  </w:num>
  <w:num w:numId="44">
    <w:abstractNumId w:val="34"/>
  </w:num>
  <w:num w:numId="45">
    <w:abstractNumId w:val="53"/>
  </w:num>
  <w:num w:numId="46">
    <w:abstractNumId w:val="21"/>
  </w:num>
  <w:num w:numId="47">
    <w:abstractNumId w:val="32"/>
  </w:num>
  <w:num w:numId="48">
    <w:abstractNumId w:val="46"/>
  </w:num>
  <w:num w:numId="49">
    <w:abstractNumId w:val="35"/>
  </w:num>
  <w:num w:numId="50">
    <w:abstractNumId w:val="36"/>
  </w:num>
  <w:num w:numId="51">
    <w:abstractNumId w:val="7"/>
  </w:num>
  <w:num w:numId="52">
    <w:abstractNumId w:val="52"/>
  </w:num>
  <w:num w:numId="53">
    <w:abstractNumId w:val="14"/>
  </w:num>
  <w:num w:numId="54">
    <w:abstractNumId w:val="2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580"/>
    <w:rsid w:val="0002146C"/>
    <w:rsid w:val="000308F1"/>
    <w:rsid w:val="00033DDF"/>
    <w:rsid w:val="00035D6D"/>
    <w:rsid w:val="00040B12"/>
    <w:rsid w:val="00050005"/>
    <w:rsid w:val="00054F8B"/>
    <w:rsid w:val="000576B2"/>
    <w:rsid w:val="000601BE"/>
    <w:rsid w:val="000651A2"/>
    <w:rsid w:val="000826C2"/>
    <w:rsid w:val="000A1C5B"/>
    <w:rsid w:val="000A1E48"/>
    <w:rsid w:val="000B4C5B"/>
    <w:rsid w:val="000C6A92"/>
    <w:rsid w:val="000C76B0"/>
    <w:rsid w:val="000E0B50"/>
    <w:rsid w:val="000E6CA8"/>
    <w:rsid w:val="000F1B3A"/>
    <w:rsid w:val="000F410D"/>
    <w:rsid w:val="000F787D"/>
    <w:rsid w:val="0010074A"/>
    <w:rsid w:val="001052C5"/>
    <w:rsid w:val="00117D74"/>
    <w:rsid w:val="00134C8F"/>
    <w:rsid w:val="00134F12"/>
    <w:rsid w:val="0013789A"/>
    <w:rsid w:val="00143400"/>
    <w:rsid w:val="00156CDF"/>
    <w:rsid w:val="00171453"/>
    <w:rsid w:val="001743D8"/>
    <w:rsid w:val="001A3349"/>
    <w:rsid w:val="001B0C58"/>
    <w:rsid w:val="001B527B"/>
    <w:rsid w:val="001B6FE8"/>
    <w:rsid w:val="001C3C14"/>
    <w:rsid w:val="001C5E20"/>
    <w:rsid w:val="001D6595"/>
    <w:rsid w:val="001E411D"/>
    <w:rsid w:val="001F3C8F"/>
    <w:rsid w:val="002007BA"/>
    <w:rsid w:val="00201648"/>
    <w:rsid w:val="002022C3"/>
    <w:rsid w:val="002038EC"/>
    <w:rsid w:val="00207537"/>
    <w:rsid w:val="00215D04"/>
    <w:rsid w:val="00224C53"/>
    <w:rsid w:val="00244161"/>
    <w:rsid w:val="00245D5B"/>
    <w:rsid w:val="0025205F"/>
    <w:rsid w:val="002547A6"/>
    <w:rsid w:val="0026433C"/>
    <w:rsid w:val="0027663F"/>
    <w:rsid w:val="00287AFC"/>
    <w:rsid w:val="00291DE2"/>
    <w:rsid w:val="002A4584"/>
    <w:rsid w:val="002A6021"/>
    <w:rsid w:val="002A7F43"/>
    <w:rsid w:val="002B29E0"/>
    <w:rsid w:val="002B7699"/>
    <w:rsid w:val="002B7BB3"/>
    <w:rsid w:val="002E11C6"/>
    <w:rsid w:val="002E6EF1"/>
    <w:rsid w:val="002F2007"/>
    <w:rsid w:val="002F6CBC"/>
    <w:rsid w:val="00306B66"/>
    <w:rsid w:val="00343E0A"/>
    <w:rsid w:val="003513E3"/>
    <w:rsid w:val="00356FC5"/>
    <w:rsid w:val="00363CFD"/>
    <w:rsid w:val="00381908"/>
    <w:rsid w:val="00391A68"/>
    <w:rsid w:val="00392C5F"/>
    <w:rsid w:val="003A1099"/>
    <w:rsid w:val="003B01B6"/>
    <w:rsid w:val="003C5D85"/>
    <w:rsid w:val="003C6C81"/>
    <w:rsid w:val="003D0152"/>
    <w:rsid w:val="003D6C36"/>
    <w:rsid w:val="00401169"/>
    <w:rsid w:val="00406345"/>
    <w:rsid w:val="00414EBB"/>
    <w:rsid w:val="00420041"/>
    <w:rsid w:val="004205B3"/>
    <w:rsid w:val="0043302C"/>
    <w:rsid w:val="00440C86"/>
    <w:rsid w:val="0044402B"/>
    <w:rsid w:val="00444CB0"/>
    <w:rsid w:val="00446539"/>
    <w:rsid w:val="004476FA"/>
    <w:rsid w:val="00450893"/>
    <w:rsid w:val="00461C13"/>
    <w:rsid w:val="004639AF"/>
    <w:rsid w:val="00472D09"/>
    <w:rsid w:val="00476F4E"/>
    <w:rsid w:val="004770F7"/>
    <w:rsid w:val="0048409E"/>
    <w:rsid w:val="00491FD6"/>
    <w:rsid w:val="00492FB9"/>
    <w:rsid w:val="00497B63"/>
    <w:rsid w:val="004A5041"/>
    <w:rsid w:val="004B341C"/>
    <w:rsid w:val="004D265D"/>
    <w:rsid w:val="004E2524"/>
    <w:rsid w:val="004E6523"/>
    <w:rsid w:val="004F1E79"/>
    <w:rsid w:val="004F6085"/>
    <w:rsid w:val="004F6A09"/>
    <w:rsid w:val="004F7BE0"/>
    <w:rsid w:val="00506770"/>
    <w:rsid w:val="005117CC"/>
    <w:rsid w:val="00511F82"/>
    <w:rsid w:val="00527F37"/>
    <w:rsid w:val="0053089D"/>
    <w:rsid w:val="0053752F"/>
    <w:rsid w:val="00550FC9"/>
    <w:rsid w:val="005536BC"/>
    <w:rsid w:val="00572F45"/>
    <w:rsid w:val="00573617"/>
    <w:rsid w:val="0058753C"/>
    <w:rsid w:val="005901C0"/>
    <w:rsid w:val="005920C2"/>
    <w:rsid w:val="005939A5"/>
    <w:rsid w:val="005B6C86"/>
    <w:rsid w:val="005D030B"/>
    <w:rsid w:val="005D0B4E"/>
    <w:rsid w:val="005E01AD"/>
    <w:rsid w:val="005E3293"/>
    <w:rsid w:val="00603783"/>
    <w:rsid w:val="0061199C"/>
    <w:rsid w:val="00615173"/>
    <w:rsid w:val="00616CCD"/>
    <w:rsid w:val="006304A2"/>
    <w:rsid w:val="00630992"/>
    <w:rsid w:val="00631BE9"/>
    <w:rsid w:val="00634328"/>
    <w:rsid w:val="00644887"/>
    <w:rsid w:val="00664097"/>
    <w:rsid w:val="00665E26"/>
    <w:rsid w:val="00671F40"/>
    <w:rsid w:val="006764B3"/>
    <w:rsid w:val="006828BC"/>
    <w:rsid w:val="00686918"/>
    <w:rsid w:val="0069098B"/>
    <w:rsid w:val="00694967"/>
    <w:rsid w:val="006B3B42"/>
    <w:rsid w:val="006C63DB"/>
    <w:rsid w:val="006C6DCA"/>
    <w:rsid w:val="006C75EA"/>
    <w:rsid w:val="006C7CDC"/>
    <w:rsid w:val="006D235E"/>
    <w:rsid w:val="006D5751"/>
    <w:rsid w:val="006E3430"/>
    <w:rsid w:val="006E4A8E"/>
    <w:rsid w:val="00700930"/>
    <w:rsid w:val="00707F03"/>
    <w:rsid w:val="00714385"/>
    <w:rsid w:val="00715606"/>
    <w:rsid w:val="00721FEF"/>
    <w:rsid w:val="00722B23"/>
    <w:rsid w:val="00723603"/>
    <w:rsid w:val="007318FF"/>
    <w:rsid w:val="00740363"/>
    <w:rsid w:val="00746A91"/>
    <w:rsid w:val="00757CBB"/>
    <w:rsid w:val="00760805"/>
    <w:rsid w:val="00780E67"/>
    <w:rsid w:val="00787AF5"/>
    <w:rsid w:val="00792716"/>
    <w:rsid w:val="007A1BB3"/>
    <w:rsid w:val="007A478D"/>
    <w:rsid w:val="007B6D93"/>
    <w:rsid w:val="007E5E60"/>
    <w:rsid w:val="007E70D0"/>
    <w:rsid w:val="007F775B"/>
    <w:rsid w:val="0080158D"/>
    <w:rsid w:val="00801684"/>
    <w:rsid w:val="0080172F"/>
    <w:rsid w:val="00802DFF"/>
    <w:rsid w:val="0080552B"/>
    <w:rsid w:val="00817CA6"/>
    <w:rsid w:val="00817DEF"/>
    <w:rsid w:val="008219B0"/>
    <w:rsid w:val="008254EA"/>
    <w:rsid w:val="00827F00"/>
    <w:rsid w:val="00830307"/>
    <w:rsid w:val="00837049"/>
    <w:rsid w:val="00840B93"/>
    <w:rsid w:val="00846EBB"/>
    <w:rsid w:val="00846FCF"/>
    <w:rsid w:val="00850BDC"/>
    <w:rsid w:val="008669E2"/>
    <w:rsid w:val="008A54BF"/>
    <w:rsid w:val="008A61AC"/>
    <w:rsid w:val="008A7B7F"/>
    <w:rsid w:val="008B68BA"/>
    <w:rsid w:val="008C27DC"/>
    <w:rsid w:val="008C5580"/>
    <w:rsid w:val="008F4D1B"/>
    <w:rsid w:val="008F66DD"/>
    <w:rsid w:val="008F6DC1"/>
    <w:rsid w:val="008F7B20"/>
    <w:rsid w:val="009234B4"/>
    <w:rsid w:val="009313C4"/>
    <w:rsid w:val="00933201"/>
    <w:rsid w:val="0093488C"/>
    <w:rsid w:val="009351C2"/>
    <w:rsid w:val="009472F2"/>
    <w:rsid w:val="00955B6F"/>
    <w:rsid w:val="009576B6"/>
    <w:rsid w:val="009612B8"/>
    <w:rsid w:val="009713BF"/>
    <w:rsid w:val="009729F8"/>
    <w:rsid w:val="009739E1"/>
    <w:rsid w:val="00994FED"/>
    <w:rsid w:val="0099778D"/>
    <w:rsid w:val="009A17CA"/>
    <w:rsid w:val="009A654D"/>
    <w:rsid w:val="009B3FA3"/>
    <w:rsid w:val="009B4F69"/>
    <w:rsid w:val="009E51DB"/>
    <w:rsid w:val="009F04AE"/>
    <w:rsid w:val="00A01A20"/>
    <w:rsid w:val="00A21562"/>
    <w:rsid w:val="00A22E51"/>
    <w:rsid w:val="00A33A42"/>
    <w:rsid w:val="00A349AE"/>
    <w:rsid w:val="00A4061C"/>
    <w:rsid w:val="00A43903"/>
    <w:rsid w:val="00A46992"/>
    <w:rsid w:val="00A47C53"/>
    <w:rsid w:val="00A53679"/>
    <w:rsid w:val="00A57E10"/>
    <w:rsid w:val="00A653DD"/>
    <w:rsid w:val="00A7159E"/>
    <w:rsid w:val="00A72086"/>
    <w:rsid w:val="00A86F95"/>
    <w:rsid w:val="00A94622"/>
    <w:rsid w:val="00A95654"/>
    <w:rsid w:val="00AA076F"/>
    <w:rsid w:val="00AB37DB"/>
    <w:rsid w:val="00AB7D1E"/>
    <w:rsid w:val="00AC0AAF"/>
    <w:rsid w:val="00AC21FF"/>
    <w:rsid w:val="00AC2F6F"/>
    <w:rsid w:val="00AC7B4E"/>
    <w:rsid w:val="00AD347B"/>
    <w:rsid w:val="00AE5284"/>
    <w:rsid w:val="00AF004A"/>
    <w:rsid w:val="00B05079"/>
    <w:rsid w:val="00B0620F"/>
    <w:rsid w:val="00B073AC"/>
    <w:rsid w:val="00B1014C"/>
    <w:rsid w:val="00B10323"/>
    <w:rsid w:val="00B136D9"/>
    <w:rsid w:val="00B137AD"/>
    <w:rsid w:val="00B13F84"/>
    <w:rsid w:val="00B178F3"/>
    <w:rsid w:val="00B2015A"/>
    <w:rsid w:val="00B22C0C"/>
    <w:rsid w:val="00B26DA5"/>
    <w:rsid w:val="00B30324"/>
    <w:rsid w:val="00B31E8F"/>
    <w:rsid w:val="00B36334"/>
    <w:rsid w:val="00B42353"/>
    <w:rsid w:val="00B45EAE"/>
    <w:rsid w:val="00B82B5C"/>
    <w:rsid w:val="00B86004"/>
    <w:rsid w:val="00B9130A"/>
    <w:rsid w:val="00BA2285"/>
    <w:rsid w:val="00BB4E2A"/>
    <w:rsid w:val="00BB54C4"/>
    <w:rsid w:val="00BB6568"/>
    <w:rsid w:val="00BC5024"/>
    <w:rsid w:val="00BD2917"/>
    <w:rsid w:val="00BE4FF9"/>
    <w:rsid w:val="00BE6111"/>
    <w:rsid w:val="00BF2EC2"/>
    <w:rsid w:val="00BF4997"/>
    <w:rsid w:val="00C0178E"/>
    <w:rsid w:val="00C04E8B"/>
    <w:rsid w:val="00C11A71"/>
    <w:rsid w:val="00C16D44"/>
    <w:rsid w:val="00C222D0"/>
    <w:rsid w:val="00C22B1A"/>
    <w:rsid w:val="00C36AB7"/>
    <w:rsid w:val="00C61961"/>
    <w:rsid w:val="00C735F9"/>
    <w:rsid w:val="00C75861"/>
    <w:rsid w:val="00C82687"/>
    <w:rsid w:val="00C86481"/>
    <w:rsid w:val="00C907C9"/>
    <w:rsid w:val="00C94FA3"/>
    <w:rsid w:val="00C96323"/>
    <w:rsid w:val="00C96823"/>
    <w:rsid w:val="00CA19BE"/>
    <w:rsid w:val="00CA5BCB"/>
    <w:rsid w:val="00CA5BD1"/>
    <w:rsid w:val="00CA6C9F"/>
    <w:rsid w:val="00CA7265"/>
    <w:rsid w:val="00CC18C6"/>
    <w:rsid w:val="00CC210A"/>
    <w:rsid w:val="00CD65AB"/>
    <w:rsid w:val="00CE1A4E"/>
    <w:rsid w:val="00D02DBE"/>
    <w:rsid w:val="00D1365D"/>
    <w:rsid w:val="00D16948"/>
    <w:rsid w:val="00D20371"/>
    <w:rsid w:val="00D22A06"/>
    <w:rsid w:val="00D22CD1"/>
    <w:rsid w:val="00D245C5"/>
    <w:rsid w:val="00D24C54"/>
    <w:rsid w:val="00D4123D"/>
    <w:rsid w:val="00D70936"/>
    <w:rsid w:val="00D754CF"/>
    <w:rsid w:val="00D8049D"/>
    <w:rsid w:val="00D86B3F"/>
    <w:rsid w:val="00DA06C9"/>
    <w:rsid w:val="00DA295A"/>
    <w:rsid w:val="00DA65E4"/>
    <w:rsid w:val="00DB0152"/>
    <w:rsid w:val="00DB1C0F"/>
    <w:rsid w:val="00DC722F"/>
    <w:rsid w:val="00DE28E1"/>
    <w:rsid w:val="00DE2F90"/>
    <w:rsid w:val="00DE461E"/>
    <w:rsid w:val="00DF2AF3"/>
    <w:rsid w:val="00E00D3C"/>
    <w:rsid w:val="00E20252"/>
    <w:rsid w:val="00E32ACE"/>
    <w:rsid w:val="00E34DB6"/>
    <w:rsid w:val="00E51BB6"/>
    <w:rsid w:val="00E632B5"/>
    <w:rsid w:val="00E724E9"/>
    <w:rsid w:val="00E73257"/>
    <w:rsid w:val="00E7797A"/>
    <w:rsid w:val="00E87CDE"/>
    <w:rsid w:val="00EC4088"/>
    <w:rsid w:val="00ED4D5D"/>
    <w:rsid w:val="00EE4907"/>
    <w:rsid w:val="00EF11B5"/>
    <w:rsid w:val="00EF21AF"/>
    <w:rsid w:val="00EF537F"/>
    <w:rsid w:val="00EF57AE"/>
    <w:rsid w:val="00F03467"/>
    <w:rsid w:val="00F038B9"/>
    <w:rsid w:val="00F13DEE"/>
    <w:rsid w:val="00F276C4"/>
    <w:rsid w:val="00F422A4"/>
    <w:rsid w:val="00F7386C"/>
    <w:rsid w:val="00F746A4"/>
    <w:rsid w:val="00F75480"/>
    <w:rsid w:val="00F8301A"/>
    <w:rsid w:val="00F868B0"/>
    <w:rsid w:val="00F94D10"/>
    <w:rsid w:val="00FA5F54"/>
    <w:rsid w:val="00FB2CFB"/>
    <w:rsid w:val="00FC2581"/>
    <w:rsid w:val="00FD5F94"/>
    <w:rsid w:val="00FD7A18"/>
    <w:rsid w:val="00FE1E26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539"/>
    <w:rPr>
      <w:sz w:val="24"/>
      <w:szCs w:val="24"/>
    </w:rPr>
  </w:style>
  <w:style w:type="paragraph" w:styleId="Heading1">
    <w:name w:val="heading 1"/>
    <w:basedOn w:val="Normal"/>
    <w:next w:val="Normal"/>
    <w:qFormat/>
    <w:rsid w:val="008C5580"/>
    <w:pPr>
      <w:keepNext/>
      <w:jc w:val="center"/>
      <w:outlineLvl w:val="0"/>
    </w:pPr>
    <w:rPr>
      <w:b/>
      <w:sz w:val="44"/>
      <w:szCs w:val="20"/>
    </w:rPr>
  </w:style>
  <w:style w:type="paragraph" w:styleId="Heading4">
    <w:name w:val="heading 4"/>
    <w:basedOn w:val="Normal"/>
    <w:next w:val="Normal"/>
    <w:qFormat/>
    <w:rsid w:val="008C5580"/>
    <w:pPr>
      <w:keepNext/>
      <w:jc w:val="center"/>
      <w:outlineLvl w:val="3"/>
    </w:pPr>
    <w:rPr>
      <w:b/>
      <w:spacing w:val="60"/>
      <w:sz w:val="22"/>
      <w:szCs w:val="20"/>
    </w:rPr>
  </w:style>
  <w:style w:type="paragraph" w:styleId="Heading5">
    <w:name w:val="heading 5"/>
    <w:basedOn w:val="Normal"/>
    <w:next w:val="Normal"/>
    <w:qFormat/>
    <w:rsid w:val="008C5580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7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7F"/>
    <w:pPr>
      <w:ind w:left="720"/>
      <w:contextualSpacing/>
    </w:pPr>
  </w:style>
  <w:style w:type="paragraph" w:styleId="Header">
    <w:name w:val="header"/>
    <w:basedOn w:val="Normal"/>
    <w:link w:val="HeaderChar"/>
    <w:rsid w:val="007A47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478D"/>
    <w:rPr>
      <w:sz w:val="24"/>
      <w:szCs w:val="24"/>
    </w:rPr>
  </w:style>
  <w:style w:type="paragraph" w:styleId="Footer">
    <w:name w:val="footer"/>
    <w:basedOn w:val="Normal"/>
    <w:link w:val="FooterChar"/>
    <w:rsid w:val="007A47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A478D"/>
    <w:rPr>
      <w:sz w:val="24"/>
      <w:szCs w:val="24"/>
    </w:rPr>
  </w:style>
  <w:style w:type="paragraph" w:styleId="DocumentMap">
    <w:name w:val="Document Map"/>
    <w:basedOn w:val="Normal"/>
    <w:link w:val="DocumentMapChar"/>
    <w:rsid w:val="00C222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22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76C4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link w:val="BodyTextIndentChar"/>
    <w:rsid w:val="00C907C9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907C9"/>
    <w:rPr>
      <w:sz w:val="24"/>
      <w:szCs w:val="24"/>
    </w:rPr>
  </w:style>
  <w:style w:type="paragraph" w:styleId="BodyText">
    <w:name w:val="Body Text"/>
    <w:basedOn w:val="Normal"/>
    <w:link w:val="BodyTextChar"/>
    <w:rsid w:val="00C907C9"/>
    <w:pPr>
      <w:jc w:val="both"/>
    </w:pPr>
  </w:style>
  <w:style w:type="character" w:customStyle="1" w:styleId="BodyTextChar">
    <w:name w:val="Body Text Char"/>
    <w:basedOn w:val="DefaultParagraphFont"/>
    <w:link w:val="BodyText"/>
    <w:rsid w:val="00C907C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907C9"/>
    <w:pPr>
      <w:ind w:left="360" w:hanging="360"/>
      <w:jc w:val="both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C907C9"/>
    <w:rPr>
      <w:color w:val="FF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C907C9"/>
    <w:pPr>
      <w:ind w:firstLine="708"/>
      <w:jc w:val="both"/>
    </w:pPr>
    <w:rPr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C907C9"/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863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Lipik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Tutić</dc:creator>
  <cp:lastModifiedBy>Valerija</cp:lastModifiedBy>
  <cp:revision>16</cp:revision>
  <cp:lastPrinted>2015-10-20T09:03:00Z</cp:lastPrinted>
  <dcterms:created xsi:type="dcterms:W3CDTF">2015-10-16T08:15:00Z</dcterms:created>
  <dcterms:modified xsi:type="dcterms:W3CDTF">2015-10-28T12:18:00Z</dcterms:modified>
</cp:coreProperties>
</file>