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8A2" w:rsidRDefault="00351D05" w:rsidP="0012029D">
      <w:pPr>
        <w:pStyle w:val="Zaglavlje"/>
        <w:tabs>
          <w:tab w:val="clear" w:pos="4536"/>
          <w:tab w:val="clear" w:pos="9072"/>
        </w:tabs>
        <w:rPr>
          <w:noProof/>
          <w:lang w:eastAsia="hr-HR"/>
        </w:rPr>
      </w:pPr>
      <w:r>
        <w:rPr>
          <w:noProof/>
          <w:lang w:eastAsia="hr-HR"/>
        </w:rPr>
        <w:pict>
          <v:shapetype id="_x0000_t202" coordsize="21600,21600" o:spt="202" path="m,l,21600r21600,l21600,xe">
            <v:stroke joinstyle="miter"/>
            <v:path gradientshapeok="t" o:connecttype="rect"/>
          </v:shapetype>
          <v:shape id="Tekstni okvir 5" o:spid="_x0000_s1026" type="#_x0000_t202" style="position:absolute;margin-left:-79.1pt;margin-top:-63.1pt;width:129.8pt;height:867.1pt;z-index:251655168;visibility:visible;mso-position-horizontal-relative:text;mso-position-vertical-relative:text;mso-width-relative:margin;mso-height-relative:margin" fillcolor="#9bbb59" strokecolor="#9bbb59" strokeweight="10pt">
            <v:fill rotate="t"/>
            <v:stroke linestyle="thinThin"/>
            <v:shadow color="#868686"/>
            <v:textbox style="mso-next-textbox:#Tekstni okvir 5">
              <w:txbxContent>
                <w:p w:rsidR="005A59FA" w:rsidRDefault="005A59FA"/>
                <w:p w:rsidR="005A59FA" w:rsidRPr="00D9366E" w:rsidRDefault="005A59FA"/>
              </w:txbxContent>
            </v:textbox>
          </v:shape>
        </w:pict>
      </w:r>
      <w:r>
        <w:rPr>
          <w:noProof/>
          <w:lang w:eastAsia="hr-HR"/>
        </w:rPr>
        <w:pict>
          <v:rect id="Pravokutnik 52" o:spid="_x0000_s1027" style="position:absolute;margin-left:121.6pt;margin-top:-15pt;width:546.5pt;height:870.9pt;z-index:-251662336;visibility:visible;mso-position-horizontal-relative:page;mso-position-vertical-relative:page;v-text-anchor:middle" strokecolor="#c2d69b" strokeweight="1pt">
            <v:fill color2="#d6e3bc" recolor="t" rotate="t" focusposition="1" focussize="" focus="100%" type="gradient"/>
            <v:imagedata recolortarget="#3f3f3f"/>
            <v:shadow on="t" type="perspective" color="#00b0f0" opacity=".5" offset="1pt" offset2="-3pt"/>
            <v:textbox style="mso-next-textbox:#Pravokutnik 52">
              <w:txbxContent>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Pr>
                    <w:pStyle w:val="Naslov"/>
                    <w:rPr>
                      <w:sz w:val="140"/>
                      <w:szCs w:val="140"/>
                    </w:rPr>
                  </w:pPr>
                  <w:r>
                    <w:rPr>
                      <w:sz w:val="48"/>
                      <w:szCs w:val="48"/>
                    </w:rPr>
                    <w:t>Županijska razvojna strategija                                     Požeško-slavonske županije                                                      za razdoblje do kraja 2020.</w:t>
                  </w: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B01ED4"/>
                <w:p w:rsidR="005A59FA" w:rsidRDefault="005A59FA" w:rsidP="00F87033">
                  <w:pPr>
                    <w:pStyle w:val="Revizija"/>
                  </w:pPr>
                </w:p>
                <w:p w:rsidR="005A59FA" w:rsidRDefault="005A59FA" w:rsidP="00B01ED4"/>
                <w:p w:rsidR="005A59FA" w:rsidRDefault="005A59FA" w:rsidP="00B01ED4"/>
                <w:p w:rsidR="005A59FA" w:rsidRDefault="005A59FA" w:rsidP="00B01ED4"/>
                <w:p w:rsidR="005A59FA" w:rsidRDefault="005A59FA" w:rsidP="00157232">
                  <w:pPr>
                    <w:rPr>
                      <w:rFonts w:ascii="Cambria" w:eastAsia="Times New Roman" w:hAnsi="Cambria" w:cs="Times New Roman"/>
                      <w:color w:val="17365D"/>
                      <w:spacing w:val="5"/>
                      <w:kern w:val="28"/>
                      <w:sz w:val="28"/>
                      <w:szCs w:val="28"/>
                      <w:lang w:eastAsia="hr-HR"/>
                    </w:rPr>
                  </w:pPr>
                  <w:r>
                    <w:rPr>
                      <w:rFonts w:ascii="Cambria" w:eastAsia="Times New Roman" w:hAnsi="Cambria" w:cs="Times New Roman"/>
                      <w:color w:val="17365D"/>
                      <w:spacing w:val="5"/>
                      <w:kern w:val="28"/>
                      <w:sz w:val="28"/>
                      <w:szCs w:val="28"/>
                      <w:lang w:eastAsia="hr-HR"/>
                    </w:rPr>
                    <w:t xml:space="preserve">                                                                                 </w:t>
                  </w:r>
                </w:p>
                <w:p w:rsidR="005A59FA" w:rsidRDefault="005A59FA" w:rsidP="00157232">
                  <w:pPr>
                    <w:rPr>
                      <w:rFonts w:ascii="Cambria" w:eastAsia="Times New Roman" w:hAnsi="Cambria" w:cs="Times New Roman"/>
                      <w:color w:val="17365D"/>
                      <w:spacing w:val="5"/>
                      <w:kern w:val="28"/>
                      <w:sz w:val="28"/>
                      <w:szCs w:val="28"/>
                      <w:lang w:eastAsia="hr-HR"/>
                    </w:rPr>
                  </w:pPr>
                </w:p>
                <w:p w:rsidR="005A59FA" w:rsidRDefault="005A59FA" w:rsidP="00157232">
                  <w:pPr>
                    <w:rPr>
                      <w:rFonts w:ascii="Cambria" w:eastAsia="Times New Roman" w:hAnsi="Cambria" w:cs="Times New Roman"/>
                      <w:color w:val="17365D"/>
                      <w:spacing w:val="5"/>
                      <w:kern w:val="28"/>
                      <w:sz w:val="28"/>
                      <w:szCs w:val="28"/>
                      <w:lang w:eastAsia="hr-HR"/>
                    </w:rPr>
                  </w:pPr>
                </w:p>
                <w:p w:rsidR="005A59FA" w:rsidRPr="00952F1A" w:rsidRDefault="005A59FA" w:rsidP="00F510CB">
                  <w:pPr>
                    <w:ind w:left="4963" w:firstLine="709"/>
                    <w:rPr>
                      <w:rFonts w:ascii="Cambria" w:hAnsi="Cambria"/>
                      <w:noProof/>
                      <w:lang w:eastAsia="hr-HR"/>
                    </w:rPr>
                  </w:pPr>
                  <w:r>
                    <w:rPr>
                      <w:rFonts w:ascii="Cambria" w:eastAsia="Times New Roman" w:hAnsi="Cambria" w:cs="Times New Roman"/>
                      <w:color w:val="17365D"/>
                      <w:spacing w:val="5"/>
                      <w:kern w:val="28"/>
                      <w:sz w:val="28"/>
                      <w:szCs w:val="28"/>
                      <w:lang w:eastAsia="hr-HR"/>
                    </w:rPr>
                    <w:t xml:space="preserve"> </w:t>
                  </w:r>
                  <w:r w:rsidRPr="00952F1A">
                    <w:rPr>
                      <w:rFonts w:ascii="Cambria" w:eastAsia="Times New Roman" w:hAnsi="Cambria" w:cs="Times New Roman"/>
                      <w:color w:val="17365D"/>
                      <w:spacing w:val="5"/>
                      <w:kern w:val="28"/>
                      <w:sz w:val="28"/>
                      <w:szCs w:val="28"/>
                      <w:lang w:eastAsia="hr-HR"/>
                    </w:rPr>
                    <w:t>Požega</w:t>
                  </w:r>
                  <w:r w:rsidRPr="00952F1A">
                    <w:rPr>
                      <w:rFonts w:ascii="Cambria" w:hAnsi="Cambria"/>
                      <w:sz w:val="28"/>
                      <w:szCs w:val="28"/>
                    </w:rPr>
                    <w:t xml:space="preserve">, </w:t>
                  </w:r>
                  <w:r>
                    <w:rPr>
                      <w:rFonts w:ascii="Cambria" w:eastAsia="Times New Roman" w:hAnsi="Cambria" w:cs="Times New Roman"/>
                      <w:color w:val="17365D"/>
                      <w:spacing w:val="5"/>
                      <w:kern w:val="28"/>
                      <w:sz w:val="28"/>
                      <w:szCs w:val="28"/>
                      <w:lang w:eastAsia="hr-HR"/>
                    </w:rPr>
                    <w:t>kolovoz</w:t>
                  </w:r>
                  <w:r w:rsidRPr="00CE08A1">
                    <w:rPr>
                      <w:rFonts w:ascii="Cambria" w:eastAsia="Times New Roman" w:hAnsi="Cambria" w:cs="Times New Roman"/>
                      <w:color w:val="17365D"/>
                      <w:spacing w:val="5"/>
                      <w:kern w:val="28"/>
                      <w:sz w:val="28"/>
                      <w:szCs w:val="28"/>
                      <w:lang w:eastAsia="hr-HR"/>
                    </w:rPr>
                    <w:t xml:space="preserve"> 201</w:t>
                  </w:r>
                  <w:r>
                    <w:rPr>
                      <w:rFonts w:ascii="Cambria" w:eastAsia="Times New Roman" w:hAnsi="Cambria" w:cs="Times New Roman"/>
                      <w:color w:val="17365D"/>
                      <w:spacing w:val="5"/>
                      <w:kern w:val="28"/>
                      <w:sz w:val="28"/>
                      <w:szCs w:val="28"/>
                      <w:lang w:eastAsia="hr-HR"/>
                    </w:rPr>
                    <w:t>8</w:t>
                  </w:r>
                  <w:r w:rsidRPr="00CE08A1">
                    <w:rPr>
                      <w:rFonts w:ascii="Cambria" w:hAnsi="Cambria"/>
                      <w:color w:val="17365D"/>
                    </w:rPr>
                    <w:t>.</w:t>
                  </w:r>
                  <w:r w:rsidRPr="00952F1A">
                    <w:rPr>
                      <w:rFonts w:ascii="Cambria" w:hAnsi="Cambria"/>
                      <w:noProof/>
                      <w:lang w:eastAsia="hr-HR"/>
                    </w:rPr>
                    <w:t xml:space="preserve"> </w:t>
                  </w: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Default="005A59FA" w:rsidP="00157232">
                  <w:pPr>
                    <w:rPr>
                      <w:noProof/>
                      <w:lang w:eastAsia="hr-HR"/>
                    </w:rPr>
                  </w:pPr>
                </w:p>
                <w:p w:rsidR="005A59FA" w:rsidRPr="00157232" w:rsidRDefault="005A59FA" w:rsidP="00157232"/>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p w:rsidR="005A59FA" w:rsidRDefault="005A59FA" w:rsidP="00B01ED4">
                  <w:pPr>
                    <w:jc w:val="center"/>
                  </w:pPr>
                </w:p>
              </w:txbxContent>
            </v:textbox>
            <w10:wrap anchorx="page" anchory="page"/>
          </v:rect>
        </w:pict>
      </w:r>
      <w:r w:rsidR="00A52B22">
        <w:rPr>
          <w:noProof/>
          <w:lang w:eastAsia="hr-HR"/>
        </w:rPr>
        <w:drawing>
          <wp:anchor distT="12192" distB="18796" distL="120396" distR="121539" simplePos="0" relativeHeight="251661312" behindDoc="1" locked="0" layoutInCell="1" allowOverlap="1" wp14:anchorId="11A89BC5" wp14:editId="0C6C9E13">
            <wp:simplePos x="0" y="0"/>
            <wp:positionH relativeFrom="column">
              <wp:posOffset>2963545</wp:posOffset>
            </wp:positionH>
            <wp:positionV relativeFrom="paragraph">
              <wp:posOffset>53340</wp:posOffset>
            </wp:positionV>
            <wp:extent cx="914400" cy="1069340"/>
            <wp:effectExtent l="19050" t="0" r="0" b="0"/>
            <wp:wrapNone/>
            <wp:docPr id="16" name="Slika 1" descr="C:\Users\KOLARI~1\AppData\Local\Temp\FineReader12.00\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descr="C:\Users\KOLARI~1\AppData\Local\Temp\FineReader12.00\media\image1.jpeg"/>
                    <pic:cNvPicPr>
                      <a:picLocks noChangeArrowheads="1"/>
                    </pic:cNvPicPr>
                  </pic:nvPicPr>
                  <pic:blipFill>
                    <a:blip r:embed="rId9" cstate="print"/>
                    <a:srcRect/>
                    <a:stretch>
                      <a:fillRect/>
                    </a:stretch>
                  </pic:blipFill>
                  <pic:spPr bwMode="auto">
                    <a:xfrm>
                      <a:off x="0" y="0"/>
                      <a:ext cx="914400" cy="1069340"/>
                    </a:xfrm>
                    <a:prstGeom prst="rect">
                      <a:avLst/>
                    </a:prstGeom>
                    <a:noFill/>
                    <a:ln w="9525">
                      <a:noFill/>
                      <a:miter lim="800000"/>
                      <a:headEnd/>
                      <a:tailEnd/>
                    </a:ln>
                  </pic:spPr>
                </pic:pic>
              </a:graphicData>
            </a:graphic>
          </wp:anchor>
        </w:drawing>
      </w:r>
    </w:p>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B01ED4" w:rsidRDefault="00B01ED4"/>
    <w:p w:rsidR="005515CE" w:rsidRDefault="005515CE"/>
    <w:p w:rsidR="0078506F" w:rsidRDefault="0078506F" w:rsidP="003E375A">
      <w:pPr>
        <w:pStyle w:val="Naslov1"/>
        <w:numPr>
          <w:ilvl w:val="0"/>
          <w:numId w:val="0"/>
        </w:numPr>
        <w:spacing w:line="276" w:lineRule="auto"/>
        <w:ind w:left="432"/>
        <w:rPr>
          <w:rStyle w:val="Hiperveza"/>
          <w:rFonts w:eastAsia="Arial Unicode MS"/>
          <w:bCs w:val="0"/>
          <w:noProof/>
          <w:color w:val="auto"/>
          <w:szCs w:val="24"/>
          <w:u w:val="none"/>
        </w:rPr>
      </w:pPr>
      <w:bookmarkStart w:id="0" w:name="_Toc431537615"/>
      <w:bookmarkStart w:id="1" w:name="_Toc431538378"/>
    </w:p>
    <w:p w:rsidR="0078506F" w:rsidRPr="00864F49" w:rsidRDefault="0078506F" w:rsidP="006E2594">
      <w:pPr>
        <w:spacing w:line="276" w:lineRule="auto"/>
        <w:jc w:val="both"/>
        <w:rPr>
          <w:rFonts w:cs="Times New Roman"/>
          <w:sz w:val="20"/>
          <w:szCs w:val="20"/>
        </w:rPr>
      </w:pPr>
    </w:p>
    <w:p w:rsidR="005D27C4" w:rsidRPr="00864F49" w:rsidRDefault="005D27C4" w:rsidP="006E2594">
      <w:pPr>
        <w:spacing w:line="276" w:lineRule="auto"/>
        <w:jc w:val="both"/>
        <w:rPr>
          <w:rFonts w:cs="Times New Roman"/>
          <w:sz w:val="20"/>
          <w:szCs w:val="20"/>
        </w:rPr>
      </w:pPr>
    </w:p>
    <w:p w:rsidR="005D27C4" w:rsidRPr="00864F49" w:rsidRDefault="005D27C4" w:rsidP="00931A68">
      <w:pPr>
        <w:jc w:val="both"/>
        <w:rPr>
          <w:rFonts w:cs="Times New Roman"/>
          <w:sz w:val="20"/>
          <w:szCs w:val="20"/>
        </w:rPr>
      </w:pPr>
    </w:p>
    <w:p w:rsidR="005D27C4" w:rsidRDefault="005D27C4"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877E22">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864F49" w:rsidRDefault="00864F49" w:rsidP="00931A68">
      <w:pPr>
        <w:jc w:val="both"/>
        <w:rPr>
          <w:rFonts w:ascii="Arial" w:hAnsi="Arial" w:cs="Arial"/>
          <w:sz w:val="20"/>
          <w:szCs w:val="20"/>
        </w:rPr>
      </w:pPr>
    </w:p>
    <w:p w:rsidR="004A285E" w:rsidRDefault="004A285E" w:rsidP="00877E22">
      <w:pPr>
        <w:jc w:val="both"/>
        <w:rPr>
          <w:rFonts w:ascii="Arial" w:hAnsi="Arial" w:cs="Arial"/>
          <w:sz w:val="20"/>
          <w:szCs w:val="20"/>
        </w:rPr>
      </w:pPr>
    </w:p>
    <w:p w:rsidR="00C32191" w:rsidRDefault="00C32191" w:rsidP="00877E22">
      <w:pPr>
        <w:jc w:val="both"/>
        <w:rPr>
          <w:rFonts w:ascii="Arial" w:hAnsi="Arial" w:cs="Arial"/>
          <w:sz w:val="20"/>
          <w:szCs w:val="20"/>
        </w:rPr>
      </w:pPr>
    </w:p>
    <w:p w:rsidR="00C32191" w:rsidRDefault="00C32191" w:rsidP="00877E22">
      <w:pPr>
        <w:jc w:val="both"/>
        <w:rPr>
          <w:rFonts w:ascii="Arial" w:hAnsi="Arial" w:cs="Arial"/>
          <w:sz w:val="20"/>
          <w:szCs w:val="20"/>
        </w:rPr>
      </w:pPr>
    </w:p>
    <w:p w:rsidR="00C32191" w:rsidRDefault="00C32191" w:rsidP="00877E22">
      <w:pPr>
        <w:jc w:val="both"/>
        <w:rPr>
          <w:rFonts w:ascii="Arial" w:hAnsi="Arial" w:cs="Arial"/>
          <w:sz w:val="20"/>
          <w:szCs w:val="20"/>
        </w:rPr>
      </w:pPr>
    </w:p>
    <w:p w:rsidR="004A285E" w:rsidRDefault="004A285E" w:rsidP="00877E22">
      <w:pPr>
        <w:jc w:val="both"/>
        <w:rPr>
          <w:rFonts w:ascii="Arial" w:hAnsi="Arial" w:cs="Arial"/>
          <w:sz w:val="20"/>
          <w:szCs w:val="20"/>
        </w:rPr>
      </w:pPr>
    </w:p>
    <w:p w:rsidR="00C32191" w:rsidRDefault="00C32191" w:rsidP="00877E22">
      <w:pPr>
        <w:jc w:val="both"/>
        <w:rPr>
          <w:rFonts w:ascii="Arial" w:hAnsi="Arial" w:cs="Arial"/>
          <w:sz w:val="20"/>
          <w:szCs w:val="20"/>
        </w:rPr>
      </w:pPr>
    </w:p>
    <w:p w:rsidR="004A285E" w:rsidRDefault="00C6436F" w:rsidP="00877E22">
      <w:pPr>
        <w:jc w:val="both"/>
        <w:rPr>
          <w:rFonts w:ascii="Arial" w:hAnsi="Arial" w:cs="Arial"/>
          <w:sz w:val="20"/>
          <w:szCs w:val="20"/>
        </w:rPr>
      </w:pPr>
      <w:r>
        <w:rPr>
          <w:rFonts w:ascii="Arial" w:hAnsi="Arial" w:cs="Arial"/>
          <w:sz w:val="20"/>
          <w:szCs w:val="20"/>
        </w:rPr>
        <w:t>SADR</w:t>
      </w:r>
      <w:r w:rsidR="00A077A8">
        <w:rPr>
          <w:rFonts w:ascii="Arial" w:hAnsi="Arial" w:cs="Arial"/>
          <w:sz w:val="20"/>
          <w:szCs w:val="20"/>
        </w:rPr>
        <w:t>ŽA</w:t>
      </w:r>
    </w:p>
    <w:p w:rsidR="00834148" w:rsidRDefault="00834148">
      <w:pPr>
        <w:rPr>
          <w:rFonts w:ascii="Arial" w:hAnsi="Arial" w:cs="Arial"/>
          <w:sz w:val="20"/>
          <w:szCs w:val="20"/>
        </w:rPr>
      </w:pPr>
    </w:p>
    <w:p w:rsidR="00F510CB" w:rsidRDefault="00F510CB">
      <w:pPr>
        <w:rPr>
          <w:rFonts w:ascii="Arial" w:hAnsi="Arial" w:cs="Arial"/>
          <w:sz w:val="20"/>
          <w:szCs w:val="20"/>
        </w:rPr>
      </w:pPr>
    </w:p>
    <w:p w:rsidR="00F510CB" w:rsidRDefault="00F510CB">
      <w:pPr>
        <w:rPr>
          <w:rFonts w:ascii="Arial" w:hAnsi="Arial" w:cs="Arial"/>
          <w:sz w:val="20"/>
          <w:szCs w:val="20"/>
        </w:rPr>
      </w:pPr>
    </w:p>
    <w:p w:rsidR="00F510CB" w:rsidRDefault="00F510CB">
      <w:pPr>
        <w:rPr>
          <w:rFonts w:ascii="Arial" w:hAnsi="Arial" w:cs="Arial"/>
          <w:sz w:val="20"/>
          <w:szCs w:val="20"/>
        </w:rPr>
      </w:pPr>
    </w:p>
    <w:p w:rsidR="00F510CB" w:rsidRDefault="00F510CB" w:rsidP="00F510CB">
      <w:pPr>
        <w:pStyle w:val="Bezproreda"/>
        <w:rPr>
          <w:rFonts w:eastAsia="Arial Unicode MS"/>
          <w:bCs/>
          <w:lang w:val="hr-HR" w:bidi="hr-HR"/>
        </w:rPr>
      </w:pPr>
    </w:p>
    <w:p w:rsidR="00BC7FA5" w:rsidRDefault="00BC7FA5" w:rsidP="00F510CB">
      <w:pPr>
        <w:pStyle w:val="Bezproreda"/>
        <w:rPr>
          <w:rFonts w:eastAsia="Arial Unicode MS"/>
          <w:bCs/>
          <w:lang w:val="hr-HR" w:bidi="hr-HR"/>
        </w:rPr>
      </w:pPr>
    </w:p>
    <w:p w:rsidR="00BC7FA5" w:rsidRPr="00F510CB" w:rsidRDefault="00BC7FA5" w:rsidP="00F510CB">
      <w:pPr>
        <w:pStyle w:val="Bezproreda"/>
        <w:rPr>
          <w:rFonts w:eastAsia="Arial Unicode MS"/>
          <w:bCs/>
          <w:lang w:val="hr-HR" w:bidi="hr-HR"/>
        </w:rPr>
      </w:pPr>
      <w:r>
        <w:rPr>
          <w:rFonts w:eastAsia="Arial Unicode MS"/>
          <w:bCs/>
          <w:lang w:val="hr-HR" w:bidi="hr-HR"/>
        </w:rPr>
        <w:lastRenderedPageBreak/>
        <w:t>Korištene kratice</w:t>
      </w:r>
    </w:p>
    <w:p w:rsidR="00834148" w:rsidRPr="00E20F64" w:rsidRDefault="00834148" w:rsidP="00E20F64">
      <w:pPr>
        <w:pStyle w:val="Tekstfusnote"/>
        <w:rPr>
          <w:rFonts w:ascii="Arial" w:hAnsi="Arial" w:cs="Arial"/>
        </w:rPr>
      </w:pPr>
    </w:p>
    <w:tbl>
      <w:tblPr>
        <w:tblW w:w="7245" w:type="dxa"/>
        <w:tblInd w:w="93" w:type="dxa"/>
        <w:tblLook w:val="04A0" w:firstRow="1" w:lastRow="0" w:firstColumn="1" w:lastColumn="0" w:noHBand="0" w:noVBand="1"/>
      </w:tblPr>
      <w:tblGrid>
        <w:gridCol w:w="1149"/>
        <w:gridCol w:w="6096"/>
      </w:tblGrid>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AP</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Akcijski plan</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CBC</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Cross Border Cooperation</w:t>
            </w:r>
            <w:r w:rsidR="00966169" w:rsidRPr="00745695">
              <w:rPr>
                <w:rFonts w:cs="Times New Roman"/>
                <w:sz w:val="20"/>
                <w:szCs w:val="20"/>
              </w:rPr>
              <w:t xml:space="preserve"> </w:t>
            </w:r>
            <w:r w:rsidRPr="00745695">
              <w:rPr>
                <w:rFonts w:cs="Times New Roman"/>
                <w:sz w:val="20"/>
                <w:szCs w:val="20"/>
              </w:rPr>
              <w:t>-</w:t>
            </w:r>
            <w:r w:rsidR="00966169" w:rsidRPr="00745695">
              <w:rPr>
                <w:rFonts w:cs="Times New Roman"/>
                <w:sz w:val="20"/>
                <w:szCs w:val="20"/>
              </w:rPr>
              <w:t xml:space="preserve"> </w:t>
            </w:r>
            <w:r w:rsidRPr="00745695">
              <w:rPr>
                <w:rFonts w:cs="Times New Roman"/>
                <w:sz w:val="20"/>
                <w:szCs w:val="20"/>
              </w:rPr>
              <w:t>Prekogranična suradnja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CNC</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Computer Numerical Control</w:t>
            </w:r>
            <w:r w:rsidR="00966169" w:rsidRPr="00745695">
              <w:rPr>
                <w:rFonts w:cs="Times New Roman"/>
                <w:sz w:val="20"/>
                <w:szCs w:val="20"/>
              </w:rPr>
              <w:t xml:space="preserve"> </w:t>
            </w:r>
            <w:r w:rsidRPr="00745695">
              <w:rPr>
                <w:rFonts w:cs="Times New Roman"/>
                <w:sz w:val="20"/>
                <w:szCs w:val="20"/>
              </w:rPr>
              <w:t>-</w:t>
            </w:r>
            <w:r w:rsidR="00966169" w:rsidRPr="00745695">
              <w:rPr>
                <w:rFonts w:cs="Times New Roman"/>
                <w:sz w:val="20"/>
                <w:szCs w:val="20"/>
              </w:rPr>
              <w:t xml:space="preserve"> </w:t>
            </w:r>
            <w:r w:rsidRPr="00745695">
              <w:rPr>
                <w:rFonts w:cs="Times New Roman"/>
                <w:sz w:val="20"/>
                <w:szCs w:val="20"/>
              </w:rPr>
              <w:t>Računalno numeričko upravljanje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DP </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Distributivno područje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DZS</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Državni zavod za statistiku</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DZZP</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Državni zavod za zaštitu prirode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EM</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Ekološka mreža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EP</w:t>
            </w:r>
          </w:p>
        </w:tc>
        <w:tc>
          <w:tcPr>
            <w:tcW w:w="6096" w:type="dxa"/>
            <w:shd w:val="clear" w:color="auto" w:fill="auto"/>
            <w:noWrap/>
            <w:vAlign w:val="center"/>
            <w:hideMark/>
          </w:tcPr>
          <w:p w:rsidR="00834148" w:rsidRPr="00745695" w:rsidRDefault="00966169" w:rsidP="00834148">
            <w:pPr>
              <w:rPr>
                <w:rFonts w:cs="Times New Roman"/>
                <w:sz w:val="20"/>
                <w:szCs w:val="20"/>
              </w:rPr>
            </w:pPr>
            <w:r w:rsidRPr="00745695">
              <w:rPr>
                <w:rFonts w:cs="Times New Roman"/>
                <w:sz w:val="20"/>
                <w:szCs w:val="20"/>
              </w:rPr>
              <w:t>E</w:t>
            </w:r>
            <w:r w:rsidR="00834148" w:rsidRPr="00745695">
              <w:rPr>
                <w:rFonts w:cs="Times New Roman"/>
                <w:sz w:val="20"/>
                <w:szCs w:val="20"/>
              </w:rPr>
              <w:t>ksploatacijsko polje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1A541C">
            <w:pPr>
              <w:rPr>
                <w:rFonts w:cs="Times New Roman"/>
                <w:sz w:val="20"/>
                <w:szCs w:val="20"/>
              </w:rPr>
            </w:pPr>
            <w:r w:rsidRPr="00745695">
              <w:rPr>
                <w:rFonts w:cs="Times New Roman"/>
                <w:sz w:val="20"/>
                <w:szCs w:val="20"/>
              </w:rPr>
              <w:t xml:space="preserve">ESI </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Europski strukturni i investicijski fondovi </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EU</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Europska unija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FINA</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Financijska agencija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FR </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 Funkcionalna regija </w:t>
            </w:r>
          </w:p>
        </w:tc>
      </w:tr>
      <w:tr w:rsidR="00834148" w:rsidRPr="00745695" w:rsidTr="001A541C">
        <w:trPr>
          <w:trHeight w:hRule="exact" w:val="227"/>
        </w:trPr>
        <w:tc>
          <w:tcPr>
            <w:tcW w:w="1149" w:type="dxa"/>
            <w:shd w:val="clear" w:color="auto" w:fill="auto"/>
            <w:noWrap/>
            <w:vAlign w:val="center"/>
          </w:tcPr>
          <w:p w:rsidR="00834148" w:rsidRPr="00745695" w:rsidRDefault="00834148" w:rsidP="00834148">
            <w:pPr>
              <w:rPr>
                <w:rFonts w:cs="Times New Roman"/>
                <w:sz w:val="20"/>
                <w:szCs w:val="20"/>
              </w:rPr>
            </w:pPr>
            <w:r w:rsidRPr="00745695">
              <w:rPr>
                <w:rFonts w:cs="Times New Roman"/>
                <w:sz w:val="20"/>
                <w:szCs w:val="20"/>
              </w:rPr>
              <w:t>HAOP</w:t>
            </w:r>
          </w:p>
        </w:tc>
        <w:tc>
          <w:tcPr>
            <w:tcW w:w="6096" w:type="dxa"/>
            <w:shd w:val="clear" w:color="auto" w:fill="auto"/>
            <w:noWrap/>
            <w:vAlign w:val="center"/>
          </w:tcPr>
          <w:p w:rsidR="00834148" w:rsidRPr="00745695" w:rsidRDefault="00966169" w:rsidP="00834148">
            <w:pPr>
              <w:rPr>
                <w:rFonts w:cs="Times New Roman"/>
                <w:sz w:val="20"/>
                <w:szCs w:val="20"/>
              </w:rPr>
            </w:pPr>
            <w:r w:rsidRPr="00745695">
              <w:rPr>
                <w:rFonts w:cs="Times New Roman"/>
                <w:sz w:val="20"/>
                <w:szCs w:val="20"/>
              </w:rPr>
              <w:t>Hrvatska agencija za okoliš</w:t>
            </w:r>
            <w:r w:rsidR="00834148" w:rsidRPr="00745695">
              <w:rPr>
                <w:rFonts w:cs="Times New Roman"/>
                <w:sz w:val="20"/>
                <w:szCs w:val="20"/>
              </w:rPr>
              <w:t xml:space="preserve"> i prirodu</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HC</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Hrvatske ceste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HCR</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Hrvatski centar za razminiranje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HGK</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Hrvatska gospodarska komora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HOK</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Hrvatska obrtnička komora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HŠ </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Hrvatske šume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HZZ</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Hrvatski zavod za zapošljavanje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HZZO</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Hrvatski zavod za zdravstveno osiguranje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ICT/IKT</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Informacijske i komunikacijske tehnologije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IRMO</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Institut za razvoj i međunarodne odnose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JLS</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Jedinica lokalne samouprave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LAG</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Lokalna akcijska grupa (skupina)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LMR</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Laka mentalna retardacija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LPZ</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Lokalno partnerstvo za zapošljavanje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LRS</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Lokalna razvojna strategija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MRRFEU</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Ministarstvo regionalnog razvoja i fondova EU </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MSP</w:t>
            </w:r>
          </w:p>
        </w:tc>
        <w:tc>
          <w:tcPr>
            <w:tcW w:w="6096" w:type="dxa"/>
            <w:shd w:val="clear" w:color="auto" w:fill="auto"/>
            <w:noWrap/>
            <w:vAlign w:val="center"/>
            <w:hideMark/>
          </w:tcPr>
          <w:p w:rsidR="00834148" w:rsidRPr="00745695" w:rsidRDefault="00063CB8" w:rsidP="00834148">
            <w:pPr>
              <w:rPr>
                <w:rFonts w:cs="Times New Roman"/>
                <w:sz w:val="20"/>
                <w:szCs w:val="20"/>
              </w:rPr>
            </w:pPr>
            <w:r>
              <w:rPr>
                <w:rFonts w:cs="Times New Roman"/>
                <w:sz w:val="20"/>
                <w:szCs w:val="20"/>
              </w:rPr>
              <w:t>Malo i srednje poduzetništvo</w:t>
            </w:r>
          </w:p>
        </w:tc>
      </w:tr>
      <w:tr w:rsidR="00834148" w:rsidRPr="00745695" w:rsidTr="001A541C">
        <w:trPr>
          <w:trHeight w:hRule="exact" w:val="227"/>
        </w:trPr>
        <w:tc>
          <w:tcPr>
            <w:tcW w:w="1149" w:type="dxa"/>
            <w:shd w:val="clear" w:color="auto" w:fill="auto"/>
            <w:noWrap/>
            <w:vAlign w:val="center"/>
          </w:tcPr>
          <w:p w:rsidR="00834148" w:rsidRPr="00745695" w:rsidRDefault="00834148" w:rsidP="00834148">
            <w:pPr>
              <w:rPr>
                <w:rFonts w:cs="Times New Roman"/>
                <w:sz w:val="20"/>
                <w:szCs w:val="20"/>
              </w:rPr>
            </w:pPr>
            <w:r w:rsidRPr="00745695">
              <w:rPr>
                <w:rFonts w:cs="Times New Roman"/>
                <w:sz w:val="20"/>
                <w:szCs w:val="20"/>
              </w:rPr>
              <w:t>MZO</w:t>
            </w:r>
          </w:p>
        </w:tc>
        <w:tc>
          <w:tcPr>
            <w:tcW w:w="6096" w:type="dxa"/>
            <w:shd w:val="clear" w:color="auto" w:fill="auto"/>
            <w:noWrap/>
            <w:vAlign w:val="center"/>
          </w:tcPr>
          <w:p w:rsidR="00834148" w:rsidRPr="00745695" w:rsidRDefault="00843605" w:rsidP="00834148">
            <w:pPr>
              <w:rPr>
                <w:rFonts w:cs="Times New Roman"/>
                <w:sz w:val="20"/>
                <w:szCs w:val="20"/>
              </w:rPr>
            </w:pPr>
            <w:r w:rsidRPr="00745695">
              <w:rPr>
                <w:rFonts w:cs="Times New Roman"/>
                <w:sz w:val="20"/>
                <w:szCs w:val="20"/>
              </w:rPr>
              <w:t>Ministarstvo</w:t>
            </w:r>
            <w:r w:rsidR="00834148" w:rsidRPr="00745695">
              <w:rPr>
                <w:rFonts w:cs="Times New Roman"/>
                <w:sz w:val="20"/>
                <w:szCs w:val="20"/>
              </w:rPr>
              <w:t xml:space="preserve"> znanosti i obrazovanja</w:t>
            </w:r>
          </w:p>
        </w:tc>
      </w:tr>
      <w:tr w:rsidR="00834148" w:rsidRPr="00745695" w:rsidTr="001A541C">
        <w:trPr>
          <w:trHeight w:hRule="exact" w:val="227"/>
        </w:trPr>
        <w:tc>
          <w:tcPr>
            <w:tcW w:w="1149" w:type="dxa"/>
            <w:shd w:val="clear" w:color="auto" w:fill="auto"/>
            <w:noWrap/>
            <w:vAlign w:val="center"/>
          </w:tcPr>
          <w:p w:rsidR="00834148" w:rsidRPr="00745695" w:rsidRDefault="00834148" w:rsidP="00834148">
            <w:pPr>
              <w:rPr>
                <w:rFonts w:cs="Times New Roman"/>
                <w:sz w:val="20"/>
                <w:szCs w:val="20"/>
              </w:rPr>
            </w:pPr>
            <w:r w:rsidRPr="00745695">
              <w:rPr>
                <w:rFonts w:cs="Times New Roman"/>
                <w:sz w:val="20"/>
                <w:szCs w:val="20"/>
              </w:rPr>
              <w:t>MZOE</w:t>
            </w:r>
          </w:p>
        </w:tc>
        <w:tc>
          <w:tcPr>
            <w:tcW w:w="6096" w:type="dxa"/>
            <w:shd w:val="clear" w:color="auto" w:fill="auto"/>
            <w:noWrap/>
            <w:vAlign w:val="center"/>
          </w:tcPr>
          <w:p w:rsidR="00834148" w:rsidRPr="00745695" w:rsidRDefault="00834148" w:rsidP="00834148">
            <w:pPr>
              <w:rPr>
                <w:rFonts w:cs="Times New Roman"/>
                <w:sz w:val="20"/>
                <w:szCs w:val="20"/>
              </w:rPr>
            </w:pPr>
            <w:r w:rsidRPr="00745695">
              <w:rPr>
                <w:rFonts w:cs="Times New Roman"/>
                <w:sz w:val="20"/>
                <w:szCs w:val="20"/>
              </w:rPr>
              <w:t>Ministarstvo zaštite okoliša i energetike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NATURA 2000</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Područja ekološke mreže u Republici Hrvatskoj</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OCD</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Organizacije civilnog društva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OPG</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Obiteljska poljoprivredna gospodarstva</w:t>
            </w:r>
          </w:p>
        </w:tc>
      </w:tr>
      <w:tr w:rsidR="00063CB8" w:rsidRPr="00745695" w:rsidTr="001A541C">
        <w:trPr>
          <w:trHeight w:hRule="exact" w:val="227"/>
        </w:trPr>
        <w:tc>
          <w:tcPr>
            <w:tcW w:w="1149" w:type="dxa"/>
            <w:shd w:val="clear" w:color="auto" w:fill="auto"/>
            <w:noWrap/>
            <w:vAlign w:val="center"/>
          </w:tcPr>
          <w:p w:rsidR="00063CB8" w:rsidRPr="00745695" w:rsidRDefault="00063CB8" w:rsidP="00834148">
            <w:pPr>
              <w:rPr>
                <w:rFonts w:cs="Times New Roman"/>
                <w:sz w:val="20"/>
                <w:szCs w:val="20"/>
              </w:rPr>
            </w:pPr>
            <w:r>
              <w:rPr>
                <w:rFonts w:cs="Times New Roman"/>
                <w:sz w:val="20"/>
                <w:szCs w:val="20"/>
              </w:rPr>
              <w:t>OŽB</w:t>
            </w:r>
          </w:p>
        </w:tc>
        <w:tc>
          <w:tcPr>
            <w:tcW w:w="6096" w:type="dxa"/>
            <w:shd w:val="clear" w:color="auto" w:fill="auto"/>
            <w:noWrap/>
            <w:vAlign w:val="center"/>
          </w:tcPr>
          <w:p w:rsidR="00063CB8" w:rsidRPr="00745695" w:rsidRDefault="00063CB8" w:rsidP="00834148">
            <w:pPr>
              <w:rPr>
                <w:rFonts w:cs="Times New Roman"/>
                <w:sz w:val="20"/>
                <w:szCs w:val="20"/>
              </w:rPr>
            </w:pPr>
            <w:r>
              <w:rPr>
                <w:rFonts w:cs="Times New Roman"/>
                <w:sz w:val="20"/>
                <w:szCs w:val="20"/>
              </w:rPr>
              <w:t>Opća županijska bolnica</w:t>
            </w:r>
          </w:p>
        </w:tc>
      </w:tr>
      <w:tr w:rsidR="002409D2" w:rsidRPr="00745695" w:rsidTr="001A541C">
        <w:trPr>
          <w:trHeight w:hRule="exact" w:val="227"/>
        </w:trPr>
        <w:tc>
          <w:tcPr>
            <w:tcW w:w="1149" w:type="dxa"/>
            <w:shd w:val="clear" w:color="auto" w:fill="auto"/>
            <w:noWrap/>
            <w:vAlign w:val="center"/>
          </w:tcPr>
          <w:p w:rsidR="002409D2" w:rsidRPr="00745695" w:rsidRDefault="002409D2" w:rsidP="00834148">
            <w:pPr>
              <w:rPr>
                <w:rFonts w:cs="Times New Roman"/>
                <w:sz w:val="20"/>
                <w:szCs w:val="20"/>
              </w:rPr>
            </w:pPr>
            <w:r>
              <w:rPr>
                <w:rFonts w:cs="Times New Roman"/>
                <w:sz w:val="20"/>
                <w:szCs w:val="20"/>
              </w:rPr>
              <w:t>P1</w:t>
            </w:r>
          </w:p>
        </w:tc>
        <w:tc>
          <w:tcPr>
            <w:tcW w:w="6096" w:type="dxa"/>
            <w:shd w:val="clear" w:color="auto" w:fill="auto"/>
            <w:noWrap/>
            <w:vAlign w:val="center"/>
          </w:tcPr>
          <w:p w:rsidR="002409D2" w:rsidRPr="00745695" w:rsidRDefault="002409D2" w:rsidP="00834148">
            <w:pPr>
              <w:rPr>
                <w:rFonts w:cs="Times New Roman"/>
                <w:sz w:val="20"/>
                <w:szCs w:val="20"/>
              </w:rPr>
            </w:pPr>
            <w:r>
              <w:rPr>
                <w:rFonts w:cs="Times New Roman"/>
                <w:sz w:val="20"/>
                <w:szCs w:val="20"/>
              </w:rPr>
              <w:t>Osobito vrijedno obradivo poljoprivredno zemljište</w:t>
            </w:r>
          </w:p>
        </w:tc>
      </w:tr>
      <w:tr w:rsidR="002409D2" w:rsidRPr="00745695" w:rsidTr="001A541C">
        <w:trPr>
          <w:trHeight w:hRule="exact" w:val="227"/>
        </w:trPr>
        <w:tc>
          <w:tcPr>
            <w:tcW w:w="1149" w:type="dxa"/>
            <w:shd w:val="clear" w:color="auto" w:fill="auto"/>
            <w:noWrap/>
            <w:vAlign w:val="center"/>
          </w:tcPr>
          <w:p w:rsidR="002409D2" w:rsidRPr="00745695" w:rsidRDefault="002409D2" w:rsidP="00834148">
            <w:pPr>
              <w:rPr>
                <w:rFonts w:cs="Times New Roman"/>
                <w:sz w:val="20"/>
                <w:szCs w:val="20"/>
              </w:rPr>
            </w:pPr>
            <w:r>
              <w:rPr>
                <w:rFonts w:cs="Times New Roman"/>
                <w:sz w:val="20"/>
                <w:szCs w:val="20"/>
              </w:rPr>
              <w:t>P2</w:t>
            </w:r>
          </w:p>
        </w:tc>
        <w:tc>
          <w:tcPr>
            <w:tcW w:w="6096" w:type="dxa"/>
            <w:shd w:val="clear" w:color="auto" w:fill="auto"/>
            <w:noWrap/>
            <w:vAlign w:val="center"/>
          </w:tcPr>
          <w:p w:rsidR="002409D2" w:rsidRPr="00745695" w:rsidRDefault="002409D2" w:rsidP="00834148">
            <w:pPr>
              <w:rPr>
                <w:rFonts w:cs="Times New Roman"/>
                <w:sz w:val="20"/>
                <w:szCs w:val="20"/>
              </w:rPr>
            </w:pPr>
            <w:r>
              <w:rPr>
                <w:rFonts w:cs="Times New Roman"/>
                <w:sz w:val="20"/>
                <w:szCs w:val="20"/>
              </w:rPr>
              <w:t>Vrijedno poljoprivredno zemljište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PP PSŽ</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Prostorni plan Požeško-slavonske županije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PRR RH</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Pr</w:t>
            </w:r>
            <w:r w:rsidR="00966169" w:rsidRPr="00745695">
              <w:rPr>
                <w:rFonts w:cs="Times New Roman"/>
                <w:sz w:val="20"/>
                <w:szCs w:val="20"/>
              </w:rPr>
              <w:t xml:space="preserve">ogram ruralnog razvoja RH 2014. - </w:t>
            </w:r>
            <w:r w:rsidRPr="00745695">
              <w:rPr>
                <w:rFonts w:cs="Times New Roman"/>
                <w:sz w:val="20"/>
                <w:szCs w:val="20"/>
              </w:rPr>
              <w:t xml:space="preserve">2020. </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PSŽ</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Požeško-slavonska županija</w:t>
            </w:r>
          </w:p>
        </w:tc>
      </w:tr>
      <w:tr w:rsidR="001B3A9A" w:rsidRPr="00745695" w:rsidTr="001A541C">
        <w:trPr>
          <w:trHeight w:hRule="exact" w:val="227"/>
        </w:trPr>
        <w:tc>
          <w:tcPr>
            <w:tcW w:w="1149" w:type="dxa"/>
            <w:shd w:val="clear" w:color="auto" w:fill="auto"/>
            <w:noWrap/>
            <w:vAlign w:val="center"/>
            <w:hideMark/>
          </w:tcPr>
          <w:p w:rsidR="001B3A9A" w:rsidRPr="00745695" w:rsidRDefault="001B3A9A" w:rsidP="00834148">
            <w:pPr>
              <w:rPr>
                <w:rFonts w:cs="Times New Roman"/>
                <w:sz w:val="20"/>
                <w:szCs w:val="20"/>
              </w:rPr>
            </w:pPr>
            <w:r w:rsidRPr="00745695">
              <w:rPr>
                <w:rFonts w:cs="Times New Roman"/>
                <w:sz w:val="20"/>
                <w:szCs w:val="20"/>
              </w:rPr>
              <w:t>PŠ</w:t>
            </w:r>
          </w:p>
        </w:tc>
        <w:tc>
          <w:tcPr>
            <w:tcW w:w="6096" w:type="dxa"/>
            <w:shd w:val="clear" w:color="auto" w:fill="auto"/>
            <w:noWrap/>
            <w:vAlign w:val="center"/>
            <w:hideMark/>
          </w:tcPr>
          <w:p w:rsidR="001B3A9A" w:rsidRPr="00745695" w:rsidRDefault="001B3A9A" w:rsidP="00834148">
            <w:pPr>
              <w:rPr>
                <w:rFonts w:cs="Times New Roman"/>
                <w:sz w:val="20"/>
                <w:szCs w:val="20"/>
              </w:rPr>
            </w:pPr>
            <w:r w:rsidRPr="00745695">
              <w:rPr>
                <w:rFonts w:cs="Times New Roman"/>
                <w:sz w:val="20"/>
                <w:szCs w:val="20"/>
              </w:rPr>
              <w:t>Područna škola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PUR</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Program ukupnog razvoja grada/općine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PV/PO</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Partnersko vijeće/Partnerski odbor</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RH</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Republika Hrvatska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RRA PSŽ</w:t>
            </w:r>
          </w:p>
        </w:tc>
        <w:tc>
          <w:tcPr>
            <w:tcW w:w="6096" w:type="dxa"/>
            <w:shd w:val="clear" w:color="auto" w:fill="auto"/>
            <w:vAlign w:val="center"/>
            <w:hideMark/>
          </w:tcPr>
          <w:p w:rsidR="00834148" w:rsidRPr="00745695" w:rsidRDefault="00834148" w:rsidP="00834148">
            <w:pPr>
              <w:rPr>
                <w:rFonts w:cs="Times New Roman"/>
                <w:sz w:val="20"/>
                <w:szCs w:val="20"/>
              </w:rPr>
            </w:pPr>
            <w:r w:rsidRPr="00745695">
              <w:rPr>
                <w:rFonts w:cs="Times New Roman"/>
                <w:sz w:val="20"/>
                <w:szCs w:val="20"/>
              </w:rPr>
              <w:t>Regionalna razvojna agencija Požeško-slavonske županije</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SPR RH</w:t>
            </w:r>
          </w:p>
        </w:tc>
        <w:tc>
          <w:tcPr>
            <w:tcW w:w="6096" w:type="dxa"/>
            <w:shd w:val="clear" w:color="auto" w:fill="auto"/>
            <w:vAlign w:val="center"/>
            <w:hideMark/>
          </w:tcPr>
          <w:p w:rsidR="00834148" w:rsidRPr="00745695" w:rsidRDefault="00834148" w:rsidP="00834148">
            <w:pPr>
              <w:rPr>
                <w:rFonts w:cs="Times New Roman"/>
                <w:sz w:val="20"/>
                <w:szCs w:val="20"/>
              </w:rPr>
            </w:pPr>
            <w:r w:rsidRPr="00745695">
              <w:rPr>
                <w:rFonts w:cs="Times New Roman"/>
                <w:sz w:val="20"/>
                <w:szCs w:val="20"/>
              </w:rPr>
              <w:t xml:space="preserve">Strategija prometnog razvoja RH za razdoblje od 2014. do 2030. </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SPUO</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Strateška procjena utjecaja na okoliš</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SWOT analiza</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Analiza snaga, slabosti prilika i prijetnji</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TZ</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Turistička zajednica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UMR</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Umjerena mentalna retardacija</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UO PSŽ</w:t>
            </w:r>
          </w:p>
        </w:tc>
        <w:tc>
          <w:tcPr>
            <w:tcW w:w="6096"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 xml:space="preserve">Upravni odjel Požeško-slavonske  županije </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VUP</w:t>
            </w:r>
          </w:p>
        </w:tc>
        <w:tc>
          <w:tcPr>
            <w:tcW w:w="6096" w:type="dxa"/>
            <w:shd w:val="clear" w:color="auto" w:fill="auto"/>
            <w:vAlign w:val="center"/>
            <w:hideMark/>
          </w:tcPr>
          <w:p w:rsidR="00834148" w:rsidRPr="00745695" w:rsidRDefault="00834148" w:rsidP="00834148">
            <w:pPr>
              <w:rPr>
                <w:rFonts w:cs="Times New Roman"/>
                <w:sz w:val="20"/>
                <w:szCs w:val="20"/>
              </w:rPr>
            </w:pPr>
            <w:r w:rsidRPr="00745695">
              <w:rPr>
                <w:rFonts w:cs="Times New Roman"/>
                <w:sz w:val="20"/>
                <w:szCs w:val="20"/>
              </w:rPr>
              <w:t>Veleučilište u Požegi</w:t>
            </w:r>
          </w:p>
        </w:tc>
      </w:tr>
      <w:tr w:rsidR="00834148" w:rsidRPr="00745695" w:rsidTr="001A541C">
        <w:trPr>
          <w:trHeight w:hRule="exact" w:val="227"/>
        </w:trPr>
        <w:tc>
          <w:tcPr>
            <w:tcW w:w="1149" w:type="dxa"/>
            <w:shd w:val="clear" w:color="auto" w:fill="auto"/>
            <w:noWrap/>
            <w:vAlign w:val="center"/>
            <w:hideMark/>
          </w:tcPr>
          <w:p w:rsidR="00834148" w:rsidRPr="00745695" w:rsidRDefault="00834148" w:rsidP="00834148">
            <w:pPr>
              <w:rPr>
                <w:rFonts w:cs="Times New Roman"/>
                <w:sz w:val="20"/>
                <w:szCs w:val="20"/>
              </w:rPr>
            </w:pPr>
            <w:r w:rsidRPr="00745695">
              <w:rPr>
                <w:rFonts w:cs="Times New Roman"/>
                <w:sz w:val="20"/>
                <w:szCs w:val="20"/>
              </w:rPr>
              <w:t>ŽRS PSŽ</w:t>
            </w:r>
          </w:p>
        </w:tc>
        <w:tc>
          <w:tcPr>
            <w:tcW w:w="6096" w:type="dxa"/>
            <w:shd w:val="clear" w:color="auto" w:fill="auto"/>
            <w:vAlign w:val="center"/>
            <w:hideMark/>
          </w:tcPr>
          <w:p w:rsidR="00834148" w:rsidRPr="00745695" w:rsidRDefault="00834148" w:rsidP="00834148">
            <w:pPr>
              <w:rPr>
                <w:rFonts w:cs="Times New Roman"/>
                <w:sz w:val="20"/>
                <w:szCs w:val="20"/>
              </w:rPr>
            </w:pPr>
            <w:r w:rsidRPr="00745695">
              <w:rPr>
                <w:rFonts w:cs="Times New Roman"/>
                <w:sz w:val="20"/>
                <w:szCs w:val="20"/>
              </w:rPr>
              <w:t xml:space="preserve">Županijska razvojna strategija Požeško-slavonske županije </w:t>
            </w:r>
          </w:p>
        </w:tc>
      </w:tr>
      <w:tr w:rsidR="00063CB8" w:rsidRPr="00745695" w:rsidTr="001A541C">
        <w:trPr>
          <w:trHeight w:hRule="exact" w:val="227"/>
        </w:trPr>
        <w:tc>
          <w:tcPr>
            <w:tcW w:w="1149" w:type="dxa"/>
            <w:shd w:val="clear" w:color="auto" w:fill="auto"/>
            <w:noWrap/>
            <w:vAlign w:val="center"/>
          </w:tcPr>
          <w:p w:rsidR="00063CB8" w:rsidRPr="00745695" w:rsidRDefault="00063CB8" w:rsidP="00834148">
            <w:pPr>
              <w:rPr>
                <w:rFonts w:cs="Times New Roman"/>
                <w:sz w:val="20"/>
                <w:szCs w:val="20"/>
              </w:rPr>
            </w:pPr>
            <w:r>
              <w:rPr>
                <w:rFonts w:cs="Times New Roman"/>
                <w:sz w:val="20"/>
                <w:szCs w:val="20"/>
              </w:rPr>
              <w:t>ZVZG</w:t>
            </w:r>
          </w:p>
        </w:tc>
        <w:tc>
          <w:tcPr>
            <w:tcW w:w="6096" w:type="dxa"/>
            <w:shd w:val="clear" w:color="auto" w:fill="auto"/>
            <w:vAlign w:val="center"/>
          </w:tcPr>
          <w:p w:rsidR="00063CB8" w:rsidRPr="00745695" w:rsidRDefault="00063CB8" w:rsidP="00834148">
            <w:pPr>
              <w:rPr>
                <w:rFonts w:cs="Times New Roman"/>
                <w:sz w:val="20"/>
                <w:szCs w:val="20"/>
              </w:rPr>
            </w:pPr>
            <w:r>
              <w:rPr>
                <w:rFonts w:cs="Times New Roman"/>
                <w:sz w:val="20"/>
                <w:szCs w:val="20"/>
              </w:rPr>
              <w:t>Zdravstveno veleučilište Zagreb</w:t>
            </w:r>
          </w:p>
        </w:tc>
      </w:tr>
    </w:tbl>
    <w:p w:rsidR="00834148" w:rsidRDefault="00834148">
      <w:pPr>
        <w:rPr>
          <w:rFonts w:ascii="Arial" w:hAnsi="Arial" w:cs="Arial"/>
          <w:sz w:val="20"/>
          <w:szCs w:val="20"/>
        </w:rPr>
      </w:pPr>
    </w:p>
    <w:p w:rsidR="001A531C" w:rsidRDefault="001A531C">
      <w:pPr>
        <w:rPr>
          <w:rFonts w:ascii="Arial" w:hAnsi="Arial" w:cs="Arial"/>
          <w:sz w:val="20"/>
          <w:szCs w:val="20"/>
        </w:rPr>
      </w:pPr>
    </w:p>
    <w:p w:rsidR="001A531C" w:rsidRDefault="001A531C">
      <w:pPr>
        <w:rPr>
          <w:rFonts w:ascii="Arial" w:hAnsi="Arial" w:cs="Arial"/>
          <w:sz w:val="20"/>
          <w:szCs w:val="20"/>
        </w:rPr>
      </w:pPr>
    </w:p>
    <w:p w:rsidR="001A531C" w:rsidRDefault="001A531C">
      <w:pPr>
        <w:rPr>
          <w:rFonts w:ascii="Arial" w:hAnsi="Arial" w:cs="Arial"/>
          <w:sz w:val="20"/>
          <w:szCs w:val="20"/>
        </w:rPr>
      </w:pPr>
    </w:p>
    <w:p w:rsidR="007416CE" w:rsidRDefault="007416CE">
      <w:pPr>
        <w:rPr>
          <w:rFonts w:ascii="Arial" w:hAnsi="Arial" w:cs="Arial"/>
          <w:sz w:val="20"/>
          <w:szCs w:val="20"/>
        </w:rPr>
      </w:pPr>
    </w:p>
    <w:p w:rsidR="007416CE" w:rsidRDefault="007416CE">
      <w:pPr>
        <w:rPr>
          <w:rFonts w:ascii="Arial" w:hAnsi="Arial" w:cs="Arial"/>
          <w:sz w:val="20"/>
          <w:szCs w:val="20"/>
        </w:rPr>
      </w:pPr>
    </w:p>
    <w:p w:rsidR="007416CE" w:rsidRDefault="007416CE">
      <w:pPr>
        <w:rPr>
          <w:rFonts w:ascii="Arial" w:hAnsi="Arial" w:cs="Arial"/>
          <w:sz w:val="20"/>
          <w:szCs w:val="20"/>
        </w:rPr>
      </w:pPr>
    </w:p>
    <w:p w:rsidR="007416CE" w:rsidRDefault="007416CE">
      <w:pPr>
        <w:rPr>
          <w:rFonts w:ascii="Arial" w:hAnsi="Arial" w:cs="Arial"/>
          <w:sz w:val="20"/>
          <w:szCs w:val="20"/>
        </w:rPr>
      </w:pPr>
    </w:p>
    <w:p w:rsidR="001A541C" w:rsidRDefault="001A541C">
      <w:pPr>
        <w:rPr>
          <w:rFonts w:ascii="Arial" w:hAnsi="Arial" w:cs="Arial"/>
          <w:sz w:val="20"/>
          <w:szCs w:val="20"/>
        </w:rPr>
      </w:pPr>
    </w:p>
    <w:p w:rsidR="001A541C" w:rsidRPr="001A541C" w:rsidRDefault="001A541C">
      <w:pPr>
        <w:rPr>
          <w:rFonts w:ascii="Cambria" w:hAnsi="Cambria" w:cs="Arial"/>
          <w:sz w:val="20"/>
          <w:szCs w:val="20"/>
        </w:rPr>
      </w:pPr>
      <w:r w:rsidRPr="001A541C">
        <w:rPr>
          <w:rFonts w:ascii="Cambria" w:hAnsi="Cambria" w:cs="Arial"/>
          <w:sz w:val="20"/>
          <w:szCs w:val="20"/>
        </w:rPr>
        <w:t>SADRŽAJ</w:t>
      </w:r>
    </w:p>
    <w:p w:rsidR="004A285E" w:rsidRDefault="004A285E" w:rsidP="00877E22">
      <w:pPr>
        <w:jc w:val="both"/>
        <w:rPr>
          <w:rFonts w:ascii="Arial" w:hAnsi="Arial" w:cs="Arial"/>
          <w:sz w:val="20"/>
          <w:szCs w:val="20"/>
        </w:rPr>
      </w:pPr>
    </w:p>
    <w:p w:rsidR="00BC7FA5" w:rsidRDefault="004347F0">
      <w:pPr>
        <w:pStyle w:val="Sadraj1"/>
        <w:rPr>
          <w:rFonts w:asciiTheme="minorHAnsi" w:eastAsiaTheme="minorEastAsia" w:hAnsiTheme="minorHAnsi" w:cstheme="minorBidi"/>
          <w:bCs w:val="0"/>
          <w:caps w:val="0"/>
          <w:sz w:val="22"/>
          <w:szCs w:val="22"/>
          <w:lang w:bidi="ar-SA"/>
        </w:rPr>
      </w:pPr>
      <w:r w:rsidRPr="00C30053">
        <w:fldChar w:fldCharType="begin"/>
      </w:r>
      <w:r w:rsidR="00854F23" w:rsidRPr="00C30053">
        <w:instrText xml:space="preserve"> TOC \t "Naslov 1;1;Naslov 2;2;Naslov 3;3;Naslov 4;4" </w:instrText>
      </w:r>
      <w:r w:rsidRPr="00C30053">
        <w:fldChar w:fldCharType="separate"/>
      </w:r>
      <w:r w:rsidR="00BC7FA5">
        <w:t>0.</w:t>
      </w:r>
      <w:r w:rsidR="00BC7FA5">
        <w:rPr>
          <w:rFonts w:asciiTheme="minorHAnsi" w:eastAsiaTheme="minorEastAsia" w:hAnsiTheme="minorHAnsi" w:cstheme="minorBidi"/>
          <w:bCs w:val="0"/>
          <w:caps w:val="0"/>
          <w:sz w:val="22"/>
          <w:szCs w:val="22"/>
          <w:lang w:bidi="ar-SA"/>
        </w:rPr>
        <w:tab/>
      </w:r>
      <w:r w:rsidR="00BC7FA5">
        <w:t>SAŽETAK</w:t>
      </w:r>
      <w:r w:rsidR="00BC7FA5">
        <w:tab/>
        <w:t xml:space="preserve">  .…………………………………………………………………………………………………………………………………….</w:t>
      </w:r>
      <w:r w:rsidR="00BC7FA5">
        <w:fldChar w:fldCharType="begin"/>
      </w:r>
      <w:r w:rsidR="00BC7FA5">
        <w:instrText xml:space="preserve"> PAGEREF _Toc523303585 \h </w:instrText>
      </w:r>
      <w:r w:rsidR="00BC7FA5">
        <w:fldChar w:fldCharType="separate"/>
      </w:r>
      <w:r w:rsidR="000C157C">
        <w:t>6</w:t>
      </w:r>
      <w:r w:rsidR="00BC7FA5">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0.1.</w:t>
      </w:r>
      <w:r>
        <w:rPr>
          <w:rFonts w:asciiTheme="minorHAnsi" w:eastAsiaTheme="minorEastAsia" w:hAnsiTheme="minorHAnsi" w:cstheme="minorBidi"/>
          <w:bCs w:val="0"/>
          <w:sz w:val="22"/>
          <w:szCs w:val="22"/>
          <w:lang w:bidi="ar-SA"/>
        </w:rPr>
        <w:tab/>
      </w:r>
      <w:r>
        <w:t>Uvodna riječ župana</w:t>
      </w:r>
      <w:r>
        <w:tab/>
      </w:r>
      <w:r>
        <w:fldChar w:fldCharType="begin"/>
      </w:r>
      <w:r>
        <w:instrText xml:space="preserve"> PAGEREF _Toc523303586 \h </w:instrText>
      </w:r>
      <w:r>
        <w:fldChar w:fldCharType="separate"/>
      </w:r>
      <w:r w:rsidR="000C157C">
        <w:t>8</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1.</w:t>
      </w:r>
      <w:r>
        <w:rPr>
          <w:rFonts w:asciiTheme="minorHAnsi" w:eastAsiaTheme="minorEastAsia" w:hAnsiTheme="minorHAnsi" w:cstheme="minorBidi"/>
          <w:bCs w:val="0"/>
          <w:caps w:val="0"/>
          <w:sz w:val="22"/>
          <w:szCs w:val="22"/>
          <w:lang w:bidi="ar-SA"/>
        </w:rPr>
        <w:tab/>
      </w:r>
      <w:r>
        <w:t>ANALIZA STANJA - SAŽETAK</w:t>
      </w:r>
      <w:r>
        <w:tab/>
      </w:r>
      <w:r>
        <w:fldChar w:fldCharType="begin"/>
      </w:r>
      <w:r>
        <w:instrText xml:space="preserve"> PAGEREF _Toc523303587 \h </w:instrText>
      </w:r>
      <w:r>
        <w:fldChar w:fldCharType="separate"/>
      </w:r>
      <w:r w:rsidR="000C157C">
        <w:t>9</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1.1.</w:t>
      </w:r>
      <w:r>
        <w:rPr>
          <w:rFonts w:asciiTheme="minorHAnsi" w:eastAsiaTheme="minorEastAsia" w:hAnsiTheme="minorHAnsi" w:cstheme="minorBidi"/>
          <w:bCs w:val="0"/>
          <w:sz w:val="22"/>
          <w:szCs w:val="22"/>
          <w:lang w:bidi="ar-SA"/>
        </w:rPr>
        <w:tab/>
      </w:r>
      <w:r>
        <w:t>Položaj Požeško-slavonske županije</w:t>
      </w:r>
      <w:r>
        <w:tab/>
      </w:r>
      <w:r>
        <w:fldChar w:fldCharType="begin"/>
      </w:r>
      <w:r>
        <w:instrText xml:space="preserve"> PAGEREF _Toc523303588 \h </w:instrText>
      </w:r>
      <w:r>
        <w:fldChar w:fldCharType="separate"/>
      </w:r>
      <w:r w:rsidR="000C157C">
        <w:t>9</w:t>
      </w:r>
      <w: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1.1.1.</w:t>
      </w:r>
      <w:r>
        <w:rPr>
          <w:rFonts w:asciiTheme="minorHAnsi" w:eastAsiaTheme="minorEastAsia" w:hAnsiTheme="minorHAnsi" w:cstheme="minorBidi"/>
          <w:noProof/>
          <w:sz w:val="22"/>
          <w:szCs w:val="22"/>
          <w:lang w:eastAsia="hr-HR"/>
        </w:rPr>
        <w:tab/>
      </w:r>
      <w:r>
        <w:rPr>
          <w:noProof/>
          <w:lang w:eastAsia="hr-HR" w:bidi="hr-HR"/>
        </w:rPr>
        <w:t>Osnovni podaci o položaju i prostoru</w:t>
      </w:r>
      <w:r>
        <w:rPr>
          <w:noProof/>
        </w:rPr>
        <w:tab/>
      </w:r>
      <w:r>
        <w:rPr>
          <w:noProof/>
        </w:rPr>
        <w:fldChar w:fldCharType="begin"/>
      </w:r>
      <w:r>
        <w:rPr>
          <w:noProof/>
        </w:rPr>
        <w:instrText xml:space="preserve"> PAGEREF _Toc523303589 \h </w:instrText>
      </w:r>
      <w:r>
        <w:rPr>
          <w:noProof/>
        </w:rPr>
      </w:r>
      <w:r>
        <w:rPr>
          <w:noProof/>
        </w:rPr>
        <w:fldChar w:fldCharType="separate"/>
      </w:r>
      <w:r w:rsidR="000C157C">
        <w:rPr>
          <w:noProof/>
        </w:rPr>
        <w:t>9</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1.1.2.</w:t>
      </w:r>
      <w:r>
        <w:rPr>
          <w:rFonts w:asciiTheme="minorHAnsi" w:eastAsiaTheme="minorEastAsia" w:hAnsiTheme="minorHAnsi" w:cstheme="minorBidi"/>
          <w:noProof/>
          <w:sz w:val="22"/>
          <w:szCs w:val="22"/>
          <w:lang w:eastAsia="hr-HR"/>
        </w:rPr>
        <w:tab/>
      </w:r>
      <w:r>
        <w:rPr>
          <w:noProof/>
        </w:rPr>
        <w:t>Teritorijalno-upravni ustroj</w:t>
      </w:r>
      <w:r>
        <w:rPr>
          <w:noProof/>
        </w:rPr>
        <w:tab/>
      </w:r>
      <w:r>
        <w:rPr>
          <w:noProof/>
        </w:rPr>
        <w:fldChar w:fldCharType="begin"/>
      </w:r>
      <w:r>
        <w:rPr>
          <w:noProof/>
        </w:rPr>
        <w:instrText xml:space="preserve"> PAGEREF _Toc523303590 \h </w:instrText>
      </w:r>
      <w:r>
        <w:rPr>
          <w:noProof/>
        </w:rPr>
      </w:r>
      <w:r>
        <w:rPr>
          <w:noProof/>
        </w:rPr>
        <w:fldChar w:fldCharType="separate"/>
      </w:r>
      <w:r w:rsidR="000C157C">
        <w:rPr>
          <w:noProof/>
        </w:rPr>
        <w:t>9</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1.1.3.</w:t>
      </w:r>
      <w:r>
        <w:rPr>
          <w:rFonts w:asciiTheme="minorHAnsi" w:eastAsiaTheme="minorEastAsia" w:hAnsiTheme="minorHAnsi" w:cstheme="minorBidi"/>
          <w:noProof/>
          <w:sz w:val="22"/>
          <w:szCs w:val="22"/>
          <w:lang w:eastAsia="hr-HR"/>
        </w:rPr>
        <w:tab/>
      </w:r>
      <w:r>
        <w:rPr>
          <w:noProof/>
        </w:rPr>
        <w:t>Reljef i geološka obilježja</w:t>
      </w:r>
      <w:r>
        <w:rPr>
          <w:noProof/>
        </w:rPr>
        <w:tab/>
      </w:r>
      <w:r>
        <w:rPr>
          <w:noProof/>
        </w:rPr>
        <w:fldChar w:fldCharType="begin"/>
      </w:r>
      <w:r>
        <w:rPr>
          <w:noProof/>
        </w:rPr>
        <w:instrText xml:space="preserve"> PAGEREF _Toc523303591 \h </w:instrText>
      </w:r>
      <w:r>
        <w:rPr>
          <w:noProof/>
        </w:rPr>
      </w:r>
      <w:r>
        <w:rPr>
          <w:noProof/>
        </w:rPr>
        <w:fldChar w:fldCharType="separate"/>
      </w:r>
      <w:r w:rsidR="000C157C">
        <w:rPr>
          <w:noProof/>
        </w:rPr>
        <w:t>10</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1.1.4.</w:t>
      </w:r>
      <w:r>
        <w:rPr>
          <w:rFonts w:asciiTheme="minorHAnsi" w:eastAsiaTheme="minorEastAsia" w:hAnsiTheme="minorHAnsi" w:cstheme="minorBidi"/>
          <w:noProof/>
          <w:sz w:val="22"/>
          <w:szCs w:val="22"/>
          <w:lang w:eastAsia="hr-HR"/>
        </w:rPr>
        <w:tab/>
      </w:r>
      <w:r>
        <w:rPr>
          <w:noProof/>
          <w:lang w:eastAsia="hr-HR" w:bidi="hr-HR"/>
        </w:rPr>
        <w:t>Klima</w:t>
      </w:r>
      <w:r>
        <w:rPr>
          <w:noProof/>
        </w:rPr>
        <w:tab/>
      </w:r>
      <w:r>
        <w:rPr>
          <w:noProof/>
        </w:rPr>
        <w:fldChar w:fldCharType="begin"/>
      </w:r>
      <w:r>
        <w:rPr>
          <w:noProof/>
        </w:rPr>
        <w:instrText xml:space="preserve"> PAGEREF _Toc523303592 \h </w:instrText>
      </w:r>
      <w:r>
        <w:rPr>
          <w:noProof/>
        </w:rPr>
      </w:r>
      <w:r>
        <w:rPr>
          <w:noProof/>
        </w:rPr>
        <w:fldChar w:fldCharType="separate"/>
      </w:r>
      <w:r w:rsidR="000C157C">
        <w:rPr>
          <w:noProof/>
        </w:rPr>
        <w:t>10</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1.1.5.</w:t>
      </w:r>
      <w:r>
        <w:rPr>
          <w:rFonts w:asciiTheme="minorHAnsi" w:eastAsiaTheme="minorEastAsia" w:hAnsiTheme="minorHAnsi" w:cstheme="minorBidi"/>
          <w:noProof/>
          <w:sz w:val="22"/>
          <w:szCs w:val="22"/>
          <w:lang w:eastAsia="hr-HR"/>
        </w:rPr>
        <w:tab/>
      </w:r>
      <w:r>
        <w:rPr>
          <w:noProof/>
          <w:lang w:eastAsia="hr-HR" w:bidi="hr-HR"/>
        </w:rPr>
        <w:t>Tlo</w:t>
      </w:r>
      <w:r>
        <w:rPr>
          <w:noProof/>
        </w:rPr>
        <w:tab/>
      </w:r>
      <w:r>
        <w:rPr>
          <w:noProof/>
        </w:rPr>
        <w:fldChar w:fldCharType="begin"/>
      </w:r>
      <w:r>
        <w:rPr>
          <w:noProof/>
        </w:rPr>
        <w:instrText xml:space="preserve"> PAGEREF _Toc523303593 \h </w:instrText>
      </w:r>
      <w:r>
        <w:rPr>
          <w:noProof/>
        </w:rPr>
      </w:r>
      <w:r>
        <w:rPr>
          <w:noProof/>
        </w:rPr>
        <w:fldChar w:fldCharType="separate"/>
      </w:r>
      <w:r w:rsidR="000C157C">
        <w:rPr>
          <w:noProof/>
        </w:rPr>
        <w:t>10</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1.1.6.</w:t>
      </w:r>
      <w:r>
        <w:rPr>
          <w:rFonts w:asciiTheme="minorHAnsi" w:eastAsiaTheme="minorEastAsia" w:hAnsiTheme="minorHAnsi" w:cstheme="minorBidi"/>
          <w:noProof/>
          <w:sz w:val="22"/>
          <w:szCs w:val="22"/>
          <w:lang w:eastAsia="hr-HR"/>
        </w:rPr>
        <w:tab/>
      </w:r>
      <w:r>
        <w:rPr>
          <w:noProof/>
          <w:lang w:eastAsia="hr-HR" w:bidi="hr-HR"/>
        </w:rPr>
        <w:t>Poljoprivredno zemljište i šume</w:t>
      </w:r>
      <w:r>
        <w:rPr>
          <w:noProof/>
        </w:rPr>
        <w:tab/>
      </w:r>
      <w:r>
        <w:rPr>
          <w:noProof/>
        </w:rPr>
        <w:fldChar w:fldCharType="begin"/>
      </w:r>
      <w:r>
        <w:rPr>
          <w:noProof/>
        </w:rPr>
        <w:instrText xml:space="preserve"> PAGEREF _Toc523303594 \h </w:instrText>
      </w:r>
      <w:r>
        <w:rPr>
          <w:noProof/>
        </w:rPr>
      </w:r>
      <w:r>
        <w:rPr>
          <w:noProof/>
        </w:rPr>
        <w:fldChar w:fldCharType="separate"/>
      </w:r>
      <w:r w:rsidR="000C157C">
        <w:rPr>
          <w:noProof/>
        </w:rPr>
        <w:t>11</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1.1.7.</w:t>
      </w:r>
      <w:r>
        <w:rPr>
          <w:rFonts w:asciiTheme="minorHAnsi" w:eastAsiaTheme="minorEastAsia" w:hAnsiTheme="minorHAnsi" w:cstheme="minorBidi"/>
          <w:noProof/>
          <w:sz w:val="22"/>
          <w:szCs w:val="22"/>
          <w:lang w:eastAsia="hr-HR"/>
        </w:rPr>
        <w:tab/>
      </w:r>
      <w:r>
        <w:rPr>
          <w:noProof/>
          <w:lang w:eastAsia="hr-HR" w:bidi="hr-HR"/>
        </w:rPr>
        <w:t>Vode</w:t>
      </w:r>
      <w:r>
        <w:rPr>
          <w:noProof/>
        </w:rPr>
        <w:tab/>
      </w:r>
      <w:r>
        <w:rPr>
          <w:noProof/>
        </w:rPr>
        <w:fldChar w:fldCharType="begin"/>
      </w:r>
      <w:r>
        <w:rPr>
          <w:noProof/>
        </w:rPr>
        <w:instrText xml:space="preserve"> PAGEREF _Toc523303595 \h </w:instrText>
      </w:r>
      <w:r>
        <w:rPr>
          <w:noProof/>
        </w:rPr>
      </w:r>
      <w:r>
        <w:rPr>
          <w:noProof/>
        </w:rPr>
        <w:fldChar w:fldCharType="separate"/>
      </w:r>
      <w:r w:rsidR="000C157C">
        <w:rPr>
          <w:noProof/>
        </w:rPr>
        <w:t>11</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1.1.8.</w:t>
      </w:r>
      <w:r>
        <w:rPr>
          <w:rFonts w:asciiTheme="minorHAnsi" w:eastAsiaTheme="minorEastAsia" w:hAnsiTheme="minorHAnsi" w:cstheme="minorBidi"/>
          <w:noProof/>
          <w:sz w:val="22"/>
          <w:szCs w:val="22"/>
          <w:lang w:eastAsia="hr-HR"/>
        </w:rPr>
        <w:tab/>
      </w:r>
      <w:r>
        <w:rPr>
          <w:noProof/>
          <w:lang w:eastAsia="hr-HR" w:bidi="hr-HR"/>
        </w:rPr>
        <w:t>Mineralne sirovine</w:t>
      </w:r>
      <w:r>
        <w:rPr>
          <w:noProof/>
        </w:rPr>
        <w:tab/>
      </w:r>
      <w:r>
        <w:rPr>
          <w:noProof/>
        </w:rPr>
        <w:fldChar w:fldCharType="begin"/>
      </w:r>
      <w:r>
        <w:rPr>
          <w:noProof/>
        </w:rPr>
        <w:instrText xml:space="preserve"> PAGEREF _Toc523303596 \h </w:instrText>
      </w:r>
      <w:r>
        <w:rPr>
          <w:noProof/>
        </w:rPr>
      </w:r>
      <w:r>
        <w:rPr>
          <w:noProof/>
        </w:rPr>
        <w:fldChar w:fldCharType="separate"/>
      </w:r>
      <w:r w:rsidR="000C157C">
        <w:rPr>
          <w:noProof/>
        </w:rPr>
        <w:t>11</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1.1.8.1.</w:t>
      </w:r>
      <w:r>
        <w:rPr>
          <w:rFonts w:asciiTheme="minorHAnsi" w:eastAsiaTheme="minorEastAsia" w:hAnsiTheme="minorHAnsi" w:cstheme="minorBidi"/>
          <w:noProof/>
          <w:sz w:val="22"/>
          <w:szCs w:val="22"/>
          <w:lang w:eastAsia="hr-HR"/>
        </w:rPr>
        <w:tab/>
      </w:r>
      <w:r>
        <w:rPr>
          <w:noProof/>
        </w:rPr>
        <w:t>Eksploatacija mineralno-termalnih voda</w:t>
      </w:r>
      <w:r>
        <w:rPr>
          <w:noProof/>
        </w:rPr>
        <w:tab/>
      </w:r>
      <w:r>
        <w:rPr>
          <w:noProof/>
        </w:rPr>
        <w:fldChar w:fldCharType="begin"/>
      </w:r>
      <w:r>
        <w:rPr>
          <w:noProof/>
        </w:rPr>
        <w:instrText xml:space="preserve"> PAGEREF _Toc523303597 \h </w:instrText>
      </w:r>
      <w:r>
        <w:rPr>
          <w:noProof/>
        </w:rPr>
      </w:r>
      <w:r>
        <w:rPr>
          <w:noProof/>
        </w:rPr>
        <w:fldChar w:fldCharType="separate"/>
      </w:r>
      <w:r w:rsidR="000C157C">
        <w:rPr>
          <w:noProof/>
        </w:rPr>
        <w:t>12</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1.1.8.2.</w:t>
      </w:r>
      <w:r>
        <w:rPr>
          <w:rFonts w:asciiTheme="minorHAnsi" w:eastAsiaTheme="minorEastAsia" w:hAnsiTheme="minorHAnsi" w:cstheme="minorBidi"/>
          <w:noProof/>
          <w:sz w:val="22"/>
          <w:szCs w:val="22"/>
          <w:lang w:eastAsia="hr-HR"/>
        </w:rPr>
        <w:tab/>
      </w:r>
      <w:r>
        <w:rPr>
          <w:noProof/>
        </w:rPr>
        <w:t>Minski sumnjiva područja</w:t>
      </w:r>
      <w:r>
        <w:rPr>
          <w:noProof/>
        </w:rPr>
        <w:tab/>
      </w:r>
      <w:r>
        <w:rPr>
          <w:noProof/>
        </w:rPr>
        <w:fldChar w:fldCharType="begin"/>
      </w:r>
      <w:r>
        <w:rPr>
          <w:noProof/>
        </w:rPr>
        <w:instrText xml:space="preserve"> PAGEREF _Toc523303598 \h </w:instrText>
      </w:r>
      <w:r>
        <w:rPr>
          <w:noProof/>
        </w:rPr>
      </w:r>
      <w:r>
        <w:rPr>
          <w:noProof/>
        </w:rPr>
        <w:fldChar w:fldCharType="separate"/>
      </w:r>
      <w:r w:rsidR="000C157C">
        <w:rPr>
          <w:noProof/>
        </w:rPr>
        <w:t>12</w:t>
      </w:r>
      <w:r>
        <w:rPr>
          <w:noProof/>
        </w:rP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1.2.</w:t>
      </w:r>
      <w:r>
        <w:rPr>
          <w:rFonts w:asciiTheme="minorHAnsi" w:eastAsiaTheme="minorEastAsia" w:hAnsiTheme="minorHAnsi" w:cstheme="minorBidi"/>
          <w:bCs w:val="0"/>
          <w:sz w:val="22"/>
          <w:szCs w:val="22"/>
          <w:lang w:bidi="ar-SA"/>
        </w:rPr>
        <w:tab/>
      </w:r>
      <w:r>
        <w:t>Društvo</w:t>
      </w:r>
      <w:r>
        <w:tab/>
      </w:r>
      <w:r>
        <w:fldChar w:fldCharType="begin"/>
      </w:r>
      <w:r>
        <w:instrText xml:space="preserve"> PAGEREF _Toc523303599 \h </w:instrText>
      </w:r>
      <w:r>
        <w:fldChar w:fldCharType="separate"/>
      </w:r>
      <w:r w:rsidR="000C157C">
        <w:t>12</w:t>
      </w:r>
      <w: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1.2.1.</w:t>
      </w:r>
      <w:r>
        <w:rPr>
          <w:rFonts w:asciiTheme="minorHAnsi" w:eastAsiaTheme="minorEastAsia" w:hAnsiTheme="minorHAnsi" w:cstheme="minorBidi"/>
          <w:noProof/>
          <w:sz w:val="22"/>
          <w:szCs w:val="22"/>
          <w:lang w:eastAsia="hr-HR"/>
        </w:rPr>
        <w:tab/>
      </w:r>
      <w:r>
        <w:rPr>
          <w:noProof/>
          <w:lang w:eastAsia="hr-HR" w:bidi="hr-HR"/>
        </w:rPr>
        <w:t>Stanovništvo i ljudski resursi</w:t>
      </w:r>
      <w:r>
        <w:rPr>
          <w:noProof/>
        </w:rPr>
        <w:tab/>
      </w:r>
      <w:r>
        <w:rPr>
          <w:noProof/>
        </w:rPr>
        <w:fldChar w:fldCharType="begin"/>
      </w:r>
      <w:r>
        <w:rPr>
          <w:noProof/>
        </w:rPr>
        <w:instrText xml:space="preserve"> PAGEREF _Toc523303600 \h </w:instrText>
      </w:r>
      <w:r>
        <w:rPr>
          <w:noProof/>
        </w:rPr>
      </w:r>
      <w:r>
        <w:rPr>
          <w:noProof/>
        </w:rPr>
        <w:fldChar w:fldCharType="separate"/>
      </w:r>
      <w:r w:rsidR="000C157C">
        <w:rPr>
          <w:noProof/>
        </w:rPr>
        <w:t>12</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1.2.1.1.</w:t>
      </w:r>
      <w:r>
        <w:rPr>
          <w:rFonts w:asciiTheme="minorHAnsi" w:eastAsiaTheme="minorEastAsia" w:hAnsiTheme="minorHAnsi" w:cstheme="minorBidi"/>
          <w:noProof/>
          <w:sz w:val="22"/>
          <w:szCs w:val="22"/>
          <w:lang w:eastAsia="hr-HR"/>
        </w:rPr>
        <w:tab/>
      </w:r>
      <w:r>
        <w:rPr>
          <w:noProof/>
        </w:rPr>
        <w:t>Broj stanovnika</w:t>
      </w:r>
      <w:r>
        <w:rPr>
          <w:noProof/>
        </w:rPr>
        <w:tab/>
      </w:r>
      <w:r>
        <w:rPr>
          <w:noProof/>
        </w:rPr>
        <w:fldChar w:fldCharType="begin"/>
      </w:r>
      <w:r>
        <w:rPr>
          <w:noProof/>
        </w:rPr>
        <w:instrText xml:space="preserve"> PAGEREF _Toc523303601 \h </w:instrText>
      </w:r>
      <w:r>
        <w:rPr>
          <w:noProof/>
        </w:rPr>
      </w:r>
      <w:r>
        <w:rPr>
          <w:noProof/>
        </w:rPr>
        <w:fldChar w:fldCharType="separate"/>
      </w:r>
      <w:r w:rsidR="000C157C">
        <w:rPr>
          <w:noProof/>
        </w:rPr>
        <w:t>12</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1.2.1.2.</w:t>
      </w:r>
      <w:r>
        <w:rPr>
          <w:rFonts w:asciiTheme="minorHAnsi" w:eastAsiaTheme="minorEastAsia" w:hAnsiTheme="minorHAnsi" w:cstheme="minorBidi"/>
          <w:noProof/>
          <w:sz w:val="22"/>
          <w:szCs w:val="22"/>
          <w:lang w:eastAsia="hr-HR"/>
        </w:rPr>
        <w:tab/>
      </w:r>
      <w:r>
        <w:rPr>
          <w:noProof/>
        </w:rPr>
        <w:t>Gustoća naseljenosti</w:t>
      </w:r>
      <w:r>
        <w:rPr>
          <w:noProof/>
        </w:rPr>
        <w:tab/>
      </w:r>
      <w:r>
        <w:rPr>
          <w:noProof/>
        </w:rPr>
        <w:fldChar w:fldCharType="begin"/>
      </w:r>
      <w:r>
        <w:rPr>
          <w:noProof/>
        </w:rPr>
        <w:instrText xml:space="preserve"> PAGEREF _Toc523303602 \h </w:instrText>
      </w:r>
      <w:r>
        <w:rPr>
          <w:noProof/>
        </w:rPr>
      </w:r>
      <w:r>
        <w:rPr>
          <w:noProof/>
        </w:rPr>
        <w:fldChar w:fldCharType="separate"/>
      </w:r>
      <w:r w:rsidR="000C157C">
        <w:rPr>
          <w:noProof/>
        </w:rPr>
        <w:t>13</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1.2.1.3.</w:t>
      </w:r>
      <w:r>
        <w:rPr>
          <w:rFonts w:asciiTheme="minorHAnsi" w:eastAsiaTheme="minorEastAsia" w:hAnsiTheme="minorHAnsi" w:cstheme="minorBidi"/>
          <w:noProof/>
          <w:sz w:val="22"/>
          <w:szCs w:val="22"/>
          <w:lang w:eastAsia="hr-HR"/>
        </w:rPr>
        <w:tab/>
      </w:r>
      <w:r>
        <w:rPr>
          <w:noProof/>
        </w:rPr>
        <w:t>Migracije stanovništva</w:t>
      </w:r>
      <w:r>
        <w:rPr>
          <w:noProof/>
        </w:rPr>
        <w:tab/>
      </w:r>
      <w:r>
        <w:rPr>
          <w:noProof/>
        </w:rPr>
        <w:fldChar w:fldCharType="begin"/>
      </w:r>
      <w:r>
        <w:rPr>
          <w:noProof/>
        </w:rPr>
        <w:instrText xml:space="preserve"> PAGEREF _Toc523303603 \h </w:instrText>
      </w:r>
      <w:r>
        <w:rPr>
          <w:noProof/>
        </w:rPr>
      </w:r>
      <w:r>
        <w:rPr>
          <w:noProof/>
        </w:rPr>
        <w:fldChar w:fldCharType="separate"/>
      </w:r>
      <w:r w:rsidR="000C157C">
        <w:rPr>
          <w:noProof/>
        </w:rPr>
        <w:t>14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1.2.1.4.</w:t>
      </w:r>
      <w:r>
        <w:rPr>
          <w:rFonts w:asciiTheme="minorHAnsi" w:eastAsiaTheme="minorEastAsia" w:hAnsiTheme="minorHAnsi" w:cstheme="minorBidi"/>
          <w:noProof/>
          <w:sz w:val="22"/>
          <w:szCs w:val="22"/>
          <w:lang w:eastAsia="hr-HR"/>
        </w:rPr>
        <w:tab/>
      </w:r>
      <w:r>
        <w:rPr>
          <w:noProof/>
        </w:rPr>
        <w:t>Struktura stanovništva po spolu i dobi</w:t>
      </w:r>
      <w:r>
        <w:rPr>
          <w:noProof/>
        </w:rPr>
        <w:tab/>
      </w:r>
      <w:r>
        <w:rPr>
          <w:noProof/>
        </w:rPr>
        <w:fldChar w:fldCharType="begin"/>
      </w:r>
      <w:r>
        <w:rPr>
          <w:noProof/>
        </w:rPr>
        <w:instrText xml:space="preserve"> PAGEREF _Toc523303604 \h </w:instrText>
      </w:r>
      <w:r>
        <w:rPr>
          <w:noProof/>
        </w:rPr>
      </w:r>
      <w:r>
        <w:rPr>
          <w:noProof/>
        </w:rPr>
        <w:fldChar w:fldCharType="separate"/>
      </w:r>
      <w:r w:rsidR="000C157C">
        <w:rPr>
          <w:noProof/>
        </w:rPr>
        <w:t>14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1.2.1.5.</w:t>
      </w:r>
      <w:r>
        <w:rPr>
          <w:rFonts w:asciiTheme="minorHAnsi" w:eastAsiaTheme="minorEastAsia" w:hAnsiTheme="minorHAnsi" w:cstheme="minorBidi"/>
          <w:noProof/>
          <w:sz w:val="22"/>
          <w:szCs w:val="22"/>
          <w:lang w:eastAsia="hr-HR"/>
        </w:rPr>
        <w:tab/>
      </w:r>
      <w:r>
        <w:rPr>
          <w:noProof/>
          <w:lang w:eastAsia="hr-HR" w:bidi="hr-HR"/>
        </w:rPr>
        <w:t>Udio nacionalnih manjina u Požeško-slavonskoj županiji</w:t>
      </w:r>
      <w:r>
        <w:rPr>
          <w:noProof/>
        </w:rPr>
        <w:tab/>
      </w:r>
      <w:r>
        <w:rPr>
          <w:noProof/>
        </w:rPr>
        <w:fldChar w:fldCharType="begin"/>
      </w:r>
      <w:r>
        <w:rPr>
          <w:noProof/>
        </w:rPr>
        <w:instrText xml:space="preserve"> PAGEREF _Toc523303605 \h </w:instrText>
      </w:r>
      <w:r>
        <w:rPr>
          <w:noProof/>
        </w:rPr>
      </w:r>
      <w:r>
        <w:rPr>
          <w:noProof/>
        </w:rPr>
        <w:fldChar w:fldCharType="separate"/>
      </w:r>
      <w:r w:rsidR="000C157C">
        <w:rPr>
          <w:noProof/>
        </w:rPr>
        <w:t>14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1.2.1.6.</w:t>
      </w:r>
      <w:r>
        <w:rPr>
          <w:rFonts w:asciiTheme="minorHAnsi" w:eastAsiaTheme="minorEastAsia" w:hAnsiTheme="minorHAnsi" w:cstheme="minorBidi"/>
          <w:noProof/>
          <w:sz w:val="22"/>
          <w:szCs w:val="22"/>
          <w:lang w:eastAsia="hr-HR"/>
        </w:rPr>
        <w:tab/>
      </w:r>
      <w:r>
        <w:rPr>
          <w:noProof/>
        </w:rPr>
        <w:t>Kućanstva</w:t>
      </w:r>
      <w:r>
        <w:rPr>
          <w:noProof/>
        </w:rPr>
        <w:tab/>
      </w:r>
      <w:r>
        <w:rPr>
          <w:noProof/>
        </w:rPr>
        <w:fldChar w:fldCharType="begin"/>
      </w:r>
      <w:r>
        <w:rPr>
          <w:noProof/>
        </w:rPr>
        <w:instrText xml:space="preserve"> PAGEREF _Toc523303606 \h </w:instrText>
      </w:r>
      <w:r>
        <w:rPr>
          <w:noProof/>
        </w:rPr>
      </w:r>
      <w:r>
        <w:rPr>
          <w:noProof/>
        </w:rPr>
        <w:fldChar w:fldCharType="separate"/>
      </w:r>
      <w:r w:rsidR="000C157C">
        <w:rPr>
          <w:noProof/>
        </w:rPr>
        <w:t>14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1.2.1.7.</w:t>
      </w:r>
      <w:r>
        <w:rPr>
          <w:rFonts w:asciiTheme="minorHAnsi" w:eastAsiaTheme="minorEastAsia" w:hAnsiTheme="minorHAnsi" w:cstheme="minorBidi"/>
          <w:noProof/>
          <w:sz w:val="22"/>
          <w:szCs w:val="22"/>
          <w:lang w:eastAsia="hr-HR"/>
        </w:rPr>
        <w:tab/>
      </w:r>
      <w:r>
        <w:rPr>
          <w:noProof/>
        </w:rPr>
        <w:t>Stanovanje</w:t>
      </w:r>
      <w:r>
        <w:rPr>
          <w:noProof/>
        </w:rPr>
        <w:tab/>
      </w:r>
      <w:r>
        <w:rPr>
          <w:noProof/>
        </w:rPr>
        <w:fldChar w:fldCharType="begin"/>
      </w:r>
      <w:r>
        <w:rPr>
          <w:noProof/>
        </w:rPr>
        <w:instrText xml:space="preserve"> PAGEREF _Toc523303607 \h </w:instrText>
      </w:r>
      <w:r>
        <w:rPr>
          <w:noProof/>
        </w:rPr>
      </w:r>
      <w:r>
        <w:rPr>
          <w:noProof/>
        </w:rPr>
        <w:fldChar w:fldCharType="separate"/>
      </w:r>
      <w:r w:rsidR="000C157C">
        <w:rPr>
          <w:noProof/>
        </w:rPr>
        <w:t>15</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1.2.2.</w:t>
      </w:r>
      <w:r>
        <w:rPr>
          <w:rFonts w:asciiTheme="minorHAnsi" w:eastAsiaTheme="minorEastAsia" w:hAnsiTheme="minorHAnsi" w:cstheme="minorBidi"/>
          <w:noProof/>
          <w:sz w:val="22"/>
          <w:szCs w:val="22"/>
          <w:lang w:eastAsia="hr-HR"/>
        </w:rPr>
        <w:tab/>
      </w:r>
      <w:r>
        <w:rPr>
          <w:noProof/>
        </w:rPr>
        <w:t>Zdravstvo i socijalna skrb</w:t>
      </w:r>
      <w:r>
        <w:rPr>
          <w:noProof/>
        </w:rPr>
        <w:tab/>
      </w:r>
      <w:r>
        <w:rPr>
          <w:noProof/>
        </w:rPr>
        <w:fldChar w:fldCharType="begin"/>
      </w:r>
      <w:r>
        <w:rPr>
          <w:noProof/>
        </w:rPr>
        <w:instrText xml:space="preserve"> PAGEREF _Toc523303608 \h </w:instrText>
      </w:r>
      <w:r>
        <w:rPr>
          <w:noProof/>
        </w:rPr>
      </w:r>
      <w:r>
        <w:rPr>
          <w:noProof/>
        </w:rPr>
        <w:fldChar w:fldCharType="separate"/>
      </w:r>
      <w:r w:rsidR="000C157C">
        <w:rPr>
          <w:noProof/>
        </w:rPr>
        <w:t>15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1.2.2.1.</w:t>
      </w:r>
      <w:r>
        <w:rPr>
          <w:rFonts w:asciiTheme="minorHAnsi" w:eastAsiaTheme="minorEastAsia" w:hAnsiTheme="minorHAnsi" w:cstheme="minorBidi"/>
          <w:noProof/>
          <w:sz w:val="22"/>
          <w:szCs w:val="22"/>
          <w:lang w:eastAsia="hr-HR"/>
        </w:rPr>
        <w:tab/>
      </w:r>
      <w:r>
        <w:rPr>
          <w:noProof/>
        </w:rPr>
        <w:t>Zdravstvo</w:t>
      </w:r>
      <w:r>
        <w:rPr>
          <w:noProof/>
        </w:rPr>
        <w:tab/>
      </w:r>
      <w:r>
        <w:rPr>
          <w:noProof/>
        </w:rPr>
        <w:fldChar w:fldCharType="begin"/>
      </w:r>
      <w:r>
        <w:rPr>
          <w:noProof/>
        </w:rPr>
        <w:instrText xml:space="preserve"> PAGEREF _Toc523303609 \h </w:instrText>
      </w:r>
      <w:r>
        <w:rPr>
          <w:noProof/>
        </w:rPr>
      </w:r>
      <w:r>
        <w:rPr>
          <w:noProof/>
        </w:rPr>
        <w:fldChar w:fldCharType="separate"/>
      </w:r>
      <w:r w:rsidR="000C157C">
        <w:rPr>
          <w:noProof/>
        </w:rPr>
        <w:t>15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1.2.2.2.</w:t>
      </w:r>
      <w:r>
        <w:rPr>
          <w:rFonts w:asciiTheme="minorHAnsi" w:eastAsiaTheme="minorEastAsia" w:hAnsiTheme="minorHAnsi" w:cstheme="minorBidi"/>
          <w:noProof/>
          <w:sz w:val="22"/>
          <w:szCs w:val="22"/>
          <w:lang w:eastAsia="hr-HR"/>
        </w:rPr>
        <w:tab/>
      </w:r>
      <w:r>
        <w:rPr>
          <w:noProof/>
        </w:rPr>
        <w:t>Socijalna skrb</w:t>
      </w:r>
      <w:r>
        <w:rPr>
          <w:noProof/>
        </w:rPr>
        <w:tab/>
      </w:r>
      <w:r>
        <w:rPr>
          <w:noProof/>
        </w:rPr>
        <w:fldChar w:fldCharType="begin"/>
      </w:r>
      <w:r>
        <w:rPr>
          <w:noProof/>
        </w:rPr>
        <w:instrText xml:space="preserve"> PAGEREF _Toc523303610 \h </w:instrText>
      </w:r>
      <w:r>
        <w:rPr>
          <w:noProof/>
        </w:rPr>
      </w:r>
      <w:r>
        <w:rPr>
          <w:noProof/>
        </w:rPr>
        <w:fldChar w:fldCharType="separate"/>
      </w:r>
      <w:r w:rsidR="000C157C">
        <w:rPr>
          <w:noProof/>
        </w:rPr>
        <w:t>16</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1.2.3.</w:t>
      </w:r>
      <w:r>
        <w:rPr>
          <w:rFonts w:asciiTheme="minorHAnsi" w:eastAsiaTheme="minorEastAsia" w:hAnsiTheme="minorHAnsi" w:cstheme="minorBidi"/>
          <w:noProof/>
          <w:sz w:val="22"/>
          <w:szCs w:val="22"/>
          <w:lang w:eastAsia="hr-HR"/>
        </w:rPr>
        <w:tab/>
      </w:r>
      <w:r>
        <w:rPr>
          <w:noProof/>
        </w:rPr>
        <w:t>Odgoj, obrazovanje, kultura i sport</w:t>
      </w:r>
      <w:r>
        <w:rPr>
          <w:noProof/>
        </w:rPr>
        <w:tab/>
      </w:r>
      <w:r>
        <w:rPr>
          <w:noProof/>
        </w:rPr>
        <w:fldChar w:fldCharType="begin"/>
      </w:r>
      <w:r>
        <w:rPr>
          <w:noProof/>
        </w:rPr>
        <w:instrText xml:space="preserve"> PAGEREF _Toc523303611 \h </w:instrText>
      </w:r>
      <w:r>
        <w:rPr>
          <w:noProof/>
        </w:rPr>
      </w:r>
      <w:r>
        <w:rPr>
          <w:noProof/>
        </w:rPr>
        <w:fldChar w:fldCharType="separate"/>
      </w:r>
      <w:r w:rsidR="000C157C">
        <w:rPr>
          <w:noProof/>
        </w:rPr>
        <w:t>17</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1.2.3.1.</w:t>
      </w:r>
      <w:r>
        <w:rPr>
          <w:rFonts w:asciiTheme="minorHAnsi" w:eastAsiaTheme="minorEastAsia" w:hAnsiTheme="minorHAnsi" w:cstheme="minorBidi"/>
          <w:noProof/>
          <w:sz w:val="22"/>
          <w:szCs w:val="22"/>
          <w:lang w:eastAsia="hr-HR"/>
        </w:rPr>
        <w:tab/>
      </w:r>
      <w:r>
        <w:rPr>
          <w:noProof/>
        </w:rPr>
        <w:t>Predškolski odgoj</w:t>
      </w:r>
      <w:r>
        <w:rPr>
          <w:noProof/>
        </w:rPr>
        <w:tab/>
      </w:r>
      <w:r>
        <w:rPr>
          <w:noProof/>
        </w:rPr>
        <w:fldChar w:fldCharType="begin"/>
      </w:r>
      <w:r>
        <w:rPr>
          <w:noProof/>
        </w:rPr>
        <w:instrText xml:space="preserve"> PAGEREF _Toc523303612 \h </w:instrText>
      </w:r>
      <w:r>
        <w:rPr>
          <w:noProof/>
        </w:rPr>
      </w:r>
      <w:r>
        <w:rPr>
          <w:noProof/>
        </w:rPr>
        <w:fldChar w:fldCharType="separate"/>
      </w:r>
      <w:r w:rsidR="000C157C">
        <w:rPr>
          <w:noProof/>
        </w:rPr>
        <w:t>17</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1.2.3.2.</w:t>
      </w:r>
      <w:r>
        <w:rPr>
          <w:rFonts w:asciiTheme="minorHAnsi" w:eastAsiaTheme="minorEastAsia" w:hAnsiTheme="minorHAnsi" w:cstheme="minorBidi"/>
          <w:noProof/>
          <w:sz w:val="22"/>
          <w:szCs w:val="22"/>
          <w:lang w:eastAsia="hr-HR"/>
        </w:rPr>
        <w:tab/>
      </w:r>
      <w:r>
        <w:rPr>
          <w:noProof/>
        </w:rPr>
        <w:t>Osnovno školstvo</w:t>
      </w:r>
      <w:r>
        <w:rPr>
          <w:noProof/>
        </w:rPr>
        <w:tab/>
      </w:r>
      <w:r>
        <w:rPr>
          <w:noProof/>
        </w:rPr>
        <w:fldChar w:fldCharType="begin"/>
      </w:r>
      <w:r>
        <w:rPr>
          <w:noProof/>
        </w:rPr>
        <w:instrText xml:space="preserve"> PAGEREF _Toc523303613 \h </w:instrText>
      </w:r>
      <w:r>
        <w:rPr>
          <w:noProof/>
        </w:rPr>
      </w:r>
      <w:r>
        <w:rPr>
          <w:noProof/>
        </w:rPr>
        <w:fldChar w:fldCharType="separate"/>
      </w:r>
      <w:r w:rsidR="000C157C">
        <w:rPr>
          <w:noProof/>
        </w:rPr>
        <w:t>17</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1.2.3.3.</w:t>
      </w:r>
      <w:r>
        <w:rPr>
          <w:rFonts w:asciiTheme="minorHAnsi" w:eastAsiaTheme="minorEastAsia" w:hAnsiTheme="minorHAnsi" w:cstheme="minorBidi"/>
          <w:noProof/>
          <w:sz w:val="22"/>
          <w:szCs w:val="22"/>
          <w:lang w:eastAsia="hr-HR"/>
        </w:rPr>
        <w:tab/>
      </w:r>
      <w:r>
        <w:rPr>
          <w:noProof/>
        </w:rPr>
        <w:t>Srednjoškolsko obrazovanje</w:t>
      </w:r>
      <w:r>
        <w:rPr>
          <w:noProof/>
        </w:rPr>
        <w:tab/>
      </w:r>
      <w:r>
        <w:rPr>
          <w:noProof/>
        </w:rPr>
        <w:fldChar w:fldCharType="begin"/>
      </w:r>
      <w:r>
        <w:rPr>
          <w:noProof/>
        </w:rPr>
        <w:instrText xml:space="preserve"> PAGEREF _Toc523303614 \h </w:instrText>
      </w:r>
      <w:r>
        <w:rPr>
          <w:noProof/>
        </w:rPr>
      </w:r>
      <w:r>
        <w:rPr>
          <w:noProof/>
        </w:rPr>
        <w:fldChar w:fldCharType="separate"/>
      </w:r>
      <w:r w:rsidR="000C157C">
        <w:rPr>
          <w:noProof/>
        </w:rPr>
        <w:t>17</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1.2.3.4.</w:t>
      </w:r>
      <w:r>
        <w:rPr>
          <w:rFonts w:asciiTheme="minorHAnsi" w:eastAsiaTheme="minorEastAsia" w:hAnsiTheme="minorHAnsi" w:cstheme="minorBidi"/>
          <w:noProof/>
          <w:sz w:val="22"/>
          <w:szCs w:val="22"/>
          <w:lang w:eastAsia="hr-HR"/>
        </w:rPr>
        <w:tab/>
      </w:r>
      <w:r>
        <w:rPr>
          <w:noProof/>
        </w:rPr>
        <w:t>Visokoškolsko obrazovanje</w:t>
      </w:r>
      <w:r>
        <w:rPr>
          <w:noProof/>
        </w:rPr>
        <w:tab/>
      </w:r>
      <w:r>
        <w:rPr>
          <w:noProof/>
        </w:rPr>
        <w:fldChar w:fldCharType="begin"/>
      </w:r>
      <w:r>
        <w:rPr>
          <w:noProof/>
        </w:rPr>
        <w:instrText xml:space="preserve"> PAGEREF _Toc523303615 \h </w:instrText>
      </w:r>
      <w:r>
        <w:rPr>
          <w:noProof/>
        </w:rPr>
      </w:r>
      <w:r>
        <w:rPr>
          <w:noProof/>
        </w:rPr>
        <w:fldChar w:fldCharType="separate"/>
      </w:r>
      <w:r w:rsidR="000C157C">
        <w:rPr>
          <w:noProof/>
        </w:rPr>
        <w:t>18</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1.2.3.5.</w:t>
      </w:r>
      <w:r>
        <w:rPr>
          <w:rFonts w:asciiTheme="minorHAnsi" w:eastAsiaTheme="minorEastAsia" w:hAnsiTheme="minorHAnsi" w:cstheme="minorBidi"/>
          <w:noProof/>
          <w:sz w:val="22"/>
          <w:szCs w:val="22"/>
          <w:lang w:eastAsia="hr-HR"/>
        </w:rPr>
        <w:tab/>
      </w:r>
      <w:r>
        <w:rPr>
          <w:noProof/>
        </w:rPr>
        <w:t>Cjeloživotno učenje</w:t>
      </w:r>
      <w:r>
        <w:rPr>
          <w:noProof/>
        </w:rPr>
        <w:tab/>
      </w:r>
      <w:r>
        <w:rPr>
          <w:noProof/>
        </w:rPr>
        <w:fldChar w:fldCharType="begin"/>
      </w:r>
      <w:r>
        <w:rPr>
          <w:noProof/>
        </w:rPr>
        <w:instrText xml:space="preserve"> PAGEREF _Toc523303616 \h </w:instrText>
      </w:r>
      <w:r>
        <w:rPr>
          <w:noProof/>
        </w:rPr>
      </w:r>
      <w:r>
        <w:rPr>
          <w:noProof/>
        </w:rPr>
        <w:fldChar w:fldCharType="separate"/>
      </w:r>
      <w:r w:rsidR="000C157C">
        <w:rPr>
          <w:noProof/>
        </w:rPr>
        <w:t>18</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1.2.3.6.</w:t>
      </w:r>
      <w:r>
        <w:rPr>
          <w:rFonts w:asciiTheme="minorHAnsi" w:eastAsiaTheme="minorEastAsia" w:hAnsiTheme="minorHAnsi" w:cstheme="minorBidi"/>
          <w:noProof/>
          <w:sz w:val="22"/>
          <w:szCs w:val="22"/>
          <w:lang w:eastAsia="hr-HR"/>
        </w:rPr>
        <w:tab/>
      </w:r>
      <w:r>
        <w:rPr>
          <w:noProof/>
        </w:rPr>
        <w:t>Obrazovanje odraslih</w:t>
      </w:r>
      <w:r>
        <w:rPr>
          <w:noProof/>
        </w:rPr>
        <w:tab/>
      </w:r>
      <w:r>
        <w:rPr>
          <w:noProof/>
        </w:rPr>
        <w:fldChar w:fldCharType="begin"/>
      </w:r>
      <w:r>
        <w:rPr>
          <w:noProof/>
        </w:rPr>
        <w:instrText xml:space="preserve"> PAGEREF _Toc523303617 \h </w:instrText>
      </w:r>
      <w:r>
        <w:rPr>
          <w:noProof/>
        </w:rPr>
      </w:r>
      <w:r>
        <w:rPr>
          <w:noProof/>
        </w:rPr>
        <w:fldChar w:fldCharType="separate"/>
      </w:r>
      <w:r w:rsidR="000C157C">
        <w:rPr>
          <w:noProof/>
        </w:rPr>
        <w:t>19</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1.2.3.7.</w:t>
      </w:r>
      <w:r>
        <w:rPr>
          <w:rFonts w:asciiTheme="minorHAnsi" w:eastAsiaTheme="minorEastAsia" w:hAnsiTheme="minorHAnsi" w:cstheme="minorBidi"/>
          <w:noProof/>
          <w:sz w:val="22"/>
          <w:szCs w:val="22"/>
          <w:lang w:eastAsia="hr-HR"/>
        </w:rPr>
        <w:tab/>
      </w:r>
      <w:r>
        <w:rPr>
          <w:noProof/>
        </w:rPr>
        <w:t>Kultura</w:t>
      </w:r>
      <w:r>
        <w:rPr>
          <w:noProof/>
        </w:rPr>
        <w:tab/>
      </w:r>
      <w:r>
        <w:rPr>
          <w:noProof/>
        </w:rPr>
        <w:fldChar w:fldCharType="begin"/>
      </w:r>
      <w:r>
        <w:rPr>
          <w:noProof/>
        </w:rPr>
        <w:instrText xml:space="preserve"> PAGEREF _Toc523303618 \h </w:instrText>
      </w:r>
      <w:r>
        <w:rPr>
          <w:noProof/>
        </w:rPr>
      </w:r>
      <w:r>
        <w:rPr>
          <w:noProof/>
        </w:rPr>
        <w:fldChar w:fldCharType="separate"/>
      </w:r>
      <w:r w:rsidR="000C157C">
        <w:rPr>
          <w:noProof/>
        </w:rPr>
        <w:t>19</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1.2.3.8.</w:t>
      </w:r>
      <w:r>
        <w:rPr>
          <w:rFonts w:asciiTheme="minorHAnsi" w:eastAsiaTheme="minorEastAsia" w:hAnsiTheme="minorHAnsi" w:cstheme="minorBidi"/>
          <w:noProof/>
          <w:sz w:val="22"/>
          <w:szCs w:val="22"/>
          <w:lang w:eastAsia="hr-HR"/>
        </w:rPr>
        <w:tab/>
      </w:r>
      <w:r>
        <w:rPr>
          <w:noProof/>
        </w:rPr>
        <w:t>Sport</w:t>
      </w:r>
      <w:r>
        <w:rPr>
          <w:noProof/>
        </w:rPr>
        <w:tab/>
      </w:r>
      <w:r>
        <w:rPr>
          <w:noProof/>
        </w:rPr>
        <w:fldChar w:fldCharType="begin"/>
      </w:r>
      <w:r>
        <w:rPr>
          <w:noProof/>
        </w:rPr>
        <w:instrText xml:space="preserve"> PAGEREF _Toc523303619 \h </w:instrText>
      </w:r>
      <w:r>
        <w:rPr>
          <w:noProof/>
        </w:rPr>
      </w:r>
      <w:r>
        <w:rPr>
          <w:noProof/>
        </w:rPr>
        <w:fldChar w:fldCharType="separate"/>
      </w:r>
      <w:r w:rsidR="000C157C">
        <w:rPr>
          <w:noProof/>
        </w:rPr>
        <w:t>20</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1.2.4.</w:t>
      </w:r>
      <w:r>
        <w:rPr>
          <w:rFonts w:asciiTheme="minorHAnsi" w:eastAsiaTheme="minorEastAsia" w:hAnsiTheme="minorHAnsi" w:cstheme="minorBidi"/>
          <w:noProof/>
          <w:sz w:val="22"/>
          <w:szCs w:val="22"/>
          <w:lang w:eastAsia="hr-HR"/>
        </w:rPr>
        <w:tab/>
      </w:r>
      <w:r>
        <w:rPr>
          <w:noProof/>
        </w:rPr>
        <w:t>Civilno društvo</w:t>
      </w:r>
      <w:r>
        <w:rPr>
          <w:noProof/>
        </w:rPr>
        <w:tab/>
      </w:r>
      <w:r>
        <w:rPr>
          <w:noProof/>
        </w:rPr>
        <w:fldChar w:fldCharType="begin"/>
      </w:r>
      <w:r>
        <w:rPr>
          <w:noProof/>
        </w:rPr>
        <w:instrText xml:space="preserve"> PAGEREF _Toc523303620 \h </w:instrText>
      </w:r>
      <w:r>
        <w:rPr>
          <w:noProof/>
        </w:rPr>
      </w:r>
      <w:r>
        <w:rPr>
          <w:noProof/>
        </w:rPr>
        <w:fldChar w:fldCharType="separate"/>
      </w:r>
      <w:r w:rsidR="000C157C">
        <w:rPr>
          <w:noProof/>
        </w:rPr>
        <w:t>21</w:t>
      </w:r>
      <w:r>
        <w:rPr>
          <w:noProof/>
        </w:rP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1.3.</w:t>
      </w:r>
      <w:r>
        <w:rPr>
          <w:rFonts w:asciiTheme="minorHAnsi" w:eastAsiaTheme="minorEastAsia" w:hAnsiTheme="minorHAnsi" w:cstheme="minorBidi"/>
          <w:bCs w:val="0"/>
          <w:sz w:val="22"/>
          <w:szCs w:val="22"/>
          <w:lang w:bidi="ar-SA"/>
        </w:rPr>
        <w:tab/>
      </w:r>
      <w:r>
        <w:t>Gospodarstvo</w:t>
      </w:r>
      <w:r>
        <w:tab/>
      </w:r>
      <w:r>
        <w:fldChar w:fldCharType="begin"/>
      </w:r>
      <w:r>
        <w:instrText xml:space="preserve"> PAGEREF _Toc523303621 \h </w:instrText>
      </w:r>
      <w:r>
        <w:fldChar w:fldCharType="separate"/>
      </w:r>
      <w:r w:rsidR="000C157C">
        <w:t>22</w:t>
      </w:r>
      <w: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1.3.1.</w:t>
      </w:r>
      <w:r>
        <w:rPr>
          <w:rFonts w:asciiTheme="minorHAnsi" w:eastAsiaTheme="minorEastAsia" w:hAnsiTheme="minorHAnsi" w:cstheme="minorBidi"/>
          <w:noProof/>
          <w:sz w:val="22"/>
          <w:szCs w:val="22"/>
          <w:lang w:eastAsia="hr-HR"/>
        </w:rPr>
        <w:tab/>
      </w:r>
      <w:r>
        <w:rPr>
          <w:noProof/>
          <w:lang w:eastAsia="hr-HR" w:bidi="hr-HR"/>
        </w:rPr>
        <w:t>Opća gospodarska situacija u uvjetima globalne ekonomske krize</w:t>
      </w:r>
      <w:r>
        <w:rPr>
          <w:noProof/>
        </w:rPr>
        <w:tab/>
      </w:r>
      <w:r>
        <w:rPr>
          <w:noProof/>
        </w:rPr>
        <w:fldChar w:fldCharType="begin"/>
      </w:r>
      <w:r>
        <w:rPr>
          <w:noProof/>
        </w:rPr>
        <w:instrText xml:space="preserve"> PAGEREF _Toc523303622 \h </w:instrText>
      </w:r>
      <w:r>
        <w:rPr>
          <w:noProof/>
        </w:rPr>
      </w:r>
      <w:r>
        <w:rPr>
          <w:noProof/>
        </w:rPr>
        <w:fldChar w:fldCharType="separate"/>
      </w:r>
      <w:r w:rsidR="000C157C">
        <w:rPr>
          <w:noProof/>
        </w:rPr>
        <w:t>22</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1.3.2.</w:t>
      </w:r>
      <w:r>
        <w:rPr>
          <w:rFonts w:asciiTheme="minorHAnsi" w:eastAsiaTheme="minorEastAsia" w:hAnsiTheme="minorHAnsi" w:cstheme="minorBidi"/>
          <w:noProof/>
          <w:sz w:val="22"/>
          <w:szCs w:val="22"/>
          <w:lang w:eastAsia="hr-HR"/>
        </w:rPr>
        <w:tab/>
      </w:r>
      <w:r>
        <w:rPr>
          <w:noProof/>
          <w:lang w:eastAsia="hr-HR" w:bidi="hr-HR"/>
        </w:rPr>
        <w:t>Bruto društveni proizvod i bruto društveni proizvod po stanovniku</w:t>
      </w:r>
      <w:r>
        <w:rPr>
          <w:noProof/>
        </w:rPr>
        <w:tab/>
      </w:r>
      <w:r>
        <w:rPr>
          <w:noProof/>
        </w:rPr>
        <w:fldChar w:fldCharType="begin"/>
      </w:r>
      <w:r>
        <w:rPr>
          <w:noProof/>
        </w:rPr>
        <w:instrText xml:space="preserve"> PAGEREF _Toc523303623 \h </w:instrText>
      </w:r>
      <w:r>
        <w:rPr>
          <w:noProof/>
        </w:rPr>
      </w:r>
      <w:r>
        <w:rPr>
          <w:noProof/>
        </w:rPr>
        <w:fldChar w:fldCharType="separate"/>
      </w:r>
      <w:r w:rsidR="000C157C">
        <w:rPr>
          <w:noProof/>
        </w:rPr>
        <w:t>23</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1.3.3.</w:t>
      </w:r>
      <w:r>
        <w:rPr>
          <w:rFonts w:asciiTheme="minorHAnsi" w:eastAsiaTheme="minorEastAsia" w:hAnsiTheme="minorHAnsi" w:cstheme="minorBidi"/>
          <w:noProof/>
          <w:sz w:val="22"/>
          <w:szCs w:val="22"/>
          <w:lang w:eastAsia="hr-HR"/>
        </w:rPr>
        <w:tab/>
      </w:r>
      <w:r>
        <w:rPr>
          <w:noProof/>
        </w:rPr>
        <w:t>Tržište</w:t>
      </w:r>
      <w:r>
        <w:rPr>
          <w:noProof/>
          <w:lang w:eastAsia="hr-HR" w:bidi="hr-HR"/>
        </w:rPr>
        <w:t xml:space="preserve"> rada</w:t>
      </w:r>
      <w:r>
        <w:rPr>
          <w:noProof/>
        </w:rPr>
        <w:tab/>
      </w:r>
      <w:r>
        <w:rPr>
          <w:noProof/>
        </w:rPr>
        <w:fldChar w:fldCharType="begin"/>
      </w:r>
      <w:r>
        <w:rPr>
          <w:noProof/>
        </w:rPr>
        <w:instrText xml:space="preserve"> PAGEREF _Toc523303624 \h </w:instrText>
      </w:r>
      <w:r>
        <w:rPr>
          <w:noProof/>
        </w:rPr>
      </w:r>
      <w:r>
        <w:rPr>
          <w:noProof/>
        </w:rPr>
        <w:fldChar w:fldCharType="separate"/>
      </w:r>
      <w:r w:rsidR="000C157C">
        <w:rPr>
          <w:noProof/>
        </w:rPr>
        <w:t>23</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1.3.3.1.</w:t>
      </w:r>
      <w:r>
        <w:rPr>
          <w:rFonts w:asciiTheme="minorHAnsi" w:eastAsiaTheme="minorEastAsia" w:hAnsiTheme="minorHAnsi" w:cstheme="minorBidi"/>
          <w:noProof/>
          <w:sz w:val="22"/>
          <w:szCs w:val="22"/>
          <w:lang w:eastAsia="hr-HR"/>
        </w:rPr>
        <w:tab/>
      </w:r>
      <w:r>
        <w:rPr>
          <w:noProof/>
          <w:lang w:eastAsia="hr-HR" w:bidi="hr-HR"/>
        </w:rPr>
        <w:t>Zaposlenost</w:t>
      </w:r>
      <w:r>
        <w:rPr>
          <w:noProof/>
        </w:rPr>
        <w:tab/>
      </w:r>
      <w:r>
        <w:rPr>
          <w:noProof/>
        </w:rPr>
        <w:fldChar w:fldCharType="begin"/>
      </w:r>
      <w:r>
        <w:rPr>
          <w:noProof/>
        </w:rPr>
        <w:instrText xml:space="preserve"> PAGEREF _Toc523303625 \h </w:instrText>
      </w:r>
      <w:r>
        <w:rPr>
          <w:noProof/>
        </w:rPr>
      </w:r>
      <w:r>
        <w:rPr>
          <w:noProof/>
        </w:rPr>
        <w:fldChar w:fldCharType="separate"/>
      </w:r>
      <w:r w:rsidR="000C157C">
        <w:rPr>
          <w:noProof/>
        </w:rPr>
        <w:t>23</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1.3.3.2.</w:t>
      </w:r>
      <w:r>
        <w:rPr>
          <w:rFonts w:asciiTheme="minorHAnsi" w:eastAsiaTheme="minorEastAsia" w:hAnsiTheme="minorHAnsi" w:cstheme="minorBidi"/>
          <w:noProof/>
          <w:sz w:val="22"/>
          <w:szCs w:val="22"/>
          <w:lang w:eastAsia="hr-HR"/>
        </w:rPr>
        <w:tab/>
      </w:r>
      <w:r>
        <w:rPr>
          <w:noProof/>
          <w:lang w:eastAsia="hr-HR" w:bidi="hr-HR"/>
        </w:rPr>
        <w:t>Nezaposlenost</w:t>
      </w:r>
      <w:r>
        <w:rPr>
          <w:noProof/>
        </w:rPr>
        <w:tab/>
      </w:r>
      <w:r>
        <w:rPr>
          <w:noProof/>
        </w:rPr>
        <w:fldChar w:fldCharType="begin"/>
      </w:r>
      <w:r>
        <w:rPr>
          <w:noProof/>
        </w:rPr>
        <w:instrText xml:space="preserve"> PAGEREF _Toc523303626 \h </w:instrText>
      </w:r>
      <w:r>
        <w:rPr>
          <w:noProof/>
        </w:rPr>
      </w:r>
      <w:r>
        <w:rPr>
          <w:noProof/>
        </w:rPr>
        <w:fldChar w:fldCharType="separate"/>
      </w:r>
      <w:r w:rsidR="000C157C">
        <w:rPr>
          <w:noProof/>
        </w:rPr>
        <w:t>24</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1.3.4.</w:t>
      </w:r>
      <w:r>
        <w:rPr>
          <w:rFonts w:asciiTheme="minorHAnsi" w:eastAsiaTheme="minorEastAsia" w:hAnsiTheme="minorHAnsi" w:cstheme="minorBidi"/>
          <w:noProof/>
          <w:sz w:val="22"/>
          <w:szCs w:val="22"/>
          <w:lang w:eastAsia="hr-HR"/>
        </w:rPr>
        <w:tab/>
      </w:r>
      <w:r>
        <w:rPr>
          <w:noProof/>
          <w:lang w:eastAsia="hr-HR" w:bidi="hr-HR"/>
        </w:rPr>
        <w:t>Poslovno okruženje</w:t>
      </w:r>
      <w:r>
        <w:rPr>
          <w:noProof/>
        </w:rPr>
        <w:tab/>
      </w:r>
      <w:r>
        <w:rPr>
          <w:noProof/>
        </w:rPr>
        <w:fldChar w:fldCharType="begin"/>
      </w:r>
      <w:r>
        <w:rPr>
          <w:noProof/>
        </w:rPr>
        <w:instrText xml:space="preserve"> PAGEREF _Toc523303627 \h </w:instrText>
      </w:r>
      <w:r>
        <w:rPr>
          <w:noProof/>
        </w:rPr>
      </w:r>
      <w:r>
        <w:rPr>
          <w:noProof/>
        </w:rPr>
        <w:fldChar w:fldCharType="separate"/>
      </w:r>
      <w:r w:rsidR="000C157C">
        <w:rPr>
          <w:noProof/>
        </w:rPr>
        <w:t>24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1.3.4.1.</w:t>
      </w:r>
      <w:r>
        <w:rPr>
          <w:rFonts w:asciiTheme="minorHAnsi" w:eastAsiaTheme="minorEastAsia" w:hAnsiTheme="minorHAnsi" w:cstheme="minorBidi"/>
          <w:noProof/>
          <w:sz w:val="22"/>
          <w:szCs w:val="22"/>
          <w:lang w:eastAsia="hr-HR"/>
        </w:rPr>
        <w:tab/>
      </w:r>
      <w:r>
        <w:rPr>
          <w:noProof/>
          <w:lang w:eastAsia="hr-HR" w:bidi="hr-HR"/>
        </w:rPr>
        <w:t>Poslovni subjekti</w:t>
      </w:r>
      <w:r>
        <w:rPr>
          <w:noProof/>
        </w:rPr>
        <w:tab/>
      </w:r>
      <w:r>
        <w:rPr>
          <w:noProof/>
        </w:rPr>
        <w:fldChar w:fldCharType="begin"/>
      </w:r>
      <w:r>
        <w:rPr>
          <w:noProof/>
        </w:rPr>
        <w:instrText xml:space="preserve"> PAGEREF _Toc523303628 \h </w:instrText>
      </w:r>
      <w:r>
        <w:rPr>
          <w:noProof/>
        </w:rPr>
      </w:r>
      <w:r>
        <w:rPr>
          <w:noProof/>
        </w:rPr>
        <w:fldChar w:fldCharType="separate"/>
      </w:r>
      <w:r w:rsidR="000C157C">
        <w:rPr>
          <w:noProof/>
        </w:rPr>
        <w:t>24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rPr>
        <w:t>1.3.4.2.</w:t>
      </w:r>
      <w:r>
        <w:rPr>
          <w:rFonts w:asciiTheme="minorHAnsi" w:eastAsiaTheme="minorEastAsia" w:hAnsiTheme="minorHAnsi" w:cstheme="minorBidi"/>
          <w:noProof/>
          <w:sz w:val="22"/>
          <w:szCs w:val="22"/>
          <w:lang w:eastAsia="hr-HR"/>
        </w:rPr>
        <w:tab/>
      </w:r>
      <w:r>
        <w:rPr>
          <w:noProof/>
          <w:lang w:eastAsia="hr-HR"/>
        </w:rPr>
        <w:t>Vanjsko-trgovinska razmjena</w:t>
      </w:r>
      <w:r>
        <w:rPr>
          <w:noProof/>
        </w:rPr>
        <w:tab/>
      </w:r>
      <w:r>
        <w:rPr>
          <w:noProof/>
        </w:rPr>
        <w:fldChar w:fldCharType="begin"/>
      </w:r>
      <w:r>
        <w:rPr>
          <w:noProof/>
        </w:rPr>
        <w:instrText xml:space="preserve"> PAGEREF _Toc523303629 \h </w:instrText>
      </w:r>
      <w:r>
        <w:rPr>
          <w:noProof/>
        </w:rPr>
      </w:r>
      <w:r>
        <w:rPr>
          <w:noProof/>
        </w:rPr>
        <w:fldChar w:fldCharType="separate"/>
      </w:r>
      <w:r w:rsidR="000C157C">
        <w:rPr>
          <w:noProof/>
        </w:rPr>
        <w:t>25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1.3.4.3.</w:t>
      </w:r>
      <w:r>
        <w:rPr>
          <w:rFonts w:asciiTheme="minorHAnsi" w:eastAsiaTheme="minorEastAsia" w:hAnsiTheme="minorHAnsi" w:cstheme="minorBidi"/>
          <w:noProof/>
          <w:sz w:val="22"/>
          <w:szCs w:val="22"/>
          <w:lang w:eastAsia="hr-HR"/>
        </w:rPr>
        <w:tab/>
      </w:r>
      <w:r>
        <w:rPr>
          <w:noProof/>
          <w:lang w:eastAsia="hr-HR" w:bidi="hr-HR"/>
        </w:rPr>
        <w:t>Strana ulaganja</w:t>
      </w:r>
      <w:r>
        <w:rPr>
          <w:noProof/>
        </w:rPr>
        <w:tab/>
      </w:r>
      <w:r>
        <w:rPr>
          <w:noProof/>
        </w:rPr>
        <w:fldChar w:fldCharType="begin"/>
      </w:r>
      <w:r>
        <w:rPr>
          <w:noProof/>
        </w:rPr>
        <w:instrText xml:space="preserve"> PAGEREF _Toc523303630 \h </w:instrText>
      </w:r>
      <w:r>
        <w:rPr>
          <w:noProof/>
        </w:rPr>
      </w:r>
      <w:r>
        <w:rPr>
          <w:noProof/>
        </w:rPr>
        <w:fldChar w:fldCharType="separate"/>
      </w:r>
      <w:r w:rsidR="000C157C">
        <w:rPr>
          <w:noProof/>
        </w:rPr>
        <w:t>25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1.3.4.4.</w:t>
      </w:r>
      <w:r>
        <w:rPr>
          <w:rFonts w:asciiTheme="minorHAnsi" w:eastAsiaTheme="minorEastAsia" w:hAnsiTheme="minorHAnsi" w:cstheme="minorBidi"/>
          <w:noProof/>
          <w:sz w:val="22"/>
          <w:szCs w:val="22"/>
          <w:lang w:eastAsia="hr-HR"/>
        </w:rPr>
        <w:tab/>
      </w:r>
      <w:r>
        <w:rPr>
          <w:noProof/>
          <w:lang w:eastAsia="hr-HR" w:bidi="hr-HR"/>
        </w:rPr>
        <w:t>Poslovna infrastruktura - poduzetničke zone</w:t>
      </w:r>
      <w:r>
        <w:rPr>
          <w:noProof/>
        </w:rPr>
        <w:tab/>
      </w:r>
      <w:r>
        <w:rPr>
          <w:noProof/>
        </w:rPr>
        <w:fldChar w:fldCharType="begin"/>
      </w:r>
      <w:r>
        <w:rPr>
          <w:noProof/>
        </w:rPr>
        <w:instrText xml:space="preserve"> PAGEREF _Toc523303631 \h </w:instrText>
      </w:r>
      <w:r>
        <w:rPr>
          <w:noProof/>
        </w:rPr>
      </w:r>
      <w:r>
        <w:rPr>
          <w:noProof/>
        </w:rPr>
        <w:fldChar w:fldCharType="separate"/>
      </w:r>
      <w:r w:rsidR="000C157C">
        <w:rPr>
          <w:noProof/>
        </w:rPr>
        <w:t>26</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sidRPr="00E770CB">
        <w:rPr>
          <w:rFonts w:eastAsia="Verdana"/>
          <w:noProof/>
          <w:lang w:eastAsia="hr-HR" w:bidi="hr-HR"/>
        </w:rPr>
        <w:t>1.3.4.5.</w:t>
      </w:r>
      <w:r>
        <w:rPr>
          <w:rFonts w:asciiTheme="minorHAnsi" w:eastAsiaTheme="minorEastAsia" w:hAnsiTheme="minorHAnsi" w:cstheme="minorBidi"/>
          <w:noProof/>
          <w:sz w:val="22"/>
          <w:szCs w:val="22"/>
          <w:lang w:eastAsia="hr-HR"/>
        </w:rPr>
        <w:tab/>
      </w:r>
      <w:r w:rsidRPr="00E770CB">
        <w:rPr>
          <w:rFonts w:eastAsia="Verdana"/>
          <w:noProof/>
          <w:lang w:eastAsia="hr-HR" w:bidi="hr-HR"/>
        </w:rPr>
        <w:t>Poslovna infrastruktura - poduzetničke potporne institucije</w:t>
      </w:r>
      <w:r>
        <w:rPr>
          <w:noProof/>
        </w:rPr>
        <w:tab/>
      </w:r>
      <w:r>
        <w:rPr>
          <w:noProof/>
        </w:rPr>
        <w:fldChar w:fldCharType="begin"/>
      </w:r>
      <w:r>
        <w:rPr>
          <w:noProof/>
        </w:rPr>
        <w:instrText xml:space="preserve"> PAGEREF _Toc523303632 \h </w:instrText>
      </w:r>
      <w:r>
        <w:rPr>
          <w:noProof/>
        </w:rPr>
      </w:r>
      <w:r>
        <w:rPr>
          <w:noProof/>
        </w:rPr>
        <w:fldChar w:fldCharType="separate"/>
      </w:r>
      <w:r w:rsidR="000C157C">
        <w:rPr>
          <w:noProof/>
        </w:rPr>
        <w:t>26</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1.3.5.</w:t>
      </w:r>
      <w:r>
        <w:rPr>
          <w:rFonts w:asciiTheme="minorHAnsi" w:eastAsiaTheme="minorEastAsia" w:hAnsiTheme="minorHAnsi" w:cstheme="minorBidi"/>
          <w:noProof/>
          <w:sz w:val="22"/>
          <w:szCs w:val="22"/>
          <w:lang w:eastAsia="hr-HR"/>
        </w:rPr>
        <w:tab/>
      </w:r>
      <w:r>
        <w:rPr>
          <w:noProof/>
          <w:lang w:eastAsia="hr-HR" w:bidi="hr-HR"/>
        </w:rPr>
        <w:t>Gospodarski subjekti</w:t>
      </w:r>
      <w:r>
        <w:rPr>
          <w:noProof/>
        </w:rPr>
        <w:tab/>
      </w:r>
      <w:r>
        <w:rPr>
          <w:noProof/>
        </w:rPr>
        <w:fldChar w:fldCharType="begin"/>
      </w:r>
      <w:r>
        <w:rPr>
          <w:noProof/>
        </w:rPr>
        <w:instrText xml:space="preserve"> PAGEREF _Toc523303633 \h </w:instrText>
      </w:r>
      <w:r>
        <w:rPr>
          <w:noProof/>
        </w:rPr>
      </w:r>
      <w:r>
        <w:rPr>
          <w:noProof/>
        </w:rPr>
        <w:fldChar w:fldCharType="separate"/>
      </w:r>
      <w:r w:rsidR="000C157C">
        <w:rPr>
          <w:noProof/>
        </w:rPr>
        <w:t>27</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rPr>
        <w:t>1.3.6.</w:t>
      </w:r>
      <w:r>
        <w:rPr>
          <w:rFonts w:asciiTheme="minorHAnsi" w:eastAsiaTheme="minorEastAsia" w:hAnsiTheme="minorHAnsi" w:cstheme="minorBidi"/>
          <w:noProof/>
          <w:sz w:val="22"/>
          <w:szCs w:val="22"/>
          <w:lang w:eastAsia="hr-HR"/>
        </w:rPr>
        <w:tab/>
      </w:r>
      <w:r>
        <w:rPr>
          <w:noProof/>
          <w:lang w:eastAsia="hr-HR"/>
        </w:rPr>
        <w:t>Obrtništvo i djelatnosti slobodnih profesija</w:t>
      </w:r>
      <w:r>
        <w:rPr>
          <w:noProof/>
        </w:rPr>
        <w:tab/>
      </w:r>
      <w:r>
        <w:rPr>
          <w:noProof/>
        </w:rPr>
        <w:fldChar w:fldCharType="begin"/>
      </w:r>
      <w:r>
        <w:rPr>
          <w:noProof/>
        </w:rPr>
        <w:instrText xml:space="preserve"> PAGEREF _Toc523303634 \h </w:instrText>
      </w:r>
      <w:r>
        <w:rPr>
          <w:noProof/>
        </w:rPr>
      </w:r>
      <w:r>
        <w:rPr>
          <w:noProof/>
        </w:rPr>
        <w:fldChar w:fldCharType="separate"/>
      </w:r>
      <w:r w:rsidR="000C157C">
        <w:rPr>
          <w:noProof/>
        </w:rPr>
        <w:t>28</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1.3.7.</w:t>
      </w:r>
      <w:r>
        <w:rPr>
          <w:rFonts w:asciiTheme="minorHAnsi" w:eastAsiaTheme="minorEastAsia" w:hAnsiTheme="minorHAnsi" w:cstheme="minorBidi"/>
          <w:noProof/>
          <w:sz w:val="22"/>
          <w:szCs w:val="22"/>
          <w:lang w:eastAsia="hr-HR"/>
        </w:rPr>
        <w:tab/>
      </w:r>
      <w:r>
        <w:rPr>
          <w:noProof/>
          <w:lang w:eastAsia="hr-HR" w:bidi="hr-HR"/>
        </w:rPr>
        <w:t>Poljoprivreda</w:t>
      </w:r>
      <w:r>
        <w:rPr>
          <w:noProof/>
        </w:rPr>
        <w:tab/>
      </w:r>
      <w:r>
        <w:rPr>
          <w:noProof/>
        </w:rPr>
        <w:fldChar w:fldCharType="begin"/>
      </w:r>
      <w:r>
        <w:rPr>
          <w:noProof/>
        </w:rPr>
        <w:instrText xml:space="preserve"> PAGEREF _Toc523303635 \h </w:instrText>
      </w:r>
      <w:r>
        <w:rPr>
          <w:noProof/>
        </w:rPr>
      </w:r>
      <w:r>
        <w:rPr>
          <w:noProof/>
        </w:rPr>
        <w:fldChar w:fldCharType="separate"/>
      </w:r>
      <w:r w:rsidR="000C157C">
        <w:rPr>
          <w:noProof/>
        </w:rPr>
        <w:t>29</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1.3.7.1.</w:t>
      </w:r>
      <w:r>
        <w:rPr>
          <w:rFonts w:asciiTheme="minorHAnsi" w:eastAsiaTheme="minorEastAsia" w:hAnsiTheme="minorHAnsi" w:cstheme="minorBidi"/>
          <w:noProof/>
          <w:sz w:val="22"/>
          <w:szCs w:val="22"/>
          <w:lang w:eastAsia="hr-HR"/>
        </w:rPr>
        <w:tab/>
      </w:r>
      <w:r>
        <w:rPr>
          <w:noProof/>
        </w:rPr>
        <w:t>Poljoprivredne površine</w:t>
      </w:r>
      <w:r>
        <w:rPr>
          <w:noProof/>
        </w:rPr>
        <w:tab/>
      </w:r>
      <w:r>
        <w:rPr>
          <w:noProof/>
        </w:rPr>
        <w:fldChar w:fldCharType="begin"/>
      </w:r>
      <w:r>
        <w:rPr>
          <w:noProof/>
        </w:rPr>
        <w:instrText xml:space="preserve"> PAGEREF _Toc523303636 \h </w:instrText>
      </w:r>
      <w:r>
        <w:rPr>
          <w:noProof/>
        </w:rPr>
      </w:r>
      <w:r>
        <w:rPr>
          <w:noProof/>
        </w:rPr>
        <w:fldChar w:fldCharType="separate"/>
      </w:r>
      <w:r w:rsidR="000C157C">
        <w:rPr>
          <w:noProof/>
        </w:rPr>
        <w:t>29</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1.3.7.2.</w:t>
      </w:r>
      <w:r>
        <w:rPr>
          <w:rFonts w:asciiTheme="minorHAnsi" w:eastAsiaTheme="minorEastAsia" w:hAnsiTheme="minorHAnsi" w:cstheme="minorBidi"/>
          <w:noProof/>
          <w:sz w:val="22"/>
          <w:szCs w:val="22"/>
          <w:lang w:eastAsia="hr-HR"/>
        </w:rPr>
        <w:tab/>
      </w:r>
      <w:r w:rsidRPr="00E770CB">
        <w:rPr>
          <w:noProof/>
        </w:rPr>
        <w:t>Struktura poljoprivrednih gospodarstava</w:t>
      </w:r>
      <w:r>
        <w:rPr>
          <w:noProof/>
        </w:rPr>
        <w:tab/>
      </w:r>
      <w:r>
        <w:rPr>
          <w:noProof/>
        </w:rPr>
        <w:fldChar w:fldCharType="begin"/>
      </w:r>
      <w:r>
        <w:rPr>
          <w:noProof/>
        </w:rPr>
        <w:instrText xml:space="preserve"> PAGEREF _Toc523303637 \h </w:instrText>
      </w:r>
      <w:r>
        <w:rPr>
          <w:noProof/>
        </w:rPr>
      </w:r>
      <w:r>
        <w:rPr>
          <w:noProof/>
        </w:rPr>
        <w:fldChar w:fldCharType="separate"/>
      </w:r>
      <w:r w:rsidR="000C157C">
        <w:rPr>
          <w:noProof/>
        </w:rPr>
        <w:t>30</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1.3.7.3.</w:t>
      </w:r>
      <w:r>
        <w:rPr>
          <w:rFonts w:asciiTheme="minorHAnsi" w:eastAsiaTheme="minorEastAsia" w:hAnsiTheme="minorHAnsi" w:cstheme="minorBidi"/>
          <w:noProof/>
          <w:sz w:val="22"/>
          <w:szCs w:val="22"/>
          <w:lang w:eastAsia="hr-HR"/>
        </w:rPr>
        <w:tab/>
      </w:r>
      <w:r>
        <w:rPr>
          <w:noProof/>
        </w:rPr>
        <w:t>Voćarska i vinogradarska proizvodnja</w:t>
      </w:r>
      <w:r>
        <w:rPr>
          <w:noProof/>
        </w:rPr>
        <w:tab/>
      </w:r>
      <w:r>
        <w:rPr>
          <w:noProof/>
        </w:rPr>
        <w:fldChar w:fldCharType="begin"/>
      </w:r>
      <w:r>
        <w:rPr>
          <w:noProof/>
        </w:rPr>
        <w:instrText xml:space="preserve"> PAGEREF _Toc523303638 \h </w:instrText>
      </w:r>
      <w:r>
        <w:rPr>
          <w:noProof/>
        </w:rPr>
      </w:r>
      <w:r>
        <w:rPr>
          <w:noProof/>
        </w:rPr>
        <w:fldChar w:fldCharType="separate"/>
      </w:r>
      <w:r w:rsidR="000C157C">
        <w:rPr>
          <w:noProof/>
        </w:rPr>
        <w:t>31</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1.3.7.4.</w:t>
      </w:r>
      <w:r>
        <w:rPr>
          <w:rFonts w:asciiTheme="minorHAnsi" w:eastAsiaTheme="minorEastAsia" w:hAnsiTheme="minorHAnsi" w:cstheme="minorBidi"/>
          <w:noProof/>
          <w:sz w:val="22"/>
          <w:szCs w:val="22"/>
          <w:lang w:eastAsia="hr-HR"/>
        </w:rPr>
        <w:tab/>
      </w:r>
      <w:r>
        <w:rPr>
          <w:noProof/>
        </w:rPr>
        <w:t>Stočarska proizvodnja</w:t>
      </w:r>
      <w:r>
        <w:rPr>
          <w:noProof/>
        </w:rPr>
        <w:tab/>
      </w:r>
      <w:r>
        <w:rPr>
          <w:noProof/>
        </w:rPr>
        <w:fldChar w:fldCharType="begin"/>
      </w:r>
      <w:r>
        <w:rPr>
          <w:noProof/>
        </w:rPr>
        <w:instrText xml:space="preserve"> PAGEREF _Toc523303639 \h </w:instrText>
      </w:r>
      <w:r>
        <w:rPr>
          <w:noProof/>
        </w:rPr>
      </w:r>
      <w:r>
        <w:rPr>
          <w:noProof/>
        </w:rPr>
        <w:fldChar w:fldCharType="separate"/>
      </w:r>
      <w:r w:rsidR="000C157C">
        <w:rPr>
          <w:noProof/>
        </w:rPr>
        <w:t>31</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1.3.8.</w:t>
      </w:r>
      <w:r>
        <w:rPr>
          <w:rFonts w:asciiTheme="minorHAnsi" w:eastAsiaTheme="minorEastAsia" w:hAnsiTheme="minorHAnsi" w:cstheme="minorBidi"/>
          <w:noProof/>
          <w:sz w:val="22"/>
          <w:szCs w:val="22"/>
          <w:lang w:eastAsia="hr-HR"/>
        </w:rPr>
        <w:tab/>
      </w:r>
      <w:r>
        <w:rPr>
          <w:noProof/>
        </w:rPr>
        <w:t>Ribničarstvo (akvakultura)</w:t>
      </w:r>
      <w:r>
        <w:rPr>
          <w:noProof/>
        </w:rPr>
        <w:tab/>
      </w:r>
      <w:r>
        <w:rPr>
          <w:noProof/>
        </w:rPr>
        <w:fldChar w:fldCharType="begin"/>
      </w:r>
      <w:r>
        <w:rPr>
          <w:noProof/>
        </w:rPr>
        <w:instrText xml:space="preserve"> PAGEREF _Toc523303640 \h </w:instrText>
      </w:r>
      <w:r>
        <w:rPr>
          <w:noProof/>
        </w:rPr>
      </w:r>
      <w:r>
        <w:rPr>
          <w:noProof/>
        </w:rPr>
        <w:fldChar w:fldCharType="separate"/>
      </w:r>
      <w:r w:rsidR="000C157C">
        <w:rPr>
          <w:noProof/>
        </w:rPr>
        <w:t>32</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1.3.9.</w:t>
      </w:r>
      <w:r>
        <w:rPr>
          <w:rFonts w:asciiTheme="minorHAnsi" w:eastAsiaTheme="minorEastAsia" w:hAnsiTheme="minorHAnsi" w:cstheme="minorBidi"/>
          <w:noProof/>
          <w:sz w:val="22"/>
          <w:szCs w:val="22"/>
          <w:lang w:eastAsia="hr-HR"/>
        </w:rPr>
        <w:tab/>
      </w:r>
      <w:r>
        <w:rPr>
          <w:noProof/>
          <w:lang w:eastAsia="hr-HR" w:bidi="hr-HR"/>
        </w:rPr>
        <w:t>Pčelarstvo</w:t>
      </w:r>
      <w:r>
        <w:rPr>
          <w:noProof/>
        </w:rPr>
        <w:tab/>
      </w:r>
      <w:r>
        <w:rPr>
          <w:noProof/>
        </w:rPr>
        <w:fldChar w:fldCharType="begin"/>
      </w:r>
      <w:r>
        <w:rPr>
          <w:noProof/>
        </w:rPr>
        <w:instrText xml:space="preserve"> PAGEREF _Toc523303641 \h </w:instrText>
      </w:r>
      <w:r>
        <w:rPr>
          <w:noProof/>
        </w:rPr>
      </w:r>
      <w:r>
        <w:rPr>
          <w:noProof/>
        </w:rPr>
        <w:fldChar w:fldCharType="separate"/>
      </w:r>
      <w:r w:rsidR="000C157C">
        <w:rPr>
          <w:noProof/>
        </w:rPr>
        <w:t>32</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lastRenderedPageBreak/>
        <w:t>1.3.10.</w:t>
      </w:r>
      <w:r>
        <w:rPr>
          <w:rFonts w:asciiTheme="minorHAnsi" w:eastAsiaTheme="minorEastAsia" w:hAnsiTheme="minorHAnsi" w:cstheme="minorBidi"/>
          <w:noProof/>
          <w:sz w:val="22"/>
          <w:szCs w:val="22"/>
          <w:lang w:eastAsia="hr-HR"/>
        </w:rPr>
        <w:tab/>
      </w:r>
      <w:r>
        <w:rPr>
          <w:noProof/>
          <w:lang w:eastAsia="hr-HR" w:bidi="hr-HR"/>
        </w:rPr>
        <w:t>Šumarstvo</w:t>
      </w:r>
      <w:r>
        <w:rPr>
          <w:noProof/>
        </w:rPr>
        <w:tab/>
      </w:r>
      <w:r>
        <w:rPr>
          <w:noProof/>
        </w:rPr>
        <w:fldChar w:fldCharType="begin"/>
      </w:r>
      <w:r>
        <w:rPr>
          <w:noProof/>
        </w:rPr>
        <w:instrText xml:space="preserve"> PAGEREF _Toc523303642 \h </w:instrText>
      </w:r>
      <w:r>
        <w:rPr>
          <w:noProof/>
        </w:rPr>
      </w:r>
      <w:r>
        <w:rPr>
          <w:noProof/>
        </w:rPr>
        <w:fldChar w:fldCharType="separate"/>
      </w:r>
      <w:r w:rsidR="000C157C">
        <w:rPr>
          <w:noProof/>
        </w:rPr>
        <w:t>32</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1.3.11.</w:t>
      </w:r>
      <w:r>
        <w:rPr>
          <w:rFonts w:asciiTheme="minorHAnsi" w:eastAsiaTheme="minorEastAsia" w:hAnsiTheme="minorHAnsi" w:cstheme="minorBidi"/>
          <w:noProof/>
          <w:sz w:val="22"/>
          <w:szCs w:val="22"/>
          <w:lang w:eastAsia="hr-HR"/>
        </w:rPr>
        <w:tab/>
      </w:r>
      <w:r>
        <w:rPr>
          <w:noProof/>
          <w:lang w:eastAsia="hr-HR" w:bidi="hr-HR"/>
        </w:rPr>
        <w:t>Turizam i ruralni razvoj</w:t>
      </w:r>
      <w:r>
        <w:rPr>
          <w:noProof/>
        </w:rPr>
        <w:tab/>
      </w:r>
      <w:r>
        <w:rPr>
          <w:noProof/>
        </w:rPr>
        <w:fldChar w:fldCharType="begin"/>
      </w:r>
      <w:r>
        <w:rPr>
          <w:noProof/>
        </w:rPr>
        <w:instrText xml:space="preserve"> PAGEREF _Toc523303643 \h </w:instrText>
      </w:r>
      <w:r>
        <w:rPr>
          <w:noProof/>
        </w:rPr>
      </w:r>
      <w:r>
        <w:rPr>
          <w:noProof/>
        </w:rPr>
        <w:fldChar w:fldCharType="separate"/>
      </w:r>
      <w:r w:rsidR="000C157C">
        <w:rPr>
          <w:noProof/>
        </w:rPr>
        <w:t>33</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1.3.12.</w:t>
      </w:r>
      <w:r>
        <w:rPr>
          <w:rFonts w:asciiTheme="minorHAnsi" w:eastAsiaTheme="minorEastAsia" w:hAnsiTheme="minorHAnsi" w:cstheme="minorBidi"/>
          <w:noProof/>
          <w:sz w:val="22"/>
          <w:szCs w:val="22"/>
          <w:lang w:eastAsia="hr-HR"/>
        </w:rPr>
        <w:tab/>
      </w:r>
      <w:r>
        <w:rPr>
          <w:noProof/>
        </w:rPr>
        <w:t>Lovstvo</w:t>
      </w:r>
      <w:r>
        <w:rPr>
          <w:noProof/>
        </w:rPr>
        <w:tab/>
      </w:r>
      <w:r>
        <w:rPr>
          <w:noProof/>
        </w:rPr>
        <w:fldChar w:fldCharType="begin"/>
      </w:r>
      <w:r>
        <w:rPr>
          <w:noProof/>
        </w:rPr>
        <w:instrText xml:space="preserve"> PAGEREF _Toc523303644 \h </w:instrText>
      </w:r>
      <w:r>
        <w:rPr>
          <w:noProof/>
        </w:rPr>
      </w:r>
      <w:r>
        <w:rPr>
          <w:noProof/>
        </w:rPr>
        <w:fldChar w:fldCharType="separate"/>
      </w:r>
      <w:r w:rsidR="000C157C">
        <w:rPr>
          <w:noProof/>
        </w:rPr>
        <w:t>34</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1.3.13.</w:t>
      </w:r>
      <w:r>
        <w:rPr>
          <w:rFonts w:asciiTheme="minorHAnsi" w:eastAsiaTheme="minorEastAsia" w:hAnsiTheme="minorHAnsi" w:cstheme="minorBidi"/>
          <w:noProof/>
          <w:sz w:val="22"/>
          <w:szCs w:val="22"/>
          <w:lang w:eastAsia="hr-HR"/>
        </w:rPr>
        <w:tab/>
      </w:r>
      <w:r>
        <w:rPr>
          <w:noProof/>
          <w:lang w:eastAsia="hr-HR" w:bidi="hr-HR"/>
        </w:rPr>
        <w:t>Ribolovstvo</w:t>
      </w:r>
      <w:r>
        <w:rPr>
          <w:noProof/>
        </w:rPr>
        <w:tab/>
      </w:r>
      <w:r>
        <w:rPr>
          <w:noProof/>
        </w:rPr>
        <w:fldChar w:fldCharType="begin"/>
      </w:r>
      <w:r>
        <w:rPr>
          <w:noProof/>
        </w:rPr>
        <w:instrText xml:space="preserve"> PAGEREF _Toc523303645 \h </w:instrText>
      </w:r>
      <w:r>
        <w:rPr>
          <w:noProof/>
        </w:rPr>
      </w:r>
      <w:r>
        <w:rPr>
          <w:noProof/>
        </w:rPr>
        <w:fldChar w:fldCharType="separate"/>
      </w:r>
      <w:r w:rsidR="000C157C">
        <w:rPr>
          <w:noProof/>
        </w:rPr>
        <w:t>35</w:t>
      </w:r>
      <w:r>
        <w:rPr>
          <w:noProof/>
        </w:rP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1.4.</w:t>
      </w:r>
      <w:r>
        <w:rPr>
          <w:rFonts w:asciiTheme="minorHAnsi" w:eastAsiaTheme="minorEastAsia" w:hAnsiTheme="minorHAnsi" w:cstheme="minorBidi"/>
          <w:bCs w:val="0"/>
          <w:sz w:val="22"/>
          <w:szCs w:val="22"/>
          <w:lang w:bidi="ar-SA"/>
        </w:rPr>
        <w:tab/>
      </w:r>
      <w:r>
        <w:t>Stanje u prostoru/okolišu</w:t>
      </w:r>
      <w:r>
        <w:tab/>
      </w:r>
      <w:r>
        <w:fldChar w:fldCharType="begin"/>
      </w:r>
      <w:r>
        <w:instrText xml:space="preserve"> PAGEREF _Toc523303646 \h </w:instrText>
      </w:r>
      <w:r>
        <w:fldChar w:fldCharType="separate"/>
      </w:r>
      <w:r w:rsidR="000C157C">
        <w:t>35</w:t>
      </w:r>
      <w: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1.4.1.</w:t>
      </w:r>
      <w:r>
        <w:rPr>
          <w:rFonts w:asciiTheme="minorHAnsi" w:eastAsiaTheme="minorEastAsia" w:hAnsiTheme="minorHAnsi" w:cstheme="minorBidi"/>
          <w:noProof/>
          <w:sz w:val="22"/>
          <w:szCs w:val="22"/>
          <w:lang w:eastAsia="hr-HR"/>
        </w:rPr>
        <w:tab/>
      </w:r>
      <w:r>
        <w:rPr>
          <w:noProof/>
          <w:lang w:eastAsia="hr-HR" w:bidi="hr-HR"/>
        </w:rPr>
        <w:t>Kvaliteta okoliša, izloženost ekološkim rizicima i klimatskim opasnostima</w:t>
      </w:r>
      <w:r>
        <w:rPr>
          <w:noProof/>
        </w:rPr>
        <w:tab/>
      </w:r>
      <w:r>
        <w:rPr>
          <w:noProof/>
        </w:rPr>
        <w:fldChar w:fldCharType="begin"/>
      </w:r>
      <w:r>
        <w:rPr>
          <w:noProof/>
        </w:rPr>
        <w:instrText xml:space="preserve"> PAGEREF _Toc523303647 \h </w:instrText>
      </w:r>
      <w:r>
        <w:rPr>
          <w:noProof/>
        </w:rPr>
      </w:r>
      <w:r>
        <w:rPr>
          <w:noProof/>
        </w:rPr>
        <w:fldChar w:fldCharType="separate"/>
      </w:r>
      <w:r w:rsidR="000C157C">
        <w:rPr>
          <w:noProof/>
        </w:rPr>
        <w:t>35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1.4.1.1.</w:t>
      </w:r>
      <w:r>
        <w:rPr>
          <w:rFonts w:asciiTheme="minorHAnsi" w:eastAsiaTheme="minorEastAsia" w:hAnsiTheme="minorHAnsi" w:cstheme="minorBidi"/>
          <w:noProof/>
          <w:sz w:val="22"/>
          <w:szCs w:val="22"/>
          <w:lang w:eastAsia="hr-HR"/>
        </w:rPr>
        <w:tab/>
      </w:r>
      <w:r>
        <w:rPr>
          <w:noProof/>
          <w:lang w:eastAsia="hr-HR" w:bidi="hr-HR"/>
        </w:rPr>
        <w:t>Onečišćenje tla i zemljišta</w:t>
      </w:r>
      <w:r>
        <w:rPr>
          <w:noProof/>
        </w:rPr>
        <w:tab/>
      </w:r>
      <w:r>
        <w:rPr>
          <w:noProof/>
        </w:rPr>
        <w:fldChar w:fldCharType="begin"/>
      </w:r>
      <w:r>
        <w:rPr>
          <w:noProof/>
        </w:rPr>
        <w:instrText xml:space="preserve"> PAGEREF _Toc523303648 \h </w:instrText>
      </w:r>
      <w:r>
        <w:rPr>
          <w:noProof/>
        </w:rPr>
      </w:r>
      <w:r>
        <w:rPr>
          <w:noProof/>
        </w:rPr>
        <w:fldChar w:fldCharType="separate"/>
      </w:r>
      <w:r w:rsidR="000C157C">
        <w:rPr>
          <w:noProof/>
        </w:rPr>
        <w:t>35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1.4.1.2.</w:t>
      </w:r>
      <w:r>
        <w:rPr>
          <w:rFonts w:asciiTheme="minorHAnsi" w:eastAsiaTheme="minorEastAsia" w:hAnsiTheme="minorHAnsi" w:cstheme="minorBidi"/>
          <w:noProof/>
          <w:sz w:val="22"/>
          <w:szCs w:val="22"/>
          <w:lang w:eastAsia="hr-HR"/>
        </w:rPr>
        <w:tab/>
      </w:r>
      <w:r>
        <w:rPr>
          <w:noProof/>
          <w:lang w:eastAsia="hr-HR" w:bidi="hr-HR"/>
        </w:rPr>
        <w:t>Onečišćenje zraka</w:t>
      </w:r>
      <w:r>
        <w:rPr>
          <w:noProof/>
        </w:rPr>
        <w:tab/>
      </w:r>
      <w:r>
        <w:rPr>
          <w:noProof/>
        </w:rPr>
        <w:fldChar w:fldCharType="begin"/>
      </w:r>
      <w:r>
        <w:rPr>
          <w:noProof/>
        </w:rPr>
        <w:instrText xml:space="preserve"> PAGEREF _Toc523303649 \h </w:instrText>
      </w:r>
      <w:r>
        <w:rPr>
          <w:noProof/>
        </w:rPr>
      </w:r>
      <w:r>
        <w:rPr>
          <w:noProof/>
        </w:rPr>
        <w:fldChar w:fldCharType="separate"/>
      </w:r>
      <w:r w:rsidR="000C157C">
        <w:rPr>
          <w:noProof/>
        </w:rPr>
        <w:t>36</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1.4.1.3.</w:t>
      </w:r>
      <w:r>
        <w:rPr>
          <w:rFonts w:asciiTheme="minorHAnsi" w:eastAsiaTheme="minorEastAsia" w:hAnsiTheme="minorHAnsi" w:cstheme="minorBidi"/>
          <w:noProof/>
          <w:sz w:val="22"/>
          <w:szCs w:val="22"/>
          <w:lang w:eastAsia="hr-HR"/>
        </w:rPr>
        <w:tab/>
      </w:r>
      <w:r>
        <w:rPr>
          <w:noProof/>
        </w:rPr>
        <w:t>Onečišćenje voda</w:t>
      </w:r>
      <w:r>
        <w:rPr>
          <w:noProof/>
        </w:rPr>
        <w:tab/>
      </w:r>
      <w:r>
        <w:rPr>
          <w:noProof/>
        </w:rPr>
        <w:fldChar w:fldCharType="begin"/>
      </w:r>
      <w:r>
        <w:rPr>
          <w:noProof/>
        </w:rPr>
        <w:instrText xml:space="preserve"> PAGEREF _Toc523303650 \h </w:instrText>
      </w:r>
      <w:r>
        <w:rPr>
          <w:noProof/>
        </w:rPr>
      </w:r>
      <w:r>
        <w:rPr>
          <w:noProof/>
        </w:rPr>
        <w:fldChar w:fldCharType="separate"/>
      </w:r>
      <w:r w:rsidR="000C157C">
        <w:rPr>
          <w:noProof/>
        </w:rPr>
        <w:t>36</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1.4.1.4.</w:t>
      </w:r>
      <w:r>
        <w:rPr>
          <w:rFonts w:asciiTheme="minorHAnsi" w:eastAsiaTheme="minorEastAsia" w:hAnsiTheme="minorHAnsi" w:cstheme="minorBidi"/>
          <w:noProof/>
          <w:sz w:val="22"/>
          <w:szCs w:val="22"/>
          <w:lang w:eastAsia="hr-HR"/>
        </w:rPr>
        <w:tab/>
      </w:r>
      <w:r>
        <w:rPr>
          <w:noProof/>
          <w:lang w:eastAsia="hr-HR" w:bidi="hr-HR"/>
        </w:rPr>
        <w:t>Izloženosti poplavama i zaštita od poplava</w:t>
      </w:r>
      <w:r>
        <w:rPr>
          <w:noProof/>
        </w:rPr>
        <w:tab/>
      </w:r>
      <w:r>
        <w:rPr>
          <w:noProof/>
        </w:rPr>
        <w:fldChar w:fldCharType="begin"/>
      </w:r>
      <w:r>
        <w:rPr>
          <w:noProof/>
        </w:rPr>
        <w:instrText xml:space="preserve"> PAGEREF _Toc523303651 \h </w:instrText>
      </w:r>
      <w:r>
        <w:rPr>
          <w:noProof/>
        </w:rPr>
      </w:r>
      <w:r>
        <w:rPr>
          <w:noProof/>
        </w:rPr>
        <w:fldChar w:fldCharType="separate"/>
      </w:r>
      <w:r w:rsidR="000C157C">
        <w:rPr>
          <w:noProof/>
        </w:rPr>
        <w:t>38</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1.4.1.5.</w:t>
      </w:r>
      <w:r>
        <w:rPr>
          <w:rFonts w:asciiTheme="minorHAnsi" w:eastAsiaTheme="minorEastAsia" w:hAnsiTheme="minorHAnsi" w:cstheme="minorBidi"/>
          <w:noProof/>
          <w:sz w:val="22"/>
          <w:szCs w:val="22"/>
          <w:lang w:eastAsia="hr-HR"/>
        </w:rPr>
        <w:tab/>
      </w:r>
      <w:r w:rsidRPr="00E770CB">
        <w:rPr>
          <w:noProof/>
          <w:color w:val="000000"/>
          <w:lang w:eastAsia="hr-HR" w:bidi="hr-HR"/>
        </w:rPr>
        <w:t>N</w:t>
      </w:r>
      <w:r>
        <w:rPr>
          <w:noProof/>
          <w:lang w:eastAsia="hr-HR" w:bidi="hr-HR"/>
        </w:rPr>
        <w:t>ekadašnji vojni i industrijski prostori</w:t>
      </w:r>
      <w:r>
        <w:rPr>
          <w:noProof/>
        </w:rPr>
        <w:tab/>
      </w:r>
      <w:r>
        <w:rPr>
          <w:noProof/>
        </w:rPr>
        <w:fldChar w:fldCharType="begin"/>
      </w:r>
      <w:r>
        <w:rPr>
          <w:noProof/>
        </w:rPr>
        <w:instrText xml:space="preserve"> PAGEREF _Toc523303652 \h </w:instrText>
      </w:r>
      <w:r>
        <w:rPr>
          <w:noProof/>
        </w:rPr>
      </w:r>
      <w:r>
        <w:rPr>
          <w:noProof/>
        </w:rPr>
        <w:fldChar w:fldCharType="separate"/>
      </w:r>
      <w:r w:rsidR="000C157C">
        <w:rPr>
          <w:noProof/>
        </w:rPr>
        <w:t>41</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lang w:eastAsia="hr-HR" w:bidi="hr-HR"/>
        </w:rPr>
        <w:t>1.4.1.6.</w:t>
      </w:r>
      <w:r>
        <w:rPr>
          <w:rFonts w:asciiTheme="minorHAnsi" w:eastAsiaTheme="minorEastAsia" w:hAnsiTheme="minorHAnsi" w:cstheme="minorBidi"/>
          <w:noProof/>
          <w:sz w:val="22"/>
          <w:szCs w:val="22"/>
          <w:lang w:eastAsia="hr-HR"/>
        </w:rPr>
        <w:tab/>
      </w:r>
      <w:r>
        <w:rPr>
          <w:noProof/>
          <w:lang w:eastAsia="hr-HR" w:bidi="hr-HR"/>
        </w:rPr>
        <w:t>Otpad</w:t>
      </w:r>
      <w:r>
        <w:rPr>
          <w:noProof/>
        </w:rPr>
        <w:tab/>
      </w:r>
      <w:r>
        <w:rPr>
          <w:noProof/>
        </w:rPr>
        <w:fldChar w:fldCharType="begin"/>
      </w:r>
      <w:r>
        <w:rPr>
          <w:noProof/>
        </w:rPr>
        <w:instrText xml:space="preserve"> PAGEREF _Toc523303653 \h </w:instrText>
      </w:r>
      <w:r>
        <w:rPr>
          <w:noProof/>
        </w:rPr>
      </w:r>
      <w:r>
        <w:rPr>
          <w:noProof/>
        </w:rPr>
        <w:fldChar w:fldCharType="separate"/>
      </w:r>
      <w:r w:rsidR="000C157C">
        <w:rPr>
          <w:noProof/>
        </w:rPr>
        <w:t>41</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1.4.1.7.</w:t>
      </w:r>
      <w:r>
        <w:rPr>
          <w:rFonts w:asciiTheme="minorHAnsi" w:eastAsiaTheme="minorEastAsia" w:hAnsiTheme="minorHAnsi" w:cstheme="minorBidi"/>
          <w:noProof/>
          <w:sz w:val="22"/>
          <w:szCs w:val="22"/>
          <w:lang w:eastAsia="hr-HR"/>
        </w:rPr>
        <w:tab/>
      </w:r>
      <w:r>
        <w:rPr>
          <w:noProof/>
        </w:rPr>
        <w:t>Prirodna baština</w:t>
      </w:r>
      <w:r>
        <w:rPr>
          <w:noProof/>
        </w:rPr>
        <w:tab/>
      </w:r>
      <w:r>
        <w:rPr>
          <w:noProof/>
        </w:rPr>
        <w:fldChar w:fldCharType="begin"/>
      </w:r>
      <w:r>
        <w:rPr>
          <w:noProof/>
        </w:rPr>
        <w:instrText xml:space="preserve"> PAGEREF _Toc523303654 \h </w:instrText>
      </w:r>
      <w:r>
        <w:rPr>
          <w:noProof/>
        </w:rPr>
      </w:r>
      <w:r>
        <w:rPr>
          <w:noProof/>
        </w:rPr>
        <w:fldChar w:fldCharType="separate"/>
      </w:r>
      <w:r w:rsidR="000C157C">
        <w:rPr>
          <w:noProof/>
        </w:rPr>
        <w:t>42</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1.4.2.</w:t>
      </w:r>
      <w:r>
        <w:rPr>
          <w:rFonts w:asciiTheme="minorHAnsi" w:eastAsiaTheme="minorEastAsia" w:hAnsiTheme="minorHAnsi" w:cstheme="minorBidi"/>
          <w:noProof/>
          <w:sz w:val="22"/>
          <w:szCs w:val="22"/>
          <w:lang w:eastAsia="hr-HR"/>
        </w:rPr>
        <w:tab/>
      </w:r>
      <w:r>
        <w:rPr>
          <w:noProof/>
          <w:lang w:eastAsia="hr-HR" w:bidi="hr-HR"/>
        </w:rPr>
        <w:t>Primarna infrastruktura</w:t>
      </w:r>
      <w:r>
        <w:rPr>
          <w:noProof/>
        </w:rPr>
        <w:tab/>
      </w:r>
      <w:r>
        <w:rPr>
          <w:noProof/>
        </w:rPr>
        <w:fldChar w:fldCharType="begin"/>
      </w:r>
      <w:r>
        <w:rPr>
          <w:noProof/>
        </w:rPr>
        <w:instrText xml:space="preserve"> PAGEREF _Toc523303655 \h </w:instrText>
      </w:r>
      <w:r>
        <w:rPr>
          <w:noProof/>
        </w:rPr>
      </w:r>
      <w:r>
        <w:rPr>
          <w:noProof/>
        </w:rPr>
        <w:fldChar w:fldCharType="separate"/>
      </w:r>
      <w:r w:rsidR="000C157C">
        <w:rPr>
          <w:noProof/>
        </w:rPr>
        <w:t>43</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1.4.2.1.</w:t>
      </w:r>
      <w:r>
        <w:rPr>
          <w:rFonts w:asciiTheme="minorHAnsi" w:eastAsiaTheme="minorEastAsia" w:hAnsiTheme="minorHAnsi" w:cstheme="minorBidi"/>
          <w:noProof/>
          <w:sz w:val="22"/>
          <w:szCs w:val="22"/>
          <w:lang w:eastAsia="hr-HR"/>
        </w:rPr>
        <w:tab/>
      </w:r>
      <w:r>
        <w:rPr>
          <w:noProof/>
        </w:rPr>
        <w:t>Sustav javne vodoopskrbe</w:t>
      </w:r>
      <w:r>
        <w:rPr>
          <w:noProof/>
        </w:rPr>
        <w:tab/>
      </w:r>
      <w:r>
        <w:rPr>
          <w:noProof/>
        </w:rPr>
        <w:fldChar w:fldCharType="begin"/>
      </w:r>
      <w:r>
        <w:rPr>
          <w:noProof/>
        </w:rPr>
        <w:instrText xml:space="preserve"> PAGEREF _Toc523303656 \h </w:instrText>
      </w:r>
      <w:r>
        <w:rPr>
          <w:noProof/>
        </w:rPr>
      </w:r>
      <w:r>
        <w:rPr>
          <w:noProof/>
        </w:rPr>
        <w:fldChar w:fldCharType="separate"/>
      </w:r>
      <w:r w:rsidR="000C157C">
        <w:rPr>
          <w:noProof/>
        </w:rPr>
        <w:t>43</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1.4.2.2.</w:t>
      </w:r>
      <w:r>
        <w:rPr>
          <w:rFonts w:asciiTheme="minorHAnsi" w:eastAsiaTheme="minorEastAsia" w:hAnsiTheme="minorHAnsi" w:cstheme="minorBidi"/>
          <w:noProof/>
          <w:sz w:val="22"/>
          <w:szCs w:val="22"/>
          <w:lang w:eastAsia="hr-HR"/>
        </w:rPr>
        <w:tab/>
      </w:r>
      <w:r>
        <w:rPr>
          <w:noProof/>
        </w:rPr>
        <w:t>Odvodnja i pročišćavanje otpadnih voda</w:t>
      </w:r>
      <w:r>
        <w:rPr>
          <w:noProof/>
        </w:rPr>
        <w:tab/>
      </w:r>
      <w:r>
        <w:rPr>
          <w:noProof/>
        </w:rPr>
        <w:fldChar w:fldCharType="begin"/>
      </w:r>
      <w:r>
        <w:rPr>
          <w:noProof/>
        </w:rPr>
        <w:instrText xml:space="preserve"> PAGEREF _Toc523303657 \h </w:instrText>
      </w:r>
      <w:r>
        <w:rPr>
          <w:noProof/>
        </w:rPr>
      </w:r>
      <w:r>
        <w:rPr>
          <w:noProof/>
        </w:rPr>
        <w:fldChar w:fldCharType="separate"/>
      </w:r>
      <w:r w:rsidR="000C157C">
        <w:rPr>
          <w:noProof/>
        </w:rPr>
        <w:t>44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1.4.2.3.</w:t>
      </w:r>
      <w:r>
        <w:rPr>
          <w:rFonts w:asciiTheme="minorHAnsi" w:eastAsiaTheme="minorEastAsia" w:hAnsiTheme="minorHAnsi" w:cstheme="minorBidi"/>
          <w:noProof/>
          <w:sz w:val="22"/>
          <w:szCs w:val="22"/>
          <w:lang w:eastAsia="hr-HR"/>
        </w:rPr>
        <w:tab/>
      </w:r>
      <w:r>
        <w:rPr>
          <w:noProof/>
        </w:rPr>
        <w:t>Plinoopskrba</w:t>
      </w:r>
      <w:r>
        <w:rPr>
          <w:noProof/>
        </w:rPr>
        <w:tab/>
      </w:r>
      <w:r>
        <w:rPr>
          <w:noProof/>
        </w:rPr>
        <w:fldChar w:fldCharType="begin"/>
      </w:r>
      <w:r>
        <w:rPr>
          <w:noProof/>
        </w:rPr>
        <w:instrText xml:space="preserve"> PAGEREF _Toc523303658 \h </w:instrText>
      </w:r>
      <w:r>
        <w:rPr>
          <w:noProof/>
        </w:rPr>
      </w:r>
      <w:r>
        <w:rPr>
          <w:noProof/>
        </w:rPr>
        <w:fldChar w:fldCharType="separate"/>
      </w:r>
      <w:r w:rsidR="000C157C">
        <w:rPr>
          <w:noProof/>
        </w:rPr>
        <w:t>44</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1.4.2.4.</w:t>
      </w:r>
      <w:r>
        <w:rPr>
          <w:rFonts w:asciiTheme="minorHAnsi" w:eastAsiaTheme="minorEastAsia" w:hAnsiTheme="minorHAnsi" w:cstheme="minorBidi"/>
          <w:noProof/>
          <w:sz w:val="22"/>
          <w:szCs w:val="22"/>
          <w:lang w:eastAsia="hr-HR"/>
        </w:rPr>
        <w:tab/>
      </w:r>
      <w:r>
        <w:rPr>
          <w:noProof/>
        </w:rPr>
        <w:t>Naftni sustav</w:t>
      </w:r>
      <w:r>
        <w:rPr>
          <w:noProof/>
        </w:rPr>
        <w:tab/>
      </w:r>
      <w:r>
        <w:rPr>
          <w:noProof/>
        </w:rPr>
        <w:fldChar w:fldCharType="begin"/>
      </w:r>
      <w:r>
        <w:rPr>
          <w:noProof/>
        </w:rPr>
        <w:instrText xml:space="preserve"> PAGEREF _Toc523303659 \h </w:instrText>
      </w:r>
      <w:r>
        <w:rPr>
          <w:noProof/>
        </w:rPr>
      </w:r>
      <w:r>
        <w:rPr>
          <w:noProof/>
        </w:rPr>
        <w:fldChar w:fldCharType="separate"/>
      </w:r>
      <w:r w:rsidR="000C157C">
        <w:rPr>
          <w:noProof/>
        </w:rPr>
        <w:t>45</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1.4.2.5.</w:t>
      </w:r>
      <w:r>
        <w:rPr>
          <w:rFonts w:asciiTheme="minorHAnsi" w:eastAsiaTheme="minorEastAsia" w:hAnsiTheme="minorHAnsi" w:cstheme="minorBidi"/>
          <w:noProof/>
          <w:sz w:val="22"/>
          <w:szCs w:val="22"/>
          <w:lang w:eastAsia="hr-HR"/>
        </w:rPr>
        <w:tab/>
      </w:r>
      <w:r>
        <w:rPr>
          <w:noProof/>
        </w:rPr>
        <w:t>Elektroenergetika</w:t>
      </w:r>
      <w:r>
        <w:rPr>
          <w:noProof/>
        </w:rPr>
        <w:tab/>
      </w:r>
      <w:r>
        <w:rPr>
          <w:noProof/>
        </w:rPr>
        <w:fldChar w:fldCharType="begin"/>
      </w:r>
      <w:r>
        <w:rPr>
          <w:noProof/>
        </w:rPr>
        <w:instrText xml:space="preserve"> PAGEREF _Toc523303660 \h </w:instrText>
      </w:r>
      <w:r>
        <w:rPr>
          <w:noProof/>
        </w:rPr>
      </w:r>
      <w:r>
        <w:rPr>
          <w:noProof/>
        </w:rPr>
        <w:fldChar w:fldCharType="separate"/>
      </w:r>
      <w:r w:rsidR="000C157C">
        <w:rPr>
          <w:noProof/>
        </w:rPr>
        <w:t>45</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lang w:eastAsia="hr-HR" w:bidi="hr-HR"/>
        </w:rPr>
        <w:t>1.4.3.</w:t>
      </w:r>
      <w:r>
        <w:rPr>
          <w:rFonts w:asciiTheme="minorHAnsi" w:eastAsiaTheme="minorEastAsia" w:hAnsiTheme="minorHAnsi" w:cstheme="minorBidi"/>
          <w:noProof/>
          <w:sz w:val="22"/>
          <w:szCs w:val="22"/>
          <w:lang w:eastAsia="hr-HR"/>
        </w:rPr>
        <w:tab/>
      </w:r>
      <w:r>
        <w:rPr>
          <w:noProof/>
          <w:lang w:eastAsia="hr-HR" w:bidi="hr-HR"/>
        </w:rPr>
        <w:t>Infrastruktura za mobilnost i internetsku povezanost</w:t>
      </w:r>
      <w:r>
        <w:rPr>
          <w:noProof/>
        </w:rPr>
        <w:tab/>
      </w:r>
      <w:r>
        <w:rPr>
          <w:noProof/>
        </w:rPr>
        <w:fldChar w:fldCharType="begin"/>
      </w:r>
      <w:r>
        <w:rPr>
          <w:noProof/>
        </w:rPr>
        <w:instrText xml:space="preserve"> PAGEREF _Toc523303661 \h </w:instrText>
      </w:r>
      <w:r>
        <w:rPr>
          <w:noProof/>
        </w:rPr>
      </w:r>
      <w:r>
        <w:rPr>
          <w:noProof/>
        </w:rPr>
        <w:fldChar w:fldCharType="separate"/>
      </w:r>
      <w:r w:rsidR="000C157C">
        <w:rPr>
          <w:noProof/>
        </w:rPr>
        <w:t>46</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1.4.3.1.</w:t>
      </w:r>
      <w:r>
        <w:rPr>
          <w:rFonts w:asciiTheme="minorHAnsi" w:eastAsiaTheme="minorEastAsia" w:hAnsiTheme="minorHAnsi" w:cstheme="minorBidi"/>
          <w:noProof/>
          <w:sz w:val="22"/>
          <w:szCs w:val="22"/>
          <w:lang w:eastAsia="hr-HR"/>
        </w:rPr>
        <w:tab/>
      </w:r>
      <w:r>
        <w:rPr>
          <w:noProof/>
        </w:rPr>
        <w:t>Cestovni promet</w:t>
      </w:r>
      <w:r>
        <w:rPr>
          <w:noProof/>
        </w:rPr>
        <w:tab/>
      </w:r>
      <w:r>
        <w:rPr>
          <w:noProof/>
        </w:rPr>
        <w:fldChar w:fldCharType="begin"/>
      </w:r>
      <w:r>
        <w:rPr>
          <w:noProof/>
        </w:rPr>
        <w:instrText xml:space="preserve"> PAGEREF _Toc523303662 \h </w:instrText>
      </w:r>
      <w:r>
        <w:rPr>
          <w:noProof/>
        </w:rPr>
      </w:r>
      <w:r>
        <w:rPr>
          <w:noProof/>
        </w:rPr>
        <w:fldChar w:fldCharType="separate"/>
      </w:r>
      <w:r w:rsidR="000C157C">
        <w:rPr>
          <w:noProof/>
        </w:rPr>
        <w:t>46</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1.4.3.2.</w:t>
      </w:r>
      <w:r>
        <w:rPr>
          <w:rFonts w:asciiTheme="minorHAnsi" w:eastAsiaTheme="minorEastAsia" w:hAnsiTheme="minorHAnsi" w:cstheme="minorBidi"/>
          <w:noProof/>
          <w:sz w:val="22"/>
          <w:szCs w:val="22"/>
          <w:lang w:eastAsia="hr-HR"/>
        </w:rPr>
        <w:tab/>
      </w:r>
      <w:r>
        <w:rPr>
          <w:noProof/>
        </w:rPr>
        <w:t>Željeznički promet</w:t>
      </w:r>
      <w:r>
        <w:rPr>
          <w:noProof/>
        </w:rPr>
        <w:tab/>
      </w:r>
      <w:r>
        <w:rPr>
          <w:noProof/>
        </w:rPr>
        <w:fldChar w:fldCharType="begin"/>
      </w:r>
      <w:r>
        <w:rPr>
          <w:noProof/>
        </w:rPr>
        <w:instrText xml:space="preserve"> PAGEREF _Toc523303663 \h </w:instrText>
      </w:r>
      <w:r>
        <w:rPr>
          <w:noProof/>
        </w:rPr>
      </w:r>
      <w:r>
        <w:rPr>
          <w:noProof/>
        </w:rPr>
        <w:fldChar w:fldCharType="separate"/>
      </w:r>
      <w:r w:rsidR="000C157C">
        <w:rPr>
          <w:noProof/>
        </w:rPr>
        <w:t>47</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1.4.3.3.</w:t>
      </w:r>
      <w:r>
        <w:rPr>
          <w:rFonts w:asciiTheme="minorHAnsi" w:eastAsiaTheme="minorEastAsia" w:hAnsiTheme="minorHAnsi" w:cstheme="minorBidi"/>
          <w:noProof/>
          <w:sz w:val="22"/>
          <w:szCs w:val="22"/>
          <w:lang w:eastAsia="hr-HR"/>
        </w:rPr>
        <w:tab/>
      </w:r>
      <w:r>
        <w:rPr>
          <w:noProof/>
        </w:rPr>
        <w:t>Zračni promet</w:t>
      </w:r>
      <w:r>
        <w:rPr>
          <w:noProof/>
        </w:rPr>
        <w:tab/>
      </w:r>
      <w:r>
        <w:rPr>
          <w:noProof/>
        </w:rPr>
        <w:fldChar w:fldCharType="begin"/>
      </w:r>
      <w:r>
        <w:rPr>
          <w:noProof/>
        </w:rPr>
        <w:instrText xml:space="preserve"> PAGEREF _Toc523303664 \h </w:instrText>
      </w:r>
      <w:r>
        <w:rPr>
          <w:noProof/>
        </w:rPr>
      </w:r>
      <w:r>
        <w:rPr>
          <w:noProof/>
        </w:rPr>
        <w:fldChar w:fldCharType="separate"/>
      </w:r>
      <w:r w:rsidR="000C157C">
        <w:rPr>
          <w:noProof/>
        </w:rPr>
        <w:t>48</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1.4.3.4.</w:t>
      </w:r>
      <w:r>
        <w:rPr>
          <w:rFonts w:asciiTheme="minorHAnsi" w:eastAsiaTheme="minorEastAsia" w:hAnsiTheme="minorHAnsi" w:cstheme="minorBidi"/>
          <w:noProof/>
          <w:sz w:val="22"/>
          <w:szCs w:val="22"/>
          <w:lang w:eastAsia="hr-HR"/>
        </w:rPr>
        <w:tab/>
      </w:r>
      <w:r>
        <w:rPr>
          <w:noProof/>
        </w:rPr>
        <w:t>Pokrivenost širokopojasnom infrastrukturom</w:t>
      </w:r>
      <w:r>
        <w:rPr>
          <w:noProof/>
        </w:rPr>
        <w:tab/>
      </w:r>
      <w:r>
        <w:rPr>
          <w:noProof/>
        </w:rPr>
        <w:fldChar w:fldCharType="begin"/>
      </w:r>
      <w:r>
        <w:rPr>
          <w:noProof/>
        </w:rPr>
        <w:instrText xml:space="preserve"> PAGEREF _Toc523303665 \h </w:instrText>
      </w:r>
      <w:r>
        <w:rPr>
          <w:noProof/>
        </w:rPr>
      </w:r>
      <w:r>
        <w:rPr>
          <w:noProof/>
        </w:rPr>
        <w:fldChar w:fldCharType="separate"/>
      </w:r>
      <w:r w:rsidR="000C157C">
        <w:rPr>
          <w:noProof/>
        </w:rPr>
        <w:t>48</w:t>
      </w:r>
      <w:r>
        <w:rPr>
          <w:noProof/>
        </w:rPr>
        <w:fldChar w:fldCharType="end"/>
      </w:r>
    </w:p>
    <w:p w:rsidR="00BC7FA5" w:rsidRDefault="00BC7FA5">
      <w:pPr>
        <w:pStyle w:val="Sadraj4"/>
        <w:tabs>
          <w:tab w:val="left" w:pos="1320"/>
          <w:tab w:val="right" w:leader="dot" w:pos="9060"/>
        </w:tabs>
        <w:rPr>
          <w:rFonts w:asciiTheme="minorHAnsi" w:eastAsiaTheme="minorEastAsia" w:hAnsiTheme="minorHAnsi" w:cstheme="minorBidi"/>
          <w:noProof/>
          <w:sz w:val="22"/>
          <w:szCs w:val="22"/>
          <w:lang w:eastAsia="hr-HR"/>
        </w:rPr>
      </w:pPr>
      <w:r>
        <w:rPr>
          <w:noProof/>
        </w:rPr>
        <w:t>1.4.3.5.</w:t>
      </w:r>
      <w:r>
        <w:rPr>
          <w:rFonts w:asciiTheme="minorHAnsi" w:eastAsiaTheme="minorEastAsia" w:hAnsiTheme="minorHAnsi" w:cstheme="minorBidi"/>
          <w:noProof/>
          <w:sz w:val="22"/>
          <w:szCs w:val="22"/>
          <w:lang w:eastAsia="hr-HR"/>
        </w:rPr>
        <w:tab/>
      </w:r>
      <w:r>
        <w:rPr>
          <w:noProof/>
        </w:rPr>
        <w:t>Kućanstva s pristupom internetu/širokopojasnom internetu</w:t>
      </w:r>
      <w:r>
        <w:rPr>
          <w:noProof/>
        </w:rPr>
        <w:tab/>
      </w:r>
      <w:r>
        <w:rPr>
          <w:noProof/>
        </w:rPr>
        <w:fldChar w:fldCharType="begin"/>
      </w:r>
      <w:r>
        <w:rPr>
          <w:noProof/>
        </w:rPr>
        <w:instrText xml:space="preserve"> PAGEREF _Toc523303666 \h </w:instrText>
      </w:r>
      <w:r>
        <w:rPr>
          <w:noProof/>
        </w:rPr>
      </w:r>
      <w:r>
        <w:rPr>
          <w:noProof/>
        </w:rPr>
        <w:fldChar w:fldCharType="separate"/>
      </w:r>
      <w:r w:rsidR="000C157C">
        <w:rPr>
          <w:noProof/>
        </w:rPr>
        <w:t>49</w:t>
      </w:r>
      <w:r>
        <w:rPr>
          <w:noProof/>
        </w:rP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1.5.</w:t>
      </w:r>
      <w:r>
        <w:rPr>
          <w:rFonts w:asciiTheme="minorHAnsi" w:eastAsiaTheme="minorEastAsia" w:hAnsiTheme="minorHAnsi" w:cstheme="minorBidi"/>
          <w:bCs w:val="0"/>
          <w:sz w:val="22"/>
          <w:szCs w:val="22"/>
          <w:lang w:bidi="ar-SA"/>
        </w:rPr>
        <w:tab/>
      </w:r>
      <w:r>
        <w:t>Institucionalni kontekst</w:t>
      </w:r>
      <w:r>
        <w:tab/>
      </w:r>
      <w:r>
        <w:fldChar w:fldCharType="begin"/>
      </w:r>
      <w:r>
        <w:instrText xml:space="preserve"> PAGEREF _Toc523303667 \h </w:instrText>
      </w:r>
      <w:r>
        <w:fldChar w:fldCharType="separate"/>
      </w:r>
      <w:r w:rsidR="000C157C">
        <w:t>50</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2.</w:t>
      </w:r>
      <w:r>
        <w:rPr>
          <w:rFonts w:asciiTheme="minorHAnsi" w:eastAsiaTheme="minorEastAsia" w:hAnsiTheme="minorHAnsi" w:cstheme="minorBidi"/>
          <w:bCs w:val="0"/>
          <w:caps w:val="0"/>
          <w:sz w:val="22"/>
          <w:szCs w:val="22"/>
          <w:lang w:bidi="ar-SA"/>
        </w:rPr>
        <w:tab/>
      </w:r>
      <w:r>
        <w:t>REZULTATI PROVOĐENJA PRIJAŠNJIH STRATEGIJA</w:t>
      </w:r>
      <w:r>
        <w:tab/>
      </w:r>
      <w:r>
        <w:fldChar w:fldCharType="begin"/>
      </w:r>
      <w:r>
        <w:instrText xml:space="preserve"> PAGEREF _Toc523303668 \h </w:instrText>
      </w:r>
      <w:r>
        <w:fldChar w:fldCharType="separate"/>
      </w:r>
      <w:r w:rsidR="000C157C">
        <w:t>53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2.1.</w:t>
      </w:r>
      <w:r>
        <w:rPr>
          <w:rFonts w:asciiTheme="minorHAnsi" w:eastAsiaTheme="minorEastAsia" w:hAnsiTheme="minorHAnsi" w:cstheme="minorBidi"/>
          <w:bCs w:val="0"/>
          <w:sz w:val="22"/>
          <w:szCs w:val="22"/>
          <w:lang w:bidi="ar-SA"/>
        </w:rPr>
        <w:tab/>
      </w:r>
      <w:r>
        <w:t>Županijska razvojna strategija PSŽ za razdoblje 2011. - 2013.</w:t>
      </w:r>
      <w:r>
        <w:tab/>
      </w:r>
      <w:r>
        <w:fldChar w:fldCharType="begin"/>
      </w:r>
      <w:r>
        <w:instrText xml:space="preserve"> PAGEREF _Toc523303669 \h </w:instrText>
      </w:r>
      <w:r>
        <w:fldChar w:fldCharType="separate"/>
      </w:r>
      <w:r w:rsidR="000C157C">
        <w:t>53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2.2.</w:t>
      </w:r>
      <w:r>
        <w:rPr>
          <w:rFonts w:asciiTheme="minorHAnsi" w:eastAsiaTheme="minorEastAsia" w:hAnsiTheme="minorHAnsi" w:cstheme="minorBidi"/>
          <w:bCs w:val="0"/>
          <w:sz w:val="22"/>
          <w:szCs w:val="22"/>
          <w:lang w:bidi="ar-SA"/>
        </w:rPr>
        <w:tab/>
      </w:r>
      <w:r>
        <w:t>Strategija razvoja ljudskih potencijala Požeško-slavonske županije 2011. - 2013</w:t>
      </w:r>
      <w:r>
        <w:tab/>
      </w:r>
      <w:r>
        <w:fldChar w:fldCharType="begin"/>
      </w:r>
      <w:r>
        <w:instrText xml:space="preserve"> PAGEREF _Toc523303670 \h </w:instrText>
      </w:r>
      <w:r>
        <w:fldChar w:fldCharType="separate"/>
      </w:r>
      <w:r w:rsidR="000C157C">
        <w:t>57</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2.3.</w:t>
      </w:r>
      <w:r>
        <w:rPr>
          <w:rFonts w:asciiTheme="minorHAnsi" w:eastAsiaTheme="minorEastAsia" w:hAnsiTheme="minorHAnsi" w:cstheme="minorBidi"/>
          <w:bCs w:val="0"/>
          <w:sz w:val="22"/>
          <w:szCs w:val="22"/>
          <w:lang w:bidi="ar-SA"/>
        </w:rPr>
        <w:tab/>
      </w:r>
      <w:r>
        <w:t>Osnove navodnjavanja na području Požeško-slavonske županije</w:t>
      </w:r>
      <w:r>
        <w:tab/>
      </w:r>
      <w:r>
        <w:fldChar w:fldCharType="begin"/>
      </w:r>
      <w:r>
        <w:instrText xml:space="preserve"> PAGEREF _Toc523303671 \h </w:instrText>
      </w:r>
      <w:r>
        <w:fldChar w:fldCharType="separate"/>
      </w:r>
      <w:r w:rsidR="000C157C">
        <w:t>58</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2.4.</w:t>
      </w:r>
      <w:r>
        <w:rPr>
          <w:rFonts w:asciiTheme="minorHAnsi" w:eastAsiaTheme="minorEastAsia" w:hAnsiTheme="minorHAnsi" w:cstheme="minorBidi"/>
          <w:bCs w:val="0"/>
          <w:sz w:val="22"/>
          <w:szCs w:val="22"/>
          <w:lang w:bidi="ar-SA"/>
        </w:rPr>
        <w:tab/>
      </w:r>
      <w:r>
        <w:t>Plan gospodarenja otpadom u Požeško-slavonskoj županiji za razdoblje 2007. - 2015. godine</w:t>
      </w:r>
      <w:r>
        <w:tab/>
      </w:r>
      <w:r>
        <w:fldChar w:fldCharType="begin"/>
      </w:r>
      <w:r>
        <w:instrText xml:space="preserve"> PAGEREF _Toc523303672 \h </w:instrText>
      </w:r>
      <w:r>
        <w:fldChar w:fldCharType="separate"/>
      </w:r>
      <w:r w:rsidR="000C157C">
        <w:t>59</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3.</w:t>
      </w:r>
      <w:r>
        <w:rPr>
          <w:rFonts w:asciiTheme="minorHAnsi" w:eastAsiaTheme="minorEastAsia" w:hAnsiTheme="minorHAnsi" w:cstheme="minorBidi"/>
          <w:bCs w:val="0"/>
          <w:caps w:val="0"/>
          <w:sz w:val="22"/>
          <w:szCs w:val="22"/>
          <w:lang w:bidi="ar-SA"/>
        </w:rPr>
        <w:tab/>
      </w:r>
      <w:r>
        <w:t>PREPOZNAVANJE RAZVOJNIH POTREBA I POTENCIJALA</w:t>
      </w:r>
      <w:r>
        <w:tab/>
      </w:r>
      <w:r>
        <w:fldChar w:fldCharType="begin"/>
      </w:r>
      <w:r>
        <w:instrText xml:space="preserve"> PAGEREF _Toc523303673 \h </w:instrText>
      </w:r>
      <w:r>
        <w:fldChar w:fldCharType="separate"/>
      </w:r>
      <w:r w:rsidR="000C157C">
        <w:t>59</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3.1.</w:t>
      </w:r>
      <w:r>
        <w:rPr>
          <w:rFonts w:asciiTheme="minorHAnsi" w:eastAsiaTheme="minorEastAsia" w:hAnsiTheme="minorHAnsi" w:cstheme="minorBidi"/>
          <w:bCs w:val="0"/>
          <w:sz w:val="22"/>
          <w:szCs w:val="22"/>
          <w:lang w:bidi="ar-SA"/>
        </w:rPr>
        <w:tab/>
      </w:r>
      <w:r>
        <w:t>SWOT analiza</w:t>
      </w:r>
      <w:r>
        <w:tab/>
      </w:r>
      <w:r>
        <w:fldChar w:fldCharType="begin"/>
      </w:r>
      <w:r>
        <w:instrText xml:space="preserve"> PAGEREF _Toc523303674 \h </w:instrText>
      </w:r>
      <w:r>
        <w:fldChar w:fldCharType="separate"/>
      </w:r>
      <w:r w:rsidR="000C157C">
        <w:t>59</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3.2.</w:t>
      </w:r>
      <w:r>
        <w:rPr>
          <w:rFonts w:asciiTheme="minorHAnsi" w:eastAsiaTheme="minorEastAsia" w:hAnsiTheme="minorHAnsi" w:cstheme="minorBidi"/>
          <w:bCs w:val="0"/>
          <w:sz w:val="22"/>
          <w:szCs w:val="22"/>
          <w:lang w:bidi="ar-SA"/>
        </w:rPr>
        <w:tab/>
      </w:r>
      <w:r>
        <w:t>Analiza razvojnih potreba i potencijala za društvo</w:t>
      </w:r>
      <w:r>
        <w:tab/>
      </w:r>
      <w:r>
        <w:fldChar w:fldCharType="begin"/>
      </w:r>
      <w:r>
        <w:instrText xml:space="preserve"> PAGEREF _Toc523303675 \h </w:instrText>
      </w:r>
      <w:r>
        <w:fldChar w:fldCharType="separate"/>
      </w:r>
      <w:r w:rsidR="000C157C">
        <w:t>68</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3.3.</w:t>
      </w:r>
      <w:r>
        <w:rPr>
          <w:rFonts w:asciiTheme="minorHAnsi" w:eastAsiaTheme="minorEastAsia" w:hAnsiTheme="minorHAnsi" w:cstheme="minorBidi"/>
          <w:bCs w:val="0"/>
          <w:sz w:val="22"/>
          <w:szCs w:val="22"/>
          <w:lang w:bidi="ar-SA"/>
        </w:rPr>
        <w:tab/>
      </w:r>
      <w:r>
        <w:t xml:space="preserve">Analiza </w:t>
      </w:r>
      <w:r>
        <w:rPr>
          <w:lang w:bidi="en-US"/>
        </w:rPr>
        <w:t xml:space="preserve">razvojnih potreba i potencijala </w:t>
      </w:r>
      <w:r>
        <w:t>za gospodarstvo</w:t>
      </w:r>
      <w:r>
        <w:tab/>
      </w:r>
      <w:r>
        <w:fldChar w:fldCharType="begin"/>
      </w:r>
      <w:r>
        <w:instrText xml:space="preserve"> PAGEREF _Toc523303676 \h </w:instrText>
      </w:r>
      <w:r>
        <w:fldChar w:fldCharType="separate"/>
      </w:r>
      <w:r w:rsidR="000C157C">
        <w:t>70</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3.4.</w:t>
      </w:r>
      <w:r>
        <w:rPr>
          <w:rFonts w:asciiTheme="minorHAnsi" w:eastAsiaTheme="minorEastAsia" w:hAnsiTheme="minorHAnsi" w:cstheme="minorBidi"/>
          <w:bCs w:val="0"/>
          <w:sz w:val="22"/>
          <w:szCs w:val="22"/>
          <w:lang w:bidi="ar-SA"/>
        </w:rPr>
        <w:tab/>
      </w:r>
      <w:r>
        <w:t xml:space="preserve">Analiza </w:t>
      </w:r>
      <w:r>
        <w:rPr>
          <w:lang w:bidi="en-US"/>
        </w:rPr>
        <w:t xml:space="preserve">razvojnih potreba i potencijala </w:t>
      </w:r>
      <w:r>
        <w:t>za okoliš i prostor</w:t>
      </w:r>
      <w:r>
        <w:tab/>
      </w:r>
      <w:r>
        <w:fldChar w:fldCharType="begin"/>
      </w:r>
      <w:r>
        <w:instrText xml:space="preserve"> PAGEREF _Toc523303677 \h </w:instrText>
      </w:r>
      <w:r>
        <w:fldChar w:fldCharType="separate"/>
      </w:r>
      <w:r w:rsidR="000C157C">
        <w:t>71</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4.</w:t>
      </w:r>
      <w:r>
        <w:rPr>
          <w:rFonts w:asciiTheme="minorHAnsi" w:eastAsiaTheme="minorEastAsia" w:hAnsiTheme="minorHAnsi" w:cstheme="minorBidi"/>
          <w:bCs w:val="0"/>
          <w:caps w:val="0"/>
          <w:sz w:val="22"/>
          <w:szCs w:val="22"/>
          <w:lang w:bidi="ar-SA"/>
        </w:rPr>
        <w:tab/>
      </w:r>
      <w:r>
        <w:t>STRATEŠKI OKVIR</w:t>
      </w:r>
      <w:r>
        <w:tab/>
      </w:r>
      <w:r>
        <w:fldChar w:fldCharType="begin"/>
      </w:r>
      <w:r>
        <w:instrText xml:space="preserve"> PAGEREF _Toc523303678 \h </w:instrText>
      </w:r>
      <w:r>
        <w:fldChar w:fldCharType="separate"/>
      </w:r>
      <w:r w:rsidR="000C157C">
        <w:t>73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4.1.</w:t>
      </w:r>
      <w:r>
        <w:rPr>
          <w:rFonts w:asciiTheme="minorHAnsi" w:eastAsiaTheme="minorEastAsia" w:hAnsiTheme="minorHAnsi" w:cstheme="minorBidi"/>
          <w:bCs w:val="0"/>
          <w:sz w:val="22"/>
          <w:szCs w:val="22"/>
          <w:lang w:bidi="ar-SA"/>
        </w:rPr>
        <w:tab/>
      </w:r>
      <w:r>
        <w:t>Vizija</w:t>
      </w:r>
      <w:r>
        <w:tab/>
      </w:r>
      <w:r>
        <w:fldChar w:fldCharType="begin"/>
      </w:r>
      <w:r>
        <w:instrText xml:space="preserve"> PAGEREF _Toc523303679 \h </w:instrText>
      </w:r>
      <w:r>
        <w:fldChar w:fldCharType="separate"/>
      </w:r>
      <w:r w:rsidR="000C157C">
        <w:t>73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4.2.</w:t>
      </w:r>
      <w:r>
        <w:rPr>
          <w:rFonts w:asciiTheme="minorHAnsi" w:eastAsiaTheme="minorEastAsia" w:hAnsiTheme="minorHAnsi" w:cstheme="minorBidi"/>
          <w:bCs w:val="0"/>
          <w:sz w:val="22"/>
          <w:szCs w:val="22"/>
          <w:lang w:bidi="ar-SA"/>
        </w:rPr>
        <w:tab/>
      </w:r>
      <w:r>
        <w:t>Ciljevi</w:t>
      </w:r>
      <w:r>
        <w:tab/>
      </w:r>
      <w:r>
        <w:fldChar w:fldCharType="begin"/>
      </w:r>
      <w:r>
        <w:instrText xml:space="preserve"> PAGEREF _Toc523303680 \h </w:instrText>
      </w:r>
      <w:r>
        <w:fldChar w:fldCharType="separate"/>
      </w:r>
      <w:r w:rsidR="000C157C">
        <w:t>73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4.3.</w:t>
      </w:r>
      <w:r>
        <w:rPr>
          <w:rFonts w:asciiTheme="minorHAnsi" w:eastAsiaTheme="minorEastAsia" w:hAnsiTheme="minorHAnsi" w:cstheme="minorBidi"/>
          <w:bCs w:val="0"/>
          <w:sz w:val="22"/>
          <w:szCs w:val="22"/>
          <w:lang w:bidi="ar-SA"/>
        </w:rPr>
        <w:tab/>
      </w:r>
      <w:r>
        <w:t>Razvojni prioriteti i mjere</w:t>
      </w:r>
      <w:r>
        <w:tab/>
      </w:r>
      <w:r>
        <w:fldChar w:fldCharType="begin"/>
      </w:r>
      <w:r>
        <w:instrText xml:space="preserve"> PAGEREF _Toc523303681 \h </w:instrText>
      </w:r>
      <w:r>
        <w:fldChar w:fldCharType="separate"/>
      </w:r>
      <w:r w:rsidR="000C157C">
        <w:t>80</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5.</w:t>
      </w:r>
      <w:r>
        <w:rPr>
          <w:rFonts w:asciiTheme="minorHAnsi" w:eastAsiaTheme="minorEastAsia" w:hAnsiTheme="minorHAnsi" w:cstheme="minorBidi"/>
          <w:bCs w:val="0"/>
          <w:caps w:val="0"/>
          <w:sz w:val="22"/>
          <w:szCs w:val="22"/>
          <w:lang w:bidi="ar-SA"/>
        </w:rPr>
        <w:tab/>
      </w:r>
      <w:r>
        <w:t>POLITIKA ŽUPANIJE PREMA TERITORIJALNOM I URBANOM RAZVOJU</w:t>
      </w:r>
      <w:r>
        <w:tab/>
      </w:r>
      <w:r>
        <w:fldChar w:fldCharType="begin"/>
      </w:r>
      <w:r>
        <w:instrText xml:space="preserve"> PAGEREF _Toc523303682 \h </w:instrText>
      </w:r>
      <w:r>
        <w:fldChar w:fldCharType="separate"/>
      </w:r>
      <w:r w:rsidR="000C157C">
        <w:t>98</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5.1.</w:t>
      </w:r>
      <w:r>
        <w:rPr>
          <w:rFonts w:asciiTheme="minorHAnsi" w:eastAsiaTheme="minorEastAsia" w:hAnsiTheme="minorHAnsi" w:cstheme="minorBidi"/>
          <w:bCs w:val="0"/>
          <w:sz w:val="22"/>
          <w:szCs w:val="22"/>
          <w:lang w:bidi="ar-SA"/>
        </w:rPr>
        <w:tab/>
      </w:r>
      <w:r>
        <w:t>Prostorna politika Županije</w:t>
      </w:r>
      <w:r>
        <w:tab/>
      </w:r>
      <w:r>
        <w:fldChar w:fldCharType="begin"/>
      </w:r>
      <w:r>
        <w:instrText xml:space="preserve"> PAGEREF _Toc523303683 \h </w:instrText>
      </w:r>
      <w:r>
        <w:fldChar w:fldCharType="separate"/>
      </w:r>
      <w:r w:rsidR="000C157C">
        <w:t>98</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5.2.</w:t>
      </w:r>
      <w:r>
        <w:rPr>
          <w:rFonts w:asciiTheme="minorHAnsi" w:eastAsiaTheme="minorEastAsia" w:hAnsiTheme="minorHAnsi" w:cstheme="minorBidi"/>
          <w:bCs w:val="0"/>
          <w:sz w:val="22"/>
          <w:szCs w:val="22"/>
          <w:lang w:bidi="ar-SA"/>
        </w:rPr>
        <w:tab/>
      </w:r>
      <w:r>
        <w:t>Politika županije prema gradovima – uloga gradova u poticanju razvoja PSŽ te poveznica ŽRS-a i strategije razvoja urbanih područja</w:t>
      </w:r>
      <w:r>
        <w:tab/>
      </w:r>
      <w:r>
        <w:fldChar w:fldCharType="begin"/>
      </w:r>
      <w:r>
        <w:instrText xml:space="preserve"> PAGEREF _Toc523303684 \h </w:instrText>
      </w:r>
      <w:r>
        <w:fldChar w:fldCharType="separate"/>
      </w:r>
      <w:r w:rsidR="000C157C">
        <w:t>101</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5.3.</w:t>
      </w:r>
      <w:r>
        <w:rPr>
          <w:rFonts w:asciiTheme="minorHAnsi" w:eastAsiaTheme="minorEastAsia" w:hAnsiTheme="minorHAnsi" w:cstheme="minorBidi"/>
          <w:bCs w:val="0"/>
          <w:sz w:val="22"/>
          <w:szCs w:val="22"/>
          <w:lang w:bidi="ar-SA"/>
        </w:rPr>
        <w:tab/>
      </w:r>
      <w:r>
        <w:t>Politika Županije prema područjima s razvojnim posebnostima</w:t>
      </w:r>
      <w:r>
        <w:tab/>
      </w:r>
      <w:r>
        <w:fldChar w:fldCharType="begin"/>
      </w:r>
      <w:r>
        <w:instrText xml:space="preserve"> PAGEREF _Toc523303685 \h </w:instrText>
      </w:r>
      <w:r>
        <w:fldChar w:fldCharType="separate"/>
      </w:r>
      <w:r w:rsidR="000C157C">
        <w:t>102</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6.</w:t>
      </w:r>
      <w:r>
        <w:rPr>
          <w:rFonts w:asciiTheme="minorHAnsi" w:eastAsiaTheme="minorEastAsia" w:hAnsiTheme="minorHAnsi" w:cstheme="minorBidi"/>
          <w:bCs w:val="0"/>
          <w:caps w:val="0"/>
          <w:sz w:val="22"/>
          <w:szCs w:val="22"/>
          <w:lang w:bidi="ar-SA"/>
        </w:rPr>
        <w:tab/>
      </w:r>
      <w:r>
        <w:t>PROVEDBA</w:t>
      </w:r>
      <w:r>
        <w:tab/>
      </w:r>
      <w:r>
        <w:fldChar w:fldCharType="begin"/>
      </w:r>
      <w:r>
        <w:instrText xml:space="preserve"> PAGEREF _Toc523303686 \h </w:instrText>
      </w:r>
      <w:r>
        <w:fldChar w:fldCharType="separate"/>
      </w:r>
      <w:r w:rsidR="000C157C">
        <w:t>103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6.1.</w:t>
      </w:r>
      <w:r>
        <w:rPr>
          <w:rFonts w:asciiTheme="minorHAnsi" w:eastAsiaTheme="minorEastAsia" w:hAnsiTheme="minorHAnsi" w:cstheme="minorBidi"/>
          <w:bCs w:val="0"/>
          <w:sz w:val="22"/>
          <w:szCs w:val="22"/>
          <w:lang w:bidi="ar-SA"/>
        </w:rPr>
        <w:tab/>
      </w:r>
      <w:r>
        <w:t>Financijski okvir za provedbu strategije</w:t>
      </w:r>
      <w:r>
        <w:tab/>
      </w:r>
      <w:r>
        <w:fldChar w:fldCharType="begin"/>
      </w:r>
      <w:r>
        <w:instrText xml:space="preserve"> PAGEREF _Toc523303687 \h </w:instrText>
      </w:r>
      <w:r>
        <w:fldChar w:fldCharType="separate"/>
      </w:r>
      <w:r w:rsidR="000C157C">
        <w:t>103</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6.2.</w:t>
      </w:r>
      <w:r>
        <w:rPr>
          <w:rFonts w:asciiTheme="minorHAnsi" w:eastAsiaTheme="minorEastAsia" w:hAnsiTheme="minorHAnsi" w:cstheme="minorBidi"/>
          <w:bCs w:val="0"/>
          <w:sz w:val="22"/>
          <w:szCs w:val="22"/>
          <w:lang w:bidi="ar-SA"/>
        </w:rPr>
        <w:tab/>
      </w:r>
      <w:r>
        <w:t>Provedbeni mehanizmi</w:t>
      </w:r>
      <w:r>
        <w:tab/>
      </w:r>
      <w:r>
        <w:fldChar w:fldCharType="begin"/>
      </w:r>
      <w:r>
        <w:instrText xml:space="preserve"> PAGEREF _Toc523303688 \h </w:instrText>
      </w:r>
      <w:r>
        <w:fldChar w:fldCharType="separate"/>
      </w:r>
      <w:r w:rsidR="000C157C">
        <w:t>105</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6.3.</w:t>
      </w:r>
      <w:r>
        <w:rPr>
          <w:rFonts w:asciiTheme="minorHAnsi" w:eastAsiaTheme="minorEastAsia" w:hAnsiTheme="minorHAnsi" w:cstheme="minorBidi"/>
          <w:bCs w:val="0"/>
          <w:sz w:val="22"/>
          <w:szCs w:val="22"/>
          <w:lang w:bidi="ar-SA"/>
        </w:rPr>
        <w:tab/>
      </w:r>
      <w:r>
        <w:t>Popis strateških projekata Županije</w:t>
      </w:r>
      <w:r>
        <w:tab/>
      </w:r>
      <w:r>
        <w:fldChar w:fldCharType="begin"/>
      </w:r>
      <w:r>
        <w:instrText xml:space="preserve"> PAGEREF _Toc523303689 \h </w:instrText>
      </w:r>
      <w:r>
        <w:fldChar w:fldCharType="separate"/>
      </w:r>
      <w:r w:rsidR="000C157C">
        <w:t>110</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6.4.</w:t>
      </w:r>
      <w:r>
        <w:rPr>
          <w:rFonts w:asciiTheme="minorHAnsi" w:eastAsiaTheme="minorEastAsia" w:hAnsiTheme="minorHAnsi" w:cstheme="minorBidi"/>
          <w:bCs w:val="0"/>
          <w:sz w:val="22"/>
          <w:szCs w:val="22"/>
          <w:lang w:bidi="ar-SA"/>
        </w:rPr>
        <w:tab/>
      </w:r>
      <w:r>
        <w:t>Mjere zaštite okoliša</w:t>
      </w:r>
      <w:r>
        <w:tab/>
      </w:r>
      <w:r>
        <w:fldChar w:fldCharType="begin"/>
      </w:r>
      <w:r>
        <w:instrText xml:space="preserve"> PAGEREF _Toc523303690 \h </w:instrText>
      </w:r>
      <w:r>
        <w:fldChar w:fldCharType="separate"/>
      </w:r>
      <w:r w:rsidR="000C157C">
        <w:t>118</w:t>
      </w:r>
      <w: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6.4.1.</w:t>
      </w:r>
      <w:r>
        <w:rPr>
          <w:rFonts w:asciiTheme="minorHAnsi" w:eastAsiaTheme="minorEastAsia" w:hAnsiTheme="minorHAnsi" w:cstheme="minorBidi"/>
          <w:noProof/>
          <w:sz w:val="22"/>
          <w:szCs w:val="22"/>
          <w:lang w:eastAsia="hr-HR"/>
        </w:rPr>
        <w:tab/>
      </w:r>
      <w:r>
        <w:rPr>
          <w:noProof/>
        </w:rPr>
        <w:t>Mjere poboljšanja stanja okoliša</w:t>
      </w:r>
      <w:r>
        <w:rPr>
          <w:noProof/>
        </w:rPr>
        <w:tab/>
      </w:r>
      <w:r>
        <w:rPr>
          <w:noProof/>
        </w:rPr>
        <w:fldChar w:fldCharType="begin"/>
      </w:r>
      <w:r>
        <w:rPr>
          <w:noProof/>
        </w:rPr>
        <w:instrText xml:space="preserve"> PAGEREF _Toc523303691 \h </w:instrText>
      </w:r>
      <w:r>
        <w:rPr>
          <w:noProof/>
        </w:rPr>
      </w:r>
      <w:r>
        <w:rPr>
          <w:noProof/>
        </w:rPr>
        <w:fldChar w:fldCharType="separate"/>
      </w:r>
      <w:r w:rsidR="000C157C">
        <w:rPr>
          <w:noProof/>
        </w:rPr>
        <w:t>118</w:t>
      </w:r>
      <w:r>
        <w:rPr>
          <w:noProof/>
        </w:rPr>
        <w:fldChar w:fldCharType="end"/>
      </w:r>
    </w:p>
    <w:p w:rsidR="00BC7FA5" w:rsidRDefault="00BC7FA5">
      <w:pPr>
        <w:pStyle w:val="Sadraj3"/>
        <w:tabs>
          <w:tab w:val="left" w:pos="1134"/>
          <w:tab w:val="right" w:leader="dot" w:pos="9060"/>
        </w:tabs>
        <w:rPr>
          <w:rFonts w:asciiTheme="minorHAnsi" w:eastAsiaTheme="minorEastAsia" w:hAnsiTheme="minorHAnsi" w:cstheme="minorBidi"/>
          <w:noProof/>
          <w:sz w:val="22"/>
          <w:szCs w:val="22"/>
          <w:lang w:eastAsia="hr-HR"/>
        </w:rPr>
      </w:pPr>
      <w:r w:rsidRPr="00E770CB">
        <w:rPr>
          <w:noProof/>
          <w:u w:color="17365D"/>
        </w:rPr>
        <w:t>6.4.2.</w:t>
      </w:r>
      <w:r>
        <w:rPr>
          <w:rFonts w:asciiTheme="minorHAnsi" w:eastAsiaTheme="minorEastAsia" w:hAnsiTheme="minorHAnsi" w:cstheme="minorBidi"/>
          <w:noProof/>
          <w:sz w:val="22"/>
          <w:szCs w:val="22"/>
          <w:lang w:eastAsia="hr-HR"/>
        </w:rPr>
        <w:tab/>
      </w:r>
      <w:r>
        <w:rPr>
          <w:noProof/>
        </w:rPr>
        <w:t xml:space="preserve">Mjere ublažavanja </w:t>
      </w:r>
      <w:r w:rsidR="000C157C">
        <w:rPr>
          <w:noProof/>
        </w:rPr>
        <w:t xml:space="preserve">utjecaja </w:t>
      </w:r>
      <w:r>
        <w:rPr>
          <w:noProof/>
        </w:rPr>
        <w:t>provedbe Strategije na sastavnice okoliša i čimbenike u okolišu</w:t>
      </w:r>
      <w:r>
        <w:rPr>
          <w:noProof/>
        </w:rPr>
        <w:tab/>
      </w:r>
      <w:r>
        <w:rPr>
          <w:noProof/>
        </w:rPr>
        <w:fldChar w:fldCharType="begin"/>
      </w:r>
      <w:r>
        <w:rPr>
          <w:noProof/>
        </w:rPr>
        <w:instrText xml:space="preserve"> PAGEREF _Toc523303692 \h </w:instrText>
      </w:r>
      <w:r>
        <w:rPr>
          <w:noProof/>
        </w:rPr>
      </w:r>
      <w:r>
        <w:rPr>
          <w:noProof/>
        </w:rPr>
        <w:fldChar w:fldCharType="separate"/>
      </w:r>
      <w:r w:rsidR="000C157C">
        <w:rPr>
          <w:noProof/>
        </w:rPr>
        <w:t>119</w:t>
      </w:r>
      <w:r>
        <w:rPr>
          <w:noProof/>
        </w:rPr>
        <w:fldChar w:fldCharType="end"/>
      </w:r>
    </w:p>
    <w:p w:rsidR="00BC7FA5" w:rsidRDefault="00BC7FA5">
      <w:pPr>
        <w:pStyle w:val="Sadraj1"/>
        <w:rPr>
          <w:rFonts w:asciiTheme="minorHAnsi" w:eastAsiaTheme="minorEastAsia" w:hAnsiTheme="minorHAnsi" w:cstheme="minorBidi"/>
          <w:bCs w:val="0"/>
          <w:caps w:val="0"/>
          <w:sz w:val="22"/>
          <w:szCs w:val="22"/>
          <w:lang w:bidi="ar-SA"/>
        </w:rPr>
      </w:pPr>
      <w:r>
        <w:t>7.</w:t>
      </w:r>
      <w:r>
        <w:rPr>
          <w:rFonts w:asciiTheme="minorHAnsi" w:eastAsiaTheme="minorEastAsia" w:hAnsiTheme="minorHAnsi" w:cstheme="minorBidi"/>
          <w:bCs w:val="0"/>
          <w:caps w:val="0"/>
          <w:sz w:val="22"/>
          <w:szCs w:val="22"/>
          <w:lang w:bidi="ar-SA"/>
        </w:rPr>
        <w:tab/>
      </w:r>
      <w:r>
        <w:t>PRAĆENJE I VREDNOVANJE STRATEGIJE</w:t>
      </w:r>
      <w:r>
        <w:tab/>
      </w:r>
      <w:r>
        <w:fldChar w:fldCharType="begin"/>
      </w:r>
      <w:r>
        <w:instrText xml:space="preserve"> PAGEREF _Toc523303693 \h </w:instrText>
      </w:r>
      <w:r>
        <w:fldChar w:fldCharType="separate"/>
      </w:r>
      <w:r w:rsidR="000C157C">
        <w:t>121</w:t>
      </w:r>
      <w:r>
        <w:fldChar w:fldCharType="end"/>
      </w:r>
    </w:p>
    <w:p w:rsidR="00BC7FA5" w:rsidRDefault="00BC7FA5">
      <w:pPr>
        <w:pStyle w:val="Sadraj2"/>
        <w:rPr>
          <w:rFonts w:asciiTheme="minorHAnsi" w:eastAsiaTheme="minorEastAsia" w:hAnsiTheme="minorHAnsi" w:cstheme="minorBidi"/>
          <w:bCs w:val="0"/>
          <w:sz w:val="22"/>
          <w:szCs w:val="22"/>
          <w:lang w:bidi="ar-SA"/>
        </w:rPr>
      </w:pPr>
      <w:r w:rsidRPr="00E770CB">
        <w:t>7.1.</w:t>
      </w:r>
      <w:r>
        <w:rPr>
          <w:rFonts w:asciiTheme="minorHAnsi" w:eastAsiaTheme="minorEastAsia" w:hAnsiTheme="minorHAnsi" w:cstheme="minorBidi"/>
          <w:bCs w:val="0"/>
          <w:sz w:val="22"/>
          <w:szCs w:val="22"/>
          <w:lang w:bidi="ar-SA"/>
        </w:rPr>
        <w:tab/>
      </w:r>
      <w:r>
        <w:t>Uspostava sustava praćenja i vrednovanja</w:t>
      </w:r>
      <w:r>
        <w:tab/>
      </w:r>
      <w:r>
        <w:fldChar w:fldCharType="begin"/>
      </w:r>
      <w:r>
        <w:instrText xml:space="preserve"> PAGEREF _Toc523303694 \h </w:instrText>
      </w:r>
      <w:r>
        <w:fldChar w:fldCharType="separate"/>
      </w:r>
      <w:r w:rsidR="000C157C">
        <w:t>121</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8.</w:t>
      </w:r>
      <w:r>
        <w:rPr>
          <w:rFonts w:asciiTheme="minorHAnsi" w:eastAsiaTheme="minorEastAsia" w:hAnsiTheme="minorHAnsi" w:cstheme="minorBidi"/>
          <w:bCs w:val="0"/>
          <w:caps w:val="0"/>
          <w:sz w:val="22"/>
          <w:szCs w:val="22"/>
          <w:lang w:bidi="ar-SA"/>
        </w:rPr>
        <w:tab/>
      </w:r>
      <w:r>
        <w:t>ŽUPANIJSKO PARTNERSTVO</w:t>
      </w:r>
      <w:r>
        <w:tab/>
      </w:r>
      <w:r>
        <w:fldChar w:fldCharType="begin"/>
      </w:r>
      <w:r>
        <w:instrText xml:space="preserve"> PAGEREF _Toc523303695 \h </w:instrText>
      </w:r>
      <w:r>
        <w:fldChar w:fldCharType="separate"/>
      </w:r>
      <w:r w:rsidR="000C157C">
        <w:t>122</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9.</w:t>
      </w:r>
      <w:r>
        <w:rPr>
          <w:rFonts w:asciiTheme="minorHAnsi" w:eastAsiaTheme="minorEastAsia" w:hAnsiTheme="minorHAnsi" w:cstheme="minorBidi"/>
          <w:bCs w:val="0"/>
          <w:caps w:val="0"/>
          <w:sz w:val="22"/>
          <w:szCs w:val="22"/>
          <w:lang w:bidi="ar-SA"/>
        </w:rPr>
        <w:tab/>
      </w:r>
      <w:r>
        <w:t>HORIZONTALNA NAČELA</w:t>
      </w:r>
      <w:r>
        <w:tab/>
      </w:r>
      <w:r>
        <w:fldChar w:fldCharType="begin"/>
      </w:r>
      <w:r>
        <w:instrText xml:space="preserve"> PAGEREF _Toc523303696 \h </w:instrText>
      </w:r>
      <w:r>
        <w:fldChar w:fldCharType="separate"/>
      </w:r>
      <w:r w:rsidR="000C157C">
        <w:t>123</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10.</w:t>
      </w:r>
      <w:r>
        <w:rPr>
          <w:rFonts w:asciiTheme="minorHAnsi" w:eastAsiaTheme="minorEastAsia" w:hAnsiTheme="minorHAnsi" w:cstheme="minorBidi"/>
          <w:bCs w:val="0"/>
          <w:caps w:val="0"/>
          <w:sz w:val="22"/>
          <w:szCs w:val="22"/>
          <w:lang w:bidi="ar-SA"/>
        </w:rPr>
        <w:tab/>
      </w:r>
      <w:r>
        <w:t>IZVJEŠĆE O PROVEDENOM PRETHODNOM VREDNOVANJU - SAŽETAK</w:t>
      </w:r>
      <w:r>
        <w:tab/>
      </w:r>
      <w:r>
        <w:fldChar w:fldCharType="begin"/>
      </w:r>
      <w:r>
        <w:instrText xml:space="preserve"> PAGEREF _Toc523303697 \h </w:instrText>
      </w:r>
      <w:r>
        <w:fldChar w:fldCharType="separate"/>
      </w:r>
      <w:r w:rsidR="000C157C">
        <w:t>124</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11.</w:t>
      </w:r>
      <w:r>
        <w:rPr>
          <w:rFonts w:asciiTheme="minorHAnsi" w:eastAsiaTheme="minorEastAsia" w:hAnsiTheme="minorHAnsi" w:cstheme="minorBidi"/>
          <w:bCs w:val="0"/>
          <w:caps w:val="0"/>
          <w:sz w:val="22"/>
          <w:szCs w:val="22"/>
          <w:lang w:bidi="ar-SA"/>
        </w:rPr>
        <w:tab/>
      </w:r>
      <w:r>
        <w:t>IZVJEŠĆE O PROVEDENOJ STRATEŠKOJ PROCJENI UTJECAJA NA OKOLIŠ-SAŽETAK</w:t>
      </w:r>
      <w:r>
        <w:tab/>
      </w:r>
      <w:r>
        <w:fldChar w:fldCharType="begin"/>
      </w:r>
      <w:r>
        <w:instrText xml:space="preserve"> PAGEREF _Toc523303698 \h </w:instrText>
      </w:r>
      <w:r>
        <w:fldChar w:fldCharType="separate"/>
      </w:r>
      <w:r w:rsidR="000C157C">
        <w:t>128</w:t>
      </w:r>
      <w:r>
        <w:fldChar w:fldCharType="end"/>
      </w:r>
    </w:p>
    <w:p w:rsidR="0075406D" w:rsidRDefault="004347F0" w:rsidP="00877E22">
      <w:pPr>
        <w:jc w:val="both"/>
        <w:rPr>
          <w:rFonts w:ascii="Cambria" w:hAnsi="Cambria"/>
          <w:b/>
          <w:bCs/>
          <w:caps/>
          <w:sz w:val="20"/>
          <w:szCs w:val="20"/>
        </w:rPr>
      </w:pPr>
      <w:r w:rsidRPr="00C30053">
        <w:rPr>
          <w:rFonts w:ascii="Cambria" w:hAnsi="Cambria"/>
          <w:b/>
          <w:bCs/>
          <w:caps/>
          <w:sz w:val="20"/>
          <w:szCs w:val="20"/>
        </w:rPr>
        <w:fldChar w:fldCharType="end"/>
      </w:r>
    </w:p>
    <w:p w:rsidR="00BC7FA5" w:rsidRPr="00C40201" w:rsidRDefault="00BC7FA5" w:rsidP="00877E22">
      <w:pPr>
        <w:jc w:val="both"/>
        <w:rPr>
          <w:rFonts w:ascii="Arial" w:hAnsi="Arial" w:cs="Arial"/>
          <w:sz w:val="20"/>
          <w:szCs w:val="20"/>
        </w:rPr>
      </w:pPr>
    </w:p>
    <w:p w:rsidR="00352896" w:rsidRPr="0075406D" w:rsidRDefault="00241C8E" w:rsidP="00877E22">
      <w:pPr>
        <w:jc w:val="both"/>
        <w:rPr>
          <w:rFonts w:ascii="Cambria" w:hAnsi="Cambria" w:cs="Times New Roman"/>
          <w:sz w:val="20"/>
          <w:szCs w:val="20"/>
        </w:rPr>
      </w:pPr>
      <w:r w:rsidRPr="0075406D">
        <w:rPr>
          <w:rFonts w:ascii="Cambria" w:hAnsi="Cambria" w:cs="Times New Roman"/>
          <w:sz w:val="20"/>
          <w:szCs w:val="20"/>
        </w:rPr>
        <w:lastRenderedPageBreak/>
        <w:t>DODA</w:t>
      </w:r>
      <w:r w:rsidR="001A70EB" w:rsidRPr="0075406D">
        <w:rPr>
          <w:rFonts w:ascii="Cambria" w:hAnsi="Cambria" w:cs="Times New Roman"/>
          <w:sz w:val="20"/>
          <w:szCs w:val="20"/>
        </w:rPr>
        <w:t>T</w:t>
      </w:r>
      <w:r w:rsidRPr="0075406D">
        <w:rPr>
          <w:rFonts w:ascii="Cambria" w:hAnsi="Cambria" w:cs="Times New Roman"/>
          <w:sz w:val="20"/>
          <w:szCs w:val="20"/>
        </w:rPr>
        <w:t>CI</w:t>
      </w:r>
    </w:p>
    <w:p w:rsidR="00241C8E" w:rsidRPr="00CE08A1" w:rsidRDefault="00241C8E" w:rsidP="00877E22">
      <w:pPr>
        <w:jc w:val="both"/>
        <w:rPr>
          <w:rFonts w:ascii="Cambria" w:hAnsi="Cambria" w:cs="Times New Roman"/>
        </w:rPr>
      </w:pPr>
    </w:p>
    <w:p w:rsidR="00854F23" w:rsidRPr="0067696A" w:rsidRDefault="004347F0" w:rsidP="001A531C">
      <w:pPr>
        <w:pStyle w:val="Sadraj1"/>
        <w:rPr>
          <w:rFonts w:ascii="Calibri" w:eastAsia="Times New Roman" w:hAnsi="Calibri" w:cs="Times New Roman"/>
          <w:sz w:val="22"/>
          <w:szCs w:val="22"/>
          <w:lang w:bidi="ar-SA"/>
        </w:rPr>
      </w:pPr>
      <w:r w:rsidRPr="0075406D">
        <w:rPr>
          <w:rFonts w:cs="Times New Roman"/>
        </w:rPr>
        <w:fldChar w:fldCharType="begin"/>
      </w:r>
      <w:r w:rsidR="00241C8E" w:rsidRPr="0075406D">
        <w:rPr>
          <w:rFonts w:cs="Times New Roman"/>
        </w:rPr>
        <w:instrText xml:space="preserve"> TOC \h \z \t "Dodatk;1" </w:instrText>
      </w:r>
      <w:r w:rsidRPr="0075406D">
        <w:rPr>
          <w:rFonts w:cs="Times New Roman"/>
        </w:rPr>
        <w:fldChar w:fldCharType="separate"/>
      </w:r>
      <w:hyperlink w:anchor="_Toc475622625" w:history="1">
        <w:r w:rsidR="00854F23" w:rsidRPr="00854F23">
          <w:rPr>
            <w:rStyle w:val="Hiperveza"/>
            <w:u w:color="17365D"/>
          </w:rPr>
          <w:t>DODATAK 1.</w:t>
        </w:r>
        <w:r w:rsidR="00854F23" w:rsidRPr="0067696A">
          <w:rPr>
            <w:rFonts w:ascii="Calibri" w:eastAsia="Times New Roman" w:hAnsi="Calibri" w:cs="Times New Roman"/>
            <w:sz w:val="22"/>
            <w:szCs w:val="22"/>
            <w:lang w:bidi="ar-SA"/>
          </w:rPr>
          <w:tab/>
        </w:r>
        <w:r w:rsidR="00854F23" w:rsidRPr="00854F23">
          <w:rPr>
            <w:rStyle w:val="Hiperveza"/>
          </w:rPr>
          <w:t>Rezultati konzultacija s partnerskim vijećem za područje županije</w:t>
        </w:r>
        <w:r w:rsidR="00854F23" w:rsidRPr="00854F23">
          <w:rPr>
            <w:webHidden/>
          </w:rPr>
          <w:tab/>
        </w:r>
        <w:r w:rsidRPr="00854F23">
          <w:rPr>
            <w:webHidden/>
          </w:rPr>
          <w:fldChar w:fldCharType="begin"/>
        </w:r>
        <w:r w:rsidR="00854F23" w:rsidRPr="00854F23">
          <w:rPr>
            <w:webHidden/>
          </w:rPr>
          <w:instrText xml:space="preserve"> PAGEREF _Toc475622625 \h </w:instrText>
        </w:r>
        <w:r w:rsidRPr="00854F23">
          <w:rPr>
            <w:webHidden/>
          </w:rPr>
        </w:r>
        <w:r w:rsidRPr="00854F23">
          <w:rPr>
            <w:webHidden/>
          </w:rPr>
          <w:fldChar w:fldCharType="separate"/>
        </w:r>
        <w:r w:rsidR="000C157C">
          <w:rPr>
            <w:webHidden/>
          </w:rPr>
          <w:t>129</w:t>
        </w:r>
        <w:r w:rsidRPr="00854F23">
          <w:rPr>
            <w:webHidden/>
          </w:rPr>
          <w:fldChar w:fldCharType="end"/>
        </w:r>
      </w:hyperlink>
    </w:p>
    <w:p w:rsidR="00854F23" w:rsidRPr="0067696A" w:rsidRDefault="00351D05" w:rsidP="001A531C">
      <w:pPr>
        <w:pStyle w:val="Sadraj1"/>
        <w:rPr>
          <w:rFonts w:ascii="Calibri" w:eastAsia="Times New Roman" w:hAnsi="Calibri" w:cs="Times New Roman"/>
          <w:sz w:val="22"/>
          <w:szCs w:val="22"/>
          <w:lang w:bidi="ar-SA"/>
        </w:rPr>
      </w:pPr>
      <w:hyperlink w:anchor="_Toc475622626" w:history="1">
        <w:r w:rsidR="00854F23" w:rsidRPr="00854F23">
          <w:rPr>
            <w:rStyle w:val="Hiperveza"/>
            <w:u w:color="17365D"/>
          </w:rPr>
          <w:t>DODATAK 2.</w:t>
        </w:r>
        <w:r w:rsidR="00854F23" w:rsidRPr="0067696A">
          <w:rPr>
            <w:rFonts w:ascii="Calibri" w:eastAsia="Times New Roman" w:hAnsi="Calibri" w:cs="Times New Roman"/>
            <w:sz w:val="22"/>
            <w:szCs w:val="22"/>
            <w:lang w:bidi="ar-SA"/>
          </w:rPr>
          <w:tab/>
        </w:r>
        <w:r w:rsidR="00854F23" w:rsidRPr="00854F23">
          <w:rPr>
            <w:rStyle w:val="Hiperveza"/>
          </w:rPr>
          <w:t>Cjelovita analiza stanja</w:t>
        </w:r>
        <w:r w:rsidR="00854F23" w:rsidRPr="00854F23">
          <w:rPr>
            <w:webHidden/>
          </w:rPr>
          <w:tab/>
        </w:r>
        <w:r w:rsidR="004347F0" w:rsidRPr="00854F23">
          <w:rPr>
            <w:webHidden/>
          </w:rPr>
          <w:fldChar w:fldCharType="begin"/>
        </w:r>
        <w:r w:rsidR="00854F23" w:rsidRPr="00854F23">
          <w:rPr>
            <w:webHidden/>
          </w:rPr>
          <w:instrText xml:space="preserve"> PAGEREF _Toc475622626 \h </w:instrText>
        </w:r>
        <w:r w:rsidR="004347F0" w:rsidRPr="00854F23">
          <w:rPr>
            <w:webHidden/>
          </w:rPr>
        </w:r>
        <w:r w:rsidR="004347F0" w:rsidRPr="00854F23">
          <w:rPr>
            <w:webHidden/>
          </w:rPr>
          <w:fldChar w:fldCharType="separate"/>
        </w:r>
        <w:r w:rsidR="000C157C">
          <w:rPr>
            <w:webHidden/>
          </w:rPr>
          <w:t>135</w:t>
        </w:r>
        <w:r w:rsidR="004347F0" w:rsidRPr="00854F23">
          <w:rPr>
            <w:webHidden/>
          </w:rPr>
          <w:fldChar w:fldCharType="end"/>
        </w:r>
      </w:hyperlink>
    </w:p>
    <w:p w:rsidR="00854F23" w:rsidRPr="0067696A" w:rsidRDefault="00351D05" w:rsidP="001A531C">
      <w:pPr>
        <w:pStyle w:val="Sadraj1"/>
        <w:rPr>
          <w:rFonts w:ascii="Calibri" w:eastAsia="Times New Roman" w:hAnsi="Calibri" w:cs="Times New Roman"/>
          <w:sz w:val="22"/>
          <w:szCs w:val="22"/>
          <w:lang w:bidi="ar-SA"/>
        </w:rPr>
      </w:pPr>
      <w:hyperlink w:anchor="_Toc475622627" w:history="1">
        <w:r w:rsidR="00854F23" w:rsidRPr="00854F23">
          <w:rPr>
            <w:rStyle w:val="Hiperveza"/>
            <w:u w:color="17365D"/>
          </w:rPr>
          <w:t>DODATAK 3.</w:t>
        </w:r>
        <w:r w:rsidR="00854F23" w:rsidRPr="0067696A">
          <w:rPr>
            <w:rFonts w:ascii="Calibri" w:eastAsia="Times New Roman" w:hAnsi="Calibri" w:cs="Times New Roman"/>
            <w:sz w:val="22"/>
            <w:szCs w:val="22"/>
            <w:lang w:bidi="ar-SA"/>
          </w:rPr>
          <w:tab/>
        </w:r>
        <w:r w:rsidR="00854F23" w:rsidRPr="00854F23">
          <w:rPr>
            <w:rStyle w:val="Hiperveza"/>
          </w:rPr>
          <w:t>Izvještaj o prethodnom vrednovanju</w:t>
        </w:r>
        <w:r w:rsidR="00854F23" w:rsidRPr="00854F23">
          <w:rPr>
            <w:webHidden/>
          </w:rPr>
          <w:tab/>
        </w:r>
        <w:r w:rsidR="004347F0" w:rsidRPr="00854F23">
          <w:rPr>
            <w:webHidden/>
          </w:rPr>
          <w:fldChar w:fldCharType="begin"/>
        </w:r>
        <w:r w:rsidR="00854F23" w:rsidRPr="00854F23">
          <w:rPr>
            <w:webHidden/>
          </w:rPr>
          <w:instrText xml:space="preserve"> PAGEREF _Toc475622627 \h </w:instrText>
        </w:r>
        <w:r w:rsidR="004347F0" w:rsidRPr="00854F23">
          <w:rPr>
            <w:webHidden/>
          </w:rPr>
        </w:r>
        <w:r w:rsidR="004347F0" w:rsidRPr="00854F23">
          <w:rPr>
            <w:webHidden/>
          </w:rPr>
          <w:fldChar w:fldCharType="separate"/>
        </w:r>
        <w:r w:rsidR="000C157C">
          <w:rPr>
            <w:webHidden/>
          </w:rPr>
          <w:t>136</w:t>
        </w:r>
        <w:r w:rsidR="004347F0" w:rsidRPr="00854F23">
          <w:rPr>
            <w:webHidden/>
          </w:rPr>
          <w:fldChar w:fldCharType="end"/>
        </w:r>
      </w:hyperlink>
    </w:p>
    <w:p w:rsidR="00854F23" w:rsidRPr="0067696A" w:rsidRDefault="00351D05" w:rsidP="001A531C">
      <w:pPr>
        <w:pStyle w:val="Sadraj1"/>
        <w:rPr>
          <w:rFonts w:ascii="Calibri" w:eastAsia="Times New Roman" w:hAnsi="Calibri" w:cs="Times New Roman"/>
          <w:sz w:val="22"/>
          <w:szCs w:val="22"/>
          <w:lang w:bidi="ar-SA"/>
        </w:rPr>
      </w:pPr>
      <w:hyperlink w:anchor="_Toc475622628" w:history="1">
        <w:r w:rsidR="00854F23" w:rsidRPr="00854F23">
          <w:rPr>
            <w:rStyle w:val="Hiperveza"/>
            <w:u w:color="17365D"/>
          </w:rPr>
          <w:t>DODATAK 4.</w:t>
        </w:r>
        <w:r w:rsidR="00854F23" w:rsidRPr="0067696A">
          <w:rPr>
            <w:rFonts w:ascii="Calibri" w:eastAsia="Times New Roman" w:hAnsi="Calibri" w:cs="Times New Roman"/>
            <w:sz w:val="22"/>
            <w:szCs w:val="22"/>
            <w:lang w:bidi="ar-SA"/>
          </w:rPr>
          <w:tab/>
        </w:r>
        <w:r w:rsidR="00854F23" w:rsidRPr="00854F23">
          <w:rPr>
            <w:rStyle w:val="Hiperveza"/>
          </w:rPr>
          <w:t>Izvještaj o strateškoj ocjeni utjecaja na okoliš</w:t>
        </w:r>
        <w:r w:rsidR="00854F23" w:rsidRPr="00854F23">
          <w:rPr>
            <w:webHidden/>
          </w:rPr>
          <w:tab/>
        </w:r>
        <w:r w:rsidR="004347F0" w:rsidRPr="00854F23">
          <w:rPr>
            <w:webHidden/>
          </w:rPr>
          <w:fldChar w:fldCharType="begin"/>
        </w:r>
        <w:r w:rsidR="00854F23" w:rsidRPr="00854F23">
          <w:rPr>
            <w:webHidden/>
          </w:rPr>
          <w:instrText xml:space="preserve"> PAGEREF _Toc475622628 \h </w:instrText>
        </w:r>
        <w:r w:rsidR="004347F0" w:rsidRPr="00854F23">
          <w:rPr>
            <w:webHidden/>
          </w:rPr>
        </w:r>
        <w:r w:rsidR="004347F0" w:rsidRPr="00854F23">
          <w:rPr>
            <w:webHidden/>
          </w:rPr>
          <w:fldChar w:fldCharType="separate"/>
        </w:r>
        <w:r w:rsidR="000C157C">
          <w:rPr>
            <w:webHidden/>
          </w:rPr>
          <w:t>145</w:t>
        </w:r>
        <w:r w:rsidR="004347F0" w:rsidRPr="00854F23">
          <w:rPr>
            <w:webHidden/>
          </w:rPr>
          <w:fldChar w:fldCharType="end"/>
        </w:r>
      </w:hyperlink>
    </w:p>
    <w:p w:rsidR="00854F23" w:rsidRPr="0067696A" w:rsidRDefault="00351D05" w:rsidP="001A531C">
      <w:pPr>
        <w:pStyle w:val="Sadraj1"/>
        <w:rPr>
          <w:rFonts w:ascii="Calibri" w:eastAsia="Times New Roman" w:hAnsi="Calibri" w:cs="Times New Roman"/>
          <w:sz w:val="22"/>
          <w:szCs w:val="22"/>
          <w:lang w:bidi="ar-SA"/>
        </w:rPr>
      </w:pPr>
      <w:hyperlink w:anchor="_Toc475622629" w:history="1">
        <w:r w:rsidR="00854F23" w:rsidRPr="00854F23">
          <w:rPr>
            <w:rStyle w:val="Hiperveza"/>
            <w:u w:color="17365D"/>
          </w:rPr>
          <w:t>DODATAK 5.</w:t>
        </w:r>
        <w:r w:rsidR="00854F23" w:rsidRPr="0067696A">
          <w:rPr>
            <w:rFonts w:ascii="Calibri" w:eastAsia="Times New Roman" w:hAnsi="Calibri" w:cs="Times New Roman"/>
            <w:sz w:val="22"/>
            <w:szCs w:val="22"/>
            <w:lang w:bidi="ar-SA"/>
          </w:rPr>
          <w:tab/>
        </w:r>
        <w:r w:rsidR="00854F23" w:rsidRPr="00854F23">
          <w:rPr>
            <w:rStyle w:val="Hiperveza"/>
          </w:rPr>
          <w:t>Sudionici na izradi ŽRS PSŽ 2017.-2020.</w:t>
        </w:r>
        <w:r w:rsidR="00854F23" w:rsidRPr="00854F23">
          <w:rPr>
            <w:webHidden/>
          </w:rPr>
          <w:tab/>
        </w:r>
        <w:r w:rsidR="004347F0" w:rsidRPr="00854F23">
          <w:rPr>
            <w:webHidden/>
          </w:rPr>
          <w:fldChar w:fldCharType="begin"/>
        </w:r>
        <w:r w:rsidR="00854F23" w:rsidRPr="00854F23">
          <w:rPr>
            <w:webHidden/>
          </w:rPr>
          <w:instrText xml:space="preserve"> PAGEREF _Toc475622629 \h </w:instrText>
        </w:r>
        <w:r w:rsidR="004347F0" w:rsidRPr="00854F23">
          <w:rPr>
            <w:webHidden/>
          </w:rPr>
        </w:r>
        <w:r w:rsidR="004347F0" w:rsidRPr="00854F23">
          <w:rPr>
            <w:webHidden/>
          </w:rPr>
          <w:fldChar w:fldCharType="separate"/>
        </w:r>
        <w:r w:rsidR="000C157C">
          <w:rPr>
            <w:webHidden/>
          </w:rPr>
          <w:t>146</w:t>
        </w:r>
        <w:r w:rsidR="004347F0" w:rsidRPr="00854F23">
          <w:rPr>
            <w:webHidden/>
          </w:rPr>
          <w:fldChar w:fldCharType="end"/>
        </w:r>
      </w:hyperlink>
    </w:p>
    <w:p w:rsidR="00A9741C" w:rsidRPr="00D66EED" w:rsidRDefault="004347F0" w:rsidP="001A531C">
      <w:pPr>
        <w:tabs>
          <w:tab w:val="left" w:pos="1276"/>
        </w:tabs>
        <w:jc w:val="both"/>
        <w:rPr>
          <w:rFonts w:cs="Times New Roman"/>
          <w:sz w:val="20"/>
          <w:szCs w:val="20"/>
        </w:rPr>
      </w:pPr>
      <w:r w:rsidRPr="0075406D">
        <w:rPr>
          <w:rFonts w:ascii="Cambria" w:hAnsi="Cambria" w:cs="Times New Roman"/>
          <w:sz w:val="20"/>
          <w:szCs w:val="20"/>
        </w:rPr>
        <w:fldChar w:fldCharType="end"/>
      </w:r>
    </w:p>
    <w:p w:rsidR="0041700C" w:rsidRPr="00710962" w:rsidRDefault="0041700C" w:rsidP="001A531C">
      <w:pPr>
        <w:tabs>
          <w:tab w:val="left" w:pos="1276"/>
        </w:tabs>
        <w:jc w:val="both"/>
        <w:rPr>
          <w:rFonts w:ascii="Cambria" w:hAnsi="Cambria" w:cs="Times New Roman"/>
          <w:sz w:val="20"/>
          <w:szCs w:val="20"/>
        </w:rPr>
      </w:pPr>
      <w:r w:rsidRPr="00710962">
        <w:rPr>
          <w:rFonts w:ascii="Cambria" w:hAnsi="Cambria" w:cs="Times New Roman"/>
          <w:sz w:val="20"/>
          <w:szCs w:val="20"/>
        </w:rPr>
        <w:t>POPIS SLIKA</w:t>
      </w:r>
    </w:p>
    <w:p w:rsidR="00241C8E" w:rsidRPr="00D66EED" w:rsidRDefault="00241C8E" w:rsidP="001A531C">
      <w:pPr>
        <w:tabs>
          <w:tab w:val="left" w:pos="1276"/>
        </w:tabs>
        <w:jc w:val="both"/>
        <w:rPr>
          <w:rFonts w:ascii="Calibri" w:hAnsi="Calibri" w:cs="Times New Roman"/>
          <w:sz w:val="20"/>
          <w:szCs w:val="20"/>
        </w:rPr>
      </w:pPr>
    </w:p>
    <w:p w:rsidR="00BC7FA5" w:rsidRDefault="004347F0">
      <w:pPr>
        <w:pStyle w:val="Sadraj1"/>
        <w:rPr>
          <w:rFonts w:asciiTheme="minorHAnsi" w:eastAsiaTheme="minorEastAsia" w:hAnsiTheme="minorHAnsi" w:cstheme="minorBidi"/>
          <w:bCs w:val="0"/>
          <w:caps w:val="0"/>
          <w:sz w:val="22"/>
          <w:szCs w:val="22"/>
          <w:lang w:bidi="ar-SA"/>
        </w:rPr>
      </w:pPr>
      <w:r w:rsidRPr="00E25F7C">
        <w:rPr>
          <w:rFonts w:ascii="Calibri" w:hAnsi="Calibri" w:cs="Times New Roman"/>
        </w:rPr>
        <w:fldChar w:fldCharType="begin"/>
      </w:r>
      <w:r w:rsidR="0041700C" w:rsidRPr="00D66EED">
        <w:rPr>
          <w:rFonts w:ascii="Calibri" w:hAnsi="Calibri" w:cs="Times New Roman"/>
        </w:rPr>
        <w:instrText xml:space="preserve"> TOC \t "Slika;1" </w:instrText>
      </w:r>
      <w:r w:rsidRPr="00E25F7C">
        <w:rPr>
          <w:rFonts w:ascii="Calibri" w:hAnsi="Calibri" w:cs="Times New Roman"/>
        </w:rPr>
        <w:fldChar w:fldCharType="separate"/>
      </w:r>
      <w:r w:rsidR="00BC7FA5">
        <w:t>Slika 1.</w:t>
      </w:r>
      <w:r w:rsidR="00BC7FA5">
        <w:rPr>
          <w:rFonts w:asciiTheme="minorHAnsi" w:eastAsiaTheme="minorEastAsia" w:hAnsiTheme="minorHAnsi" w:cstheme="minorBidi"/>
          <w:bCs w:val="0"/>
          <w:caps w:val="0"/>
          <w:sz w:val="22"/>
          <w:szCs w:val="22"/>
          <w:lang w:bidi="ar-SA"/>
        </w:rPr>
        <w:tab/>
      </w:r>
      <w:r w:rsidR="00BC7FA5">
        <w:t>Položaj Požeško-slavonske županije</w:t>
      </w:r>
      <w:r w:rsidR="00BC7FA5">
        <w:tab/>
      </w:r>
      <w:r w:rsidR="00BC7FA5">
        <w:fldChar w:fldCharType="begin"/>
      </w:r>
      <w:r w:rsidR="00BC7FA5">
        <w:instrText xml:space="preserve"> PAGEREF _Toc523303750 \h </w:instrText>
      </w:r>
      <w:r w:rsidR="00BC7FA5">
        <w:fldChar w:fldCharType="separate"/>
      </w:r>
      <w:r w:rsidR="000C157C">
        <w:t>9</w:t>
      </w:r>
      <w:r w:rsidR="00BC7FA5">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2.</w:t>
      </w:r>
      <w:r>
        <w:rPr>
          <w:rFonts w:asciiTheme="minorHAnsi" w:eastAsiaTheme="minorEastAsia" w:hAnsiTheme="minorHAnsi" w:cstheme="minorBidi"/>
          <w:bCs w:val="0"/>
          <w:caps w:val="0"/>
          <w:sz w:val="22"/>
          <w:szCs w:val="22"/>
          <w:lang w:bidi="ar-SA"/>
        </w:rPr>
        <w:tab/>
      </w:r>
      <w:r>
        <w:t>Minska situacija Požeško-slavonske županije</w:t>
      </w:r>
      <w:r>
        <w:tab/>
      </w:r>
      <w:r>
        <w:fldChar w:fldCharType="begin"/>
      </w:r>
      <w:r>
        <w:instrText xml:space="preserve"> PAGEREF _Toc523303751 \h </w:instrText>
      </w:r>
      <w:r>
        <w:fldChar w:fldCharType="separate"/>
      </w:r>
      <w:r w:rsidR="000C157C">
        <w:t>36</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3.</w:t>
      </w:r>
      <w:r>
        <w:rPr>
          <w:rFonts w:asciiTheme="minorHAnsi" w:eastAsiaTheme="minorEastAsia" w:hAnsiTheme="minorHAnsi" w:cstheme="minorBidi"/>
          <w:bCs w:val="0"/>
          <w:caps w:val="0"/>
          <w:sz w:val="22"/>
          <w:szCs w:val="22"/>
          <w:lang w:bidi="ar-SA"/>
        </w:rPr>
        <w:tab/>
      </w:r>
      <w:r>
        <w:t>Prirodna ranjivost podzemnih voda na području PSŽ</w:t>
      </w:r>
      <w:r>
        <w:tab/>
      </w:r>
      <w:r>
        <w:fldChar w:fldCharType="begin"/>
      </w:r>
      <w:r>
        <w:instrText xml:space="preserve"> PAGEREF _Toc523303752 \h </w:instrText>
      </w:r>
      <w:r>
        <w:fldChar w:fldCharType="separate"/>
      </w:r>
      <w:r w:rsidR="000C157C">
        <w:t>37</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4.</w:t>
      </w:r>
      <w:r>
        <w:rPr>
          <w:rFonts w:asciiTheme="minorHAnsi" w:eastAsiaTheme="minorEastAsia" w:hAnsiTheme="minorHAnsi" w:cstheme="minorBidi"/>
          <w:bCs w:val="0"/>
          <w:caps w:val="0"/>
          <w:sz w:val="22"/>
          <w:szCs w:val="22"/>
          <w:lang w:bidi="ar-SA"/>
        </w:rPr>
        <w:tab/>
      </w:r>
      <w:r>
        <w:t>Branjeno područje 3: Područje maloga sliva Orljava-Londža</w:t>
      </w:r>
      <w:r>
        <w:tab/>
      </w:r>
      <w:r>
        <w:fldChar w:fldCharType="begin"/>
      </w:r>
      <w:r>
        <w:instrText xml:space="preserve"> PAGEREF _Toc523303753 \h </w:instrText>
      </w:r>
      <w:r>
        <w:fldChar w:fldCharType="separate"/>
      </w:r>
      <w:r w:rsidR="000C157C">
        <w:t>38</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5.</w:t>
      </w:r>
      <w:r>
        <w:rPr>
          <w:rFonts w:asciiTheme="minorHAnsi" w:eastAsiaTheme="minorEastAsia" w:hAnsiTheme="minorHAnsi" w:cstheme="minorBidi"/>
          <w:bCs w:val="0"/>
          <w:caps w:val="0"/>
          <w:sz w:val="22"/>
          <w:szCs w:val="22"/>
          <w:lang w:bidi="ar-SA"/>
        </w:rPr>
        <w:tab/>
      </w:r>
      <w:r>
        <w:t>Branjeno područje 6: Područje maloga sliva Ilova-Pakra</w:t>
      </w:r>
      <w:r>
        <w:tab/>
      </w:r>
      <w:r>
        <w:fldChar w:fldCharType="begin"/>
      </w:r>
      <w:r>
        <w:instrText xml:space="preserve"> PAGEREF _Toc523303754 \h </w:instrText>
      </w:r>
      <w:r>
        <w:fldChar w:fldCharType="separate"/>
      </w:r>
      <w:r w:rsidR="000C157C">
        <w:t>40</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6.</w:t>
      </w:r>
      <w:r>
        <w:rPr>
          <w:rFonts w:asciiTheme="minorHAnsi" w:eastAsiaTheme="minorEastAsia" w:hAnsiTheme="minorHAnsi" w:cstheme="minorBidi"/>
          <w:bCs w:val="0"/>
          <w:caps w:val="0"/>
          <w:sz w:val="22"/>
          <w:szCs w:val="22"/>
          <w:lang w:bidi="ar-SA"/>
        </w:rPr>
        <w:tab/>
      </w:r>
      <w:r>
        <w:t>Željezničke pruge na području PSŽ</w:t>
      </w:r>
      <w:r>
        <w:tab/>
      </w:r>
      <w:r>
        <w:fldChar w:fldCharType="begin"/>
      </w:r>
      <w:r>
        <w:instrText xml:space="preserve"> PAGEREF _Toc523303755 \h </w:instrText>
      </w:r>
      <w:r>
        <w:fldChar w:fldCharType="separate"/>
      </w:r>
      <w:r w:rsidR="000C157C">
        <w:t>47</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7.</w:t>
      </w:r>
      <w:r>
        <w:rPr>
          <w:rFonts w:asciiTheme="minorHAnsi" w:eastAsiaTheme="minorEastAsia" w:hAnsiTheme="minorHAnsi" w:cstheme="minorBidi"/>
          <w:bCs w:val="0"/>
          <w:caps w:val="0"/>
          <w:sz w:val="22"/>
          <w:szCs w:val="22"/>
          <w:lang w:bidi="ar-SA"/>
        </w:rPr>
        <w:tab/>
      </w:r>
      <w:r>
        <w:t>Planirana sredstva za razdoblje 2011. - 2017. i ukupno utrošena sredstva</w:t>
      </w:r>
      <w:r>
        <w:tab/>
      </w:r>
      <w:r>
        <w:fldChar w:fldCharType="begin"/>
      </w:r>
      <w:r>
        <w:instrText xml:space="preserve"> PAGEREF _Toc523303756 \h </w:instrText>
      </w:r>
      <w:r>
        <w:fldChar w:fldCharType="separate"/>
      </w:r>
      <w:r w:rsidR="000C157C">
        <w:t>54</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u 2011.  -2017. godini i postoci ulaganja</w:t>
      </w:r>
      <w:r>
        <w:tab/>
      </w:r>
      <w:r>
        <w:fldChar w:fldCharType="begin"/>
      </w:r>
      <w:r>
        <w:instrText xml:space="preserve"> PAGEREF _Toc523303757 \h </w:instrText>
      </w:r>
      <w:r>
        <w:fldChar w:fldCharType="separate"/>
      </w:r>
      <w:r w:rsidR="000C157C">
        <w:t>54</w:t>
      </w:r>
      <w:r>
        <w:fldChar w:fldCharType="end"/>
      </w:r>
    </w:p>
    <w:p w:rsidR="00BC7FA5" w:rsidRDefault="00BC7FA5">
      <w:pPr>
        <w:pStyle w:val="Sadraj1"/>
        <w:rPr>
          <w:rFonts w:asciiTheme="minorHAnsi" w:eastAsiaTheme="minorEastAsia" w:hAnsiTheme="minorHAnsi" w:cstheme="minorBidi"/>
          <w:bCs w:val="0"/>
          <w:caps w:val="0"/>
          <w:sz w:val="22"/>
          <w:szCs w:val="22"/>
          <w:lang w:bidi="ar-SA"/>
        </w:rPr>
      </w:pPr>
      <w:r>
        <w:t>Slika 8.</w:t>
      </w:r>
      <w:r>
        <w:rPr>
          <w:rFonts w:asciiTheme="minorHAnsi" w:eastAsiaTheme="minorEastAsia" w:hAnsiTheme="minorHAnsi" w:cstheme="minorBidi"/>
          <w:bCs w:val="0"/>
          <w:caps w:val="0"/>
          <w:sz w:val="22"/>
          <w:szCs w:val="22"/>
          <w:lang w:bidi="ar-SA"/>
        </w:rPr>
        <w:tab/>
      </w:r>
      <w:r>
        <w:t>Grafički prikaz institucionalnog okvira izrade ŽRS PSŽ</w:t>
      </w:r>
      <w:r>
        <w:tab/>
      </w:r>
      <w:r>
        <w:fldChar w:fldCharType="begin"/>
      </w:r>
      <w:r>
        <w:instrText xml:space="preserve"> PAGEREF _Toc523303758 \h </w:instrText>
      </w:r>
      <w:r>
        <w:fldChar w:fldCharType="separate"/>
      </w:r>
      <w:r w:rsidR="000C157C">
        <w:t>106</w:t>
      </w:r>
      <w:r>
        <w:fldChar w:fldCharType="end"/>
      </w:r>
    </w:p>
    <w:p w:rsidR="0041700C" w:rsidRPr="00E25F7C" w:rsidRDefault="004347F0" w:rsidP="00E25F7C">
      <w:pPr>
        <w:pStyle w:val="BodyText1"/>
        <w:tabs>
          <w:tab w:val="left" w:pos="1276"/>
        </w:tabs>
        <w:spacing w:after="0"/>
        <w:rPr>
          <w:rFonts w:ascii="Calibri" w:eastAsia="Arial Unicode MS" w:hAnsi="Calibri"/>
          <w:lang w:val="hr-HR"/>
        </w:rPr>
      </w:pPr>
      <w:r w:rsidRPr="00E25F7C">
        <w:rPr>
          <w:rFonts w:ascii="Calibri" w:eastAsia="Arial Unicode MS" w:hAnsi="Calibri"/>
          <w:lang w:val="hr-HR"/>
        </w:rPr>
        <w:fldChar w:fldCharType="end"/>
      </w:r>
    </w:p>
    <w:p w:rsidR="0041700C" w:rsidRPr="00D66EED" w:rsidRDefault="00A3322B" w:rsidP="001A531C">
      <w:pPr>
        <w:tabs>
          <w:tab w:val="left" w:pos="1276"/>
        </w:tabs>
        <w:jc w:val="both"/>
        <w:rPr>
          <w:rFonts w:ascii="Cambria" w:hAnsi="Cambria" w:cs="Times New Roman"/>
          <w:sz w:val="20"/>
          <w:szCs w:val="20"/>
        </w:rPr>
      </w:pPr>
      <w:r w:rsidRPr="00D66EED">
        <w:rPr>
          <w:rFonts w:ascii="Cambria" w:hAnsi="Cambria" w:cs="Times New Roman"/>
          <w:sz w:val="20"/>
          <w:szCs w:val="20"/>
        </w:rPr>
        <w:t>POPIS TABLICA</w:t>
      </w:r>
    </w:p>
    <w:p w:rsidR="0041700C" w:rsidRPr="00D66EED" w:rsidRDefault="0041700C" w:rsidP="001A531C">
      <w:pPr>
        <w:tabs>
          <w:tab w:val="left" w:pos="1276"/>
        </w:tabs>
        <w:jc w:val="both"/>
        <w:rPr>
          <w:rFonts w:ascii="Calibri" w:hAnsi="Calibri" w:cs="Times New Roman"/>
          <w:sz w:val="20"/>
          <w:szCs w:val="20"/>
        </w:rPr>
      </w:pPr>
    </w:p>
    <w:p w:rsidR="003421CC" w:rsidRPr="00B42883" w:rsidRDefault="004347F0">
      <w:pPr>
        <w:pStyle w:val="Sadraj1"/>
        <w:rPr>
          <w:rFonts w:ascii="Calibri" w:eastAsia="Times New Roman" w:hAnsi="Calibri" w:cs="Times New Roman"/>
          <w:bCs w:val="0"/>
          <w:caps w:val="0"/>
          <w:sz w:val="22"/>
          <w:szCs w:val="22"/>
          <w:lang w:bidi="ar-SA"/>
        </w:rPr>
      </w:pPr>
      <w:r w:rsidRPr="00D66EED">
        <w:rPr>
          <w:rFonts w:ascii="Calibri" w:hAnsi="Calibri" w:cs="Times New Roman"/>
        </w:rPr>
        <w:fldChar w:fldCharType="begin"/>
      </w:r>
      <w:r w:rsidR="00A9741C" w:rsidRPr="00D66EED">
        <w:rPr>
          <w:rFonts w:ascii="Calibri" w:hAnsi="Calibri" w:cs="Times New Roman"/>
        </w:rPr>
        <w:instrText xml:space="preserve"> TOC \t "Tablica;1" </w:instrText>
      </w:r>
      <w:r w:rsidRPr="00D66EED">
        <w:rPr>
          <w:rFonts w:ascii="Calibri" w:hAnsi="Calibri" w:cs="Times New Roman"/>
        </w:rPr>
        <w:fldChar w:fldCharType="separate"/>
      </w:r>
      <w:r w:rsidR="003421CC">
        <w:t>Tablica 1.</w:t>
      </w:r>
      <w:r w:rsidR="003421CC" w:rsidRPr="00B42883">
        <w:rPr>
          <w:rFonts w:ascii="Calibri" w:eastAsia="Times New Roman" w:hAnsi="Calibri" w:cs="Times New Roman"/>
          <w:bCs w:val="0"/>
          <w:caps w:val="0"/>
          <w:sz w:val="22"/>
          <w:szCs w:val="22"/>
          <w:lang w:bidi="ar-SA"/>
        </w:rPr>
        <w:tab/>
      </w:r>
      <w:r w:rsidR="003421CC">
        <w:t>Broj, ukupna površina i gustoća naselja u Požeško-slavonskoj županiji</w:t>
      </w:r>
      <w:r w:rsidR="003421CC">
        <w:tab/>
      </w:r>
      <w:r>
        <w:fldChar w:fldCharType="begin"/>
      </w:r>
      <w:r w:rsidR="003421CC">
        <w:instrText xml:space="preserve"> PAGEREF _Toc476049386 \h </w:instrText>
      </w:r>
      <w:r>
        <w:fldChar w:fldCharType="separate"/>
      </w:r>
      <w:r w:rsidR="000C157C">
        <w:t>9</w:t>
      </w:r>
      <w:r>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w:t>
      </w:r>
      <w:r w:rsidRPr="00B42883">
        <w:rPr>
          <w:rFonts w:ascii="Calibri" w:eastAsia="Times New Roman" w:hAnsi="Calibri" w:cs="Times New Roman"/>
          <w:bCs w:val="0"/>
          <w:caps w:val="0"/>
          <w:sz w:val="22"/>
          <w:szCs w:val="22"/>
          <w:lang w:bidi="ar-SA"/>
        </w:rPr>
        <w:tab/>
      </w:r>
      <w:r>
        <w:t>Posebna područja u PSŽ</w:t>
      </w:r>
      <w:r>
        <w:tab/>
      </w:r>
      <w:r w:rsidR="004347F0">
        <w:fldChar w:fldCharType="begin"/>
      </w:r>
      <w:r>
        <w:instrText xml:space="preserve"> PAGEREF _Toc476049387 \h </w:instrText>
      </w:r>
      <w:r w:rsidR="004347F0">
        <w:fldChar w:fldCharType="separate"/>
      </w:r>
      <w:r w:rsidR="000C157C">
        <w:t>10</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3.</w:t>
      </w:r>
      <w:r w:rsidRPr="00B42883">
        <w:rPr>
          <w:rFonts w:ascii="Calibri" w:eastAsia="Times New Roman" w:hAnsi="Calibri" w:cs="Times New Roman"/>
          <w:bCs w:val="0"/>
          <w:caps w:val="0"/>
          <w:sz w:val="22"/>
          <w:szCs w:val="22"/>
          <w:lang w:bidi="ar-SA"/>
        </w:rPr>
        <w:tab/>
      </w:r>
      <w:r>
        <w:t>Pregled gradova i općina u PSŽ</w:t>
      </w:r>
      <w:r>
        <w:tab/>
      </w:r>
      <w:r w:rsidR="004347F0">
        <w:fldChar w:fldCharType="begin"/>
      </w:r>
      <w:r>
        <w:instrText xml:space="preserve"> PAGEREF _Toc476049388 \h </w:instrText>
      </w:r>
      <w:r w:rsidR="004347F0">
        <w:fldChar w:fldCharType="separate"/>
      </w:r>
      <w:r w:rsidR="000C157C">
        <w:t>13</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4.</w:t>
      </w:r>
      <w:r w:rsidRPr="00B42883">
        <w:rPr>
          <w:rFonts w:ascii="Calibri" w:eastAsia="Times New Roman" w:hAnsi="Calibri" w:cs="Times New Roman"/>
          <w:bCs w:val="0"/>
          <w:caps w:val="0"/>
          <w:sz w:val="22"/>
          <w:szCs w:val="22"/>
          <w:lang w:bidi="ar-SA"/>
        </w:rPr>
        <w:tab/>
      </w:r>
      <w:r>
        <w:t>Dobna struktura stanovništva RH i PSŽ</w:t>
      </w:r>
      <w:r>
        <w:tab/>
      </w:r>
      <w:r w:rsidR="004347F0">
        <w:fldChar w:fldCharType="begin"/>
      </w:r>
      <w:r>
        <w:instrText xml:space="preserve"> PAGEREF _Toc476049389 \h </w:instrText>
      </w:r>
      <w:r w:rsidR="004347F0">
        <w:fldChar w:fldCharType="separate"/>
      </w:r>
      <w:r w:rsidR="000C157C">
        <w:t>14</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5.</w:t>
      </w:r>
      <w:r w:rsidRPr="00B42883">
        <w:rPr>
          <w:rFonts w:ascii="Calibri" w:eastAsia="Times New Roman" w:hAnsi="Calibri" w:cs="Times New Roman"/>
          <w:bCs w:val="0"/>
          <w:caps w:val="0"/>
          <w:sz w:val="22"/>
          <w:szCs w:val="22"/>
          <w:lang w:bidi="ar-SA"/>
        </w:rPr>
        <w:tab/>
      </w:r>
      <w:r>
        <w:t>BDP u RH i PSŽ za razdoblje od 2008. do 2013. godine (u EUR-ima)</w:t>
      </w:r>
      <w:r>
        <w:tab/>
      </w:r>
      <w:r w:rsidR="004347F0">
        <w:fldChar w:fldCharType="begin"/>
      </w:r>
      <w:r>
        <w:instrText xml:space="preserve"> PAGEREF _Toc476049390 \h </w:instrText>
      </w:r>
      <w:r w:rsidR="004347F0">
        <w:fldChar w:fldCharType="separate"/>
      </w:r>
      <w:r w:rsidR="000C157C">
        <w:t>23</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6.</w:t>
      </w:r>
      <w:r w:rsidRPr="00B42883">
        <w:rPr>
          <w:rFonts w:ascii="Calibri" w:eastAsia="Times New Roman" w:hAnsi="Calibri" w:cs="Times New Roman"/>
          <w:bCs w:val="0"/>
          <w:caps w:val="0"/>
          <w:sz w:val="22"/>
          <w:szCs w:val="22"/>
          <w:lang w:bidi="ar-SA"/>
        </w:rPr>
        <w:tab/>
      </w:r>
      <w:r>
        <w:t>Kretanje zaposlenih u Požeško-slavonskoj županiji (2010. - 2015.)</w:t>
      </w:r>
      <w:r>
        <w:tab/>
      </w:r>
      <w:r w:rsidR="004347F0">
        <w:fldChar w:fldCharType="begin"/>
      </w:r>
      <w:r>
        <w:instrText xml:space="preserve"> PAGEREF _Toc476049391 \h </w:instrText>
      </w:r>
      <w:r w:rsidR="004347F0">
        <w:fldChar w:fldCharType="separate"/>
      </w:r>
      <w:r w:rsidR="000C157C">
        <w:t>24</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7.</w:t>
      </w:r>
      <w:r w:rsidRPr="00B42883">
        <w:rPr>
          <w:rFonts w:ascii="Calibri" w:eastAsia="Times New Roman" w:hAnsi="Calibri" w:cs="Times New Roman"/>
          <w:bCs w:val="0"/>
          <w:caps w:val="0"/>
          <w:sz w:val="22"/>
          <w:szCs w:val="22"/>
          <w:lang w:bidi="ar-SA"/>
        </w:rPr>
        <w:tab/>
      </w:r>
      <w:r>
        <w:t xml:space="preserve">Broj poslovnih subjekata prema pravnom statusu, stanje na dan </w:t>
      </w:r>
      <w:r w:rsidRPr="009E3E4B">
        <w:t>9.11.2016</w:t>
      </w:r>
      <w:r>
        <w:t>.</w:t>
      </w:r>
      <w:r>
        <w:tab/>
      </w:r>
      <w:r w:rsidR="004347F0">
        <w:fldChar w:fldCharType="begin"/>
      </w:r>
      <w:r>
        <w:instrText xml:space="preserve"> PAGEREF _Toc476049392 \h </w:instrText>
      </w:r>
      <w:r w:rsidR="004347F0">
        <w:fldChar w:fldCharType="separate"/>
      </w:r>
      <w:r w:rsidR="000C157C">
        <w:t>25</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rsidRPr="009E3E4B">
        <w:t>Tablica 8.</w:t>
      </w:r>
      <w:r w:rsidRPr="00B42883">
        <w:rPr>
          <w:rFonts w:ascii="Calibri" w:eastAsia="Times New Roman" w:hAnsi="Calibri" w:cs="Times New Roman"/>
          <w:bCs w:val="0"/>
          <w:caps w:val="0"/>
          <w:sz w:val="22"/>
          <w:szCs w:val="22"/>
          <w:lang w:bidi="ar-SA"/>
        </w:rPr>
        <w:tab/>
      </w:r>
      <w:r>
        <w:t>Struktura gospodarstva prema veličini gospodarskih subjekata u 201</w:t>
      </w:r>
      <w:r w:rsidRPr="009E3E4B">
        <w:t>5</w:t>
      </w:r>
      <w:r>
        <w:t>. godini</w:t>
      </w:r>
      <w:r>
        <w:tab/>
      </w:r>
      <w:r w:rsidR="004347F0">
        <w:fldChar w:fldCharType="begin"/>
      </w:r>
      <w:r>
        <w:instrText xml:space="preserve"> PAGEREF _Toc476049393 \h </w:instrText>
      </w:r>
      <w:r w:rsidR="004347F0">
        <w:fldChar w:fldCharType="separate"/>
      </w:r>
      <w:r w:rsidR="000C157C">
        <w:t>27</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9.</w:t>
      </w:r>
      <w:r w:rsidRPr="00B42883">
        <w:rPr>
          <w:rFonts w:ascii="Calibri" w:eastAsia="Times New Roman" w:hAnsi="Calibri" w:cs="Times New Roman"/>
          <w:bCs w:val="0"/>
          <w:caps w:val="0"/>
          <w:sz w:val="22"/>
          <w:szCs w:val="22"/>
          <w:lang w:bidi="ar-SA"/>
        </w:rPr>
        <w:tab/>
      </w:r>
      <w:r>
        <w:t>Aktivna trgovačka društva i obrti 2010. - 201</w:t>
      </w:r>
      <w:r w:rsidRPr="009E3E4B">
        <w:t>5</w:t>
      </w:r>
      <w:r>
        <w:t>.</w:t>
      </w:r>
      <w:r>
        <w:tab/>
      </w:r>
      <w:r w:rsidR="004347F0">
        <w:fldChar w:fldCharType="begin"/>
      </w:r>
      <w:r>
        <w:instrText xml:space="preserve"> PAGEREF _Toc476049394 \h </w:instrText>
      </w:r>
      <w:r w:rsidR="004347F0">
        <w:fldChar w:fldCharType="separate"/>
      </w:r>
      <w:r w:rsidR="000C157C">
        <w:t>28</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10.</w:t>
      </w:r>
      <w:r w:rsidRPr="00B42883">
        <w:rPr>
          <w:rFonts w:ascii="Calibri" w:eastAsia="Times New Roman" w:hAnsi="Calibri" w:cs="Times New Roman"/>
          <w:bCs w:val="0"/>
          <w:caps w:val="0"/>
          <w:sz w:val="22"/>
          <w:szCs w:val="22"/>
          <w:lang w:bidi="ar-SA"/>
        </w:rPr>
        <w:tab/>
      </w:r>
      <w:r>
        <w:t>Cehovski ustroj u aktivnim obrtima</w:t>
      </w:r>
      <w:r w:rsidRPr="009E3E4B">
        <w:t xml:space="preserve"> od 2010.-2015.</w:t>
      </w:r>
      <w:r>
        <w:tab/>
      </w:r>
      <w:r w:rsidR="004347F0">
        <w:fldChar w:fldCharType="begin"/>
      </w:r>
      <w:r>
        <w:instrText xml:space="preserve"> PAGEREF _Toc476049395 \h </w:instrText>
      </w:r>
      <w:r w:rsidR="004347F0">
        <w:fldChar w:fldCharType="separate"/>
      </w:r>
      <w:r w:rsidR="000C157C">
        <w:t>28</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11.</w:t>
      </w:r>
      <w:r w:rsidRPr="00B42883">
        <w:rPr>
          <w:rFonts w:ascii="Calibri" w:eastAsia="Times New Roman" w:hAnsi="Calibri" w:cs="Times New Roman"/>
          <w:bCs w:val="0"/>
          <w:caps w:val="0"/>
          <w:sz w:val="22"/>
          <w:szCs w:val="22"/>
          <w:lang w:bidi="ar-SA"/>
        </w:rPr>
        <w:tab/>
      </w:r>
      <w:r>
        <w:t>Broj gospodarstava u Požeško-slavonskoj županiji prema tipu</w:t>
      </w:r>
      <w:r>
        <w:tab/>
      </w:r>
      <w:r w:rsidR="004347F0">
        <w:fldChar w:fldCharType="begin"/>
      </w:r>
      <w:r>
        <w:instrText xml:space="preserve"> PAGEREF _Toc476049396 \h </w:instrText>
      </w:r>
      <w:r w:rsidR="004347F0">
        <w:fldChar w:fldCharType="separate"/>
      </w:r>
      <w:r w:rsidR="000C157C">
        <w:t>30</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12.</w:t>
      </w:r>
      <w:r w:rsidRPr="00B42883">
        <w:rPr>
          <w:rFonts w:ascii="Calibri" w:eastAsia="Times New Roman" w:hAnsi="Calibri" w:cs="Times New Roman"/>
          <w:bCs w:val="0"/>
          <w:caps w:val="0"/>
          <w:sz w:val="22"/>
          <w:szCs w:val="22"/>
          <w:lang w:bidi="ar-SA"/>
        </w:rPr>
        <w:tab/>
      </w:r>
      <w:r>
        <w:t xml:space="preserve">Objekti na kojima se provode mjere obrane od poplave, </w:t>
      </w:r>
      <w:r w:rsidRPr="009E3E4B">
        <w:t>Područje maloga sliva Orljava-Londža, primjer</w:t>
      </w:r>
      <w:r>
        <w:tab/>
      </w:r>
      <w:r w:rsidR="004347F0">
        <w:fldChar w:fldCharType="begin"/>
      </w:r>
      <w:r>
        <w:instrText xml:space="preserve"> PAGEREF _Toc476049397 \h </w:instrText>
      </w:r>
      <w:r w:rsidR="004347F0">
        <w:fldChar w:fldCharType="separate"/>
      </w:r>
      <w:r w:rsidR="000C157C">
        <w:t>39</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13.</w:t>
      </w:r>
      <w:r w:rsidRPr="00B42883">
        <w:rPr>
          <w:rFonts w:ascii="Calibri" w:eastAsia="Times New Roman" w:hAnsi="Calibri" w:cs="Times New Roman"/>
          <w:bCs w:val="0"/>
          <w:caps w:val="0"/>
          <w:sz w:val="22"/>
          <w:szCs w:val="22"/>
          <w:lang w:bidi="ar-SA"/>
        </w:rPr>
        <w:tab/>
      </w:r>
      <w:r>
        <w:t>Količina proizvedenog komunalnog otpada u PSŽ i RH (u tonama)</w:t>
      </w:r>
      <w:r>
        <w:tab/>
      </w:r>
      <w:r w:rsidR="004347F0">
        <w:fldChar w:fldCharType="begin"/>
      </w:r>
      <w:r>
        <w:instrText xml:space="preserve"> PAGEREF _Toc476049398 \h </w:instrText>
      </w:r>
      <w:r w:rsidR="004347F0">
        <w:fldChar w:fldCharType="separate"/>
      </w:r>
      <w:r w:rsidR="000C157C">
        <w:t>41</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14.</w:t>
      </w:r>
      <w:r w:rsidRPr="00B42883">
        <w:rPr>
          <w:rFonts w:ascii="Calibri" w:eastAsia="Times New Roman" w:hAnsi="Calibri" w:cs="Times New Roman"/>
          <w:bCs w:val="0"/>
          <w:caps w:val="0"/>
          <w:sz w:val="22"/>
          <w:szCs w:val="22"/>
          <w:lang w:bidi="ar-SA"/>
        </w:rPr>
        <w:tab/>
      </w:r>
      <w:r>
        <w:t>Investicije i tekući izdaci u zaštitu okoliša po stanovniku u RH, statističkim regijama NUTS 2 i NUTS 3 u razdoblju 2008. - 2013. (u kn)</w:t>
      </w:r>
      <w:r>
        <w:tab/>
      </w:r>
      <w:r w:rsidR="004347F0">
        <w:fldChar w:fldCharType="begin"/>
      </w:r>
      <w:r>
        <w:instrText xml:space="preserve"> PAGEREF _Toc476049399 \h </w:instrText>
      </w:r>
      <w:r w:rsidR="004347F0">
        <w:fldChar w:fldCharType="separate"/>
      </w:r>
      <w:r w:rsidR="000C157C">
        <w:t>42</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15.</w:t>
      </w:r>
      <w:r w:rsidRPr="00B42883">
        <w:rPr>
          <w:rFonts w:ascii="Calibri" w:eastAsia="Times New Roman" w:hAnsi="Calibri" w:cs="Times New Roman"/>
          <w:bCs w:val="0"/>
          <w:caps w:val="0"/>
          <w:sz w:val="22"/>
          <w:szCs w:val="22"/>
          <w:lang w:bidi="ar-SA"/>
        </w:rPr>
        <w:tab/>
      </w:r>
      <w:r>
        <w:t>Pokazatelji izgrađenosti postojeće cestovne mreže na području Požeško-slavonske županije</w:t>
      </w:r>
      <w:r>
        <w:tab/>
      </w:r>
      <w:r w:rsidR="004347F0">
        <w:fldChar w:fldCharType="begin"/>
      </w:r>
      <w:r>
        <w:instrText xml:space="preserve"> PAGEREF _Toc476049400 \h </w:instrText>
      </w:r>
      <w:r w:rsidR="004347F0">
        <w:fldChar w:fldCharType="separate"/>
      </w:r>
      <w:r w:rsidR="000C157C">
        <w:t>46</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16.</w:t>
      </w:r>
      <w:r w:rsidRPr="00B42883">
        <w:rPr>
          <w:rFonts w:ascii="Calibri" w:eastAsia="Times New Roman" w:hAnsi="Calibri" w:cs="Times New Roman"/>
          <w:bCs w:val="0"/>
          <w:caps w:val="0"/>
          <w:sz w:val="22"/>
          <w:szCs w:val="22"/>
          <w:lang w:bidi="ar-SA"/>
        </w:rPr>
        <w:tab/>
      </w:r>
      <w:r>
        <w:t>Duljine željezničkih pruga na području PSŽ</w:t>
      </w:r>
      <w:r>
        <w:tab/>
      </w:r>
      <w:r w:rsidR="004347F0">
        <w:fldChar w:fldCharType="begin"/>
      </w:r>
      <w:r>
        <w:instrText xml:space="preserve"> PAGEREF _Toc476049401 \h </w:instrText>
      </w:r>
      <w:r w:rsidR="004347F0">
        <w:fldChar w:fldCharType="separate"/>
      </w:r>
      <w:r w:rsidR="000C157C">
        <w:t>47</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17.</w:t>
      </w:r>
      <w:r w:rsidRPr="00B42883">
        <w:rPr>
          <w:rFonts w:ascii="Calibri" w:eastAsia="Times New Roman" w:hAnsi="Calibri" w:cs="Times New Roman"/>
          <w:bCs w:val="0"/>
          <w:caps w:val="0"/>
          <w:sz w:val="22"/>
          <w:szCs w:val="22"/>
          <w:lang w:bidi="ar-SA"/>
        </w:rPr>
        <w:tab/>
      </w:r>
      <w:r>
        <w:t>Popis planiranih letjelišta u naseljima</w:t>
      </w:r>
      <w:r>
        <w:tab/>
      </w:r>
      <w:r w:rsidR="004347F0">
        <w:fldChar w:fldCharType="begin"/>
      </w:r>
      <w:r>
        <w:instrText xml:space="preserve"> PAGEREF _Toc476049402 \h </w:instrText>
      </w:r>
      <w:r w:rsidR="004347F0">
        <w:fldChar w:fldCharType="separate"/>
      </w:r>
      <w:r w:rsidR="000C157C">
        <w:t>48</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18.</w:t>
      </w:r>
      <w:r w:rsidRPr="00B42883">
        <w:rPr>
          <w:rFonts w:ascii="Calibri" w:eastAsia="Times New Roman" w:hAnsi="Calibri" w:cs="Times New Roman"/>
          <w:bCs w:val="0"/>
          <w:caps w:val="0"/>
          <w:sz w:val="22"/>
          <w:szCs w:val="22"/>
          <w:lang w:bidi="ar-SA"/>
        </w:rPr>
        <w:tab/>
      </w:r>
      <w:r>
        <w:t>Gustoća širokopojasnih priključaka po županijama u RH, nepokretna komunikacijska mreža Q3 2015.</w:t>
      </w:r>
      <w:r>
        <w:tab/>
      </w:r>
      <w:r w:rsidR="004347F0">
        <w:fldChar w:fldCharType="begin"/>
      </w:r>
      <w:r>
        <w:instrText xml:space="preserve"> PAGEREF _Toc476049403 \h </w:instrText>
      </w:r>
      <w:r w:rsidR="004347F0">
        <w:fldChar w:fldCharType="separate"/>
      </w:r>
      <w:r w:rsidR="000C157C">
        <w:t>49</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19.</w:t>
      </w:r>
      <w:r w:rsidRPr="00B42883">
        <w:rPr>
          <w:rFonts w:ascii="Calibri" w:eastAsia="Times New Roman" w:hAnsi="Calibri" w:cs="Times New Roman"/>
          <w:bCs w:val="0"/>
          <w:caps w:val="0"/>
          <w:sz w:val="22"/>
          <w:szCs w:val="22"/>
          <w:lang w:bidi="ar-SA"/>
        </w:rPr>
        <w:tab/>
      </w:r>
      <w:r>
        <w:t>Udjeli stanovništva koje nije pokriveno širokopojasnom infrastrukturom po županijama</w:t>
      </w:r>
      <w:r>
        <w:tab/>
      </w:r>
      <w:r w:rsidR="004347F0">
        <w:fldChar w:fldCharType="begin"/>
      </w:r>
      <w:r>
        <w:instrText xml:space="preserve"> PAGEREF _Toc476049404 \h </w:instrText>
      </w:r>
      <w:r w:rsidR="004347F0">
        <w:fldChar w:fldCharType="separate"/>
      </w:r>
      <w:r w:rsidR="000C157C">
        <w:t>49</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20.</w:t>
      </w:r>
      <w:r w:rsidRPr="00B42883">
        <w:rPr>
          <w:rFonts w:ascii="Calibri" w:eastAsia="Times New Roman" w:hAnsi="Calibri" w:cs="Times New Roman"/>
          <w:bCs w:val="0"/>
          <w:caps w:val="0"/>
          <w:sz w:val="22"/>
          <w:szCs w:val="22"/>
          <w:lang w:bidi="ar-SA"/>
        </w:rPr>
        <w:tab/>
      </w:r>
      <w:r>
        <w:t>Odnos planiranih i ostvarenih (utrošenih) sredstava 2011. - 2015.</w:t>
      </w:r>
      <w:r>
        <w:tab/>
      </w:r>
      <w:r w:rsidR="004347F0">
        <w:fldChar w:fldCharType="begin"/>
      </w:r>
      <w:r>
        <w:instrText xml:space="preserve"> PAGEREF _Toc476049405 \h </w:instrText>
      </w:r>
      <w:r w:rsidR="004347F0">
        <w:fldChar w:fldCharType="separate"/>
      </w:r>
      <w:r w:rsidR="000C157C">
        <w:t>56</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21.</w:t>
      </w:r>
      <w:r w:rsidRPr="00B42883">
        <w:rPr>
          <w:rFonts w:ascii="Calibri" w:eastAsia="Times New Roman" w:hAnsi="Calibri" w:cs="Times New Roman"/>
          <w:bCs w:val="0"/>
          <w:caps w:val="0"/>
          <w:sz w:val="22"/>
          <w:szCs w:val="22"/>
          <w:lang w:bidi="ar-SA"/>
        </w:rPr>
        <w:tab/>
      </w:r>
      <w:r w:rsidRPr="009E3E4B">
        <w:t>SWOT analiza</w:t>
      </w:r>
      <w:r>
        <w:tab/>
      </w:r>
      <w:r w:rsidR="004347F0">
        <w:fldChar w:fldCharType="begin"/>
      </w:r>
      <w:r>
        <w:instrText xml:space="preserve"> PAGEREF _Toc476049406 \h </w:instrText>
      </w:r>
      <w:r w:rsidR="004347F0">
        <w:fldChar w:fldCharType="separate"/>
      </w:r>
      <w:r w:rsidR="000C157C">
        <w:t>60</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22.</w:t>
      </w:r>
      <w:r w:rsidRPr="00B42883">
        <w:rPr>
          <w:rFonts w:ascii="Calibri" w:eastAsia="Times New Roman" w:hAnsi="Calibri" w:cs="Times New Roman"/>
          <w:bCs w:val="0"/>
          <w:caps w:val="0"/>
          <w:sz w:val="22"/>
          <w:szCs w:val="22"/>
          <w:lang w:bidi="ar-SA"/>
        </w:rPr>
        <w:tab/>
      </w:r>
      <w:r>
        <w:t>Razvojne potrebe i potencijali društva</w:t>
      </w:r>
      <w:r>
        <w:tab/>
      </w:r>
      <w:r w:rsidR="004347F0">
        <w:fldChar w:fldCharType="begin"/>
      </w:r>
      <w:r>
        <w:instrText xml:space="preserve"> PAGEREF _Toc476049407 \h </w:instrText>
      </w:r>
      <w:r w:rsidR="004347F0">
        <w:fldChar w:fldCharType="separate"/>
      </w:r>
      <w:r w:rsidR="000C157C">
        <w:t>69</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23.</w:t>
      </w:r>
      <w:r w:rsidRPr="00B42883">
        <w:rPr>
          <w:rFonts w:ascii="Calibri" w:eastAsia="Times New Roman" w:hAnsi="Calibri" w:cs="Times New Roman"/>
          <w:bCs w:val="0"/>
          <w:caps w:val="0"/>
          <w:sz w:val="22"/>
          <w:szCs w:val="22"/>
          <w:lang w:bidi="ar-SA"/>
        </w:rPr>
        <w:tab/>
      </w:r>
      <w:r>
        <w:t>Razvojne potrebe i potencijali gospodarstva</w:t>
      </w:r>
      <w:r>
        <w:tab/>
      </w:r>
      <w:r w:rsidR="004347F0">
        <w:fldChar w:fldCharType="begin"/>
      </w:r>
      <w:r>
        <w:instrText xml:space="preserve"> PAGEREF _Toc476049408 \h </w:instrText>
      </w:r>
      <w:r w:rsidR="004347F0">
        <w:fldChar w:fldCharType="separate"/>
      </w:r>
      <w:r w:rsidR="000C157C">
        <w:t>70</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24.</w:t>
      </w:r>
      <w:r w:rsidRPr="00B42883">
        <w:rPr>
          <w:rFonts w:ascii="Calibri" w:eastAsia="Times New Roman" w:hAnsi="Calibri" w:cs="Times New Roman"/>
          <w:bCs w:val="0"/>
          <w:caps w:val="0"/>
          <w:sz w:val="22"/>
          <w:szCs w:val="22"/>
          <w:lang w:bidi="ar-SA"/>
        </w:rPr>
        <w:tab/>
      </w:r>
      <w:r>
        <w:t>Razvojne potrebe i potencijali za okoliš i prostor</w:t>
      </w:r>
      <w:r>
        <w:tab/>
      </w:r>
      <w:r w:rsidR="004347F0">
        <w:fldChar w:fldCharType="begin"/>
      </w:r>
      <w:r>
        <w:instrText xml:space="preserve"> PAGEREF _Toc476049409 \h </w:instrText>
      </w:r>
      <w:r w:rsidR="004347F0">
        <w:fldChar w:fldCharType="separate"/>
      </w:r>
      <w:r w:rsidR="000C157C">
        <w:t>72</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25.</w:t>
      </w:r>
      <w:r w:rsidRPr="00B42883">
        <w:rPr>
          <w:rFonts w:ascii="Calibri" w:eastAsia="Times New Roman" w:hAnsi="Calibri" w:cs="Times New Roman"/>
          <w:bCs w:val="0"/>
          <w:caps w:val="0"/>
          <w:sz w:val="22"/>
          <w:szCs w:val="22"/>
          <w:lang w:bidi="ar-SA"/>
        </w:rPr>
        <w:tab/>
      </w:r>
      <w:r>
        <w:t>Ciljevi, prioriteti i mjere</w:t>
      </w:r>
      <w:r>
        <w:tab/>
      </w:r>
      <w:r w:rsidR="004347F0">
        <w:fldChar w:fldCharType="begin"/>
      </w:r>
      <w:r>
        <w:instrText xml:space="preserve"> PAGEREF _Toc476049410 \h </w:instrText>
      </w:r>
      <w:r w:rsidR="004347F0">
        <w:fldChar w:fldCharType="separate"/>
      </w:r>
      <w:r w:rsidR="000C157C">
        <w:t>74</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26.</w:t>
      </w:r>
      <w:r w:rsidRPr="00B42883">
        <w:rPr>
          <w:rFonts w:ascii="Calibri" w:eastAsia="Times New Roman" w:hAnsi="Calibri" w:cs="Times New Roman"/>
          <w:bCs w:val="0"/>
          <w:caps w:val="0"/>
          <w:sz w:val="22"/>
          <w:szCs w:val="22"/>
          <w:lang w:bidi="ar-SA"/>
        </w:rPr>
        <w:tab/>
      </w:r>
      <w:r>
        <w:t>Financijski okvir provedbe</w:t>
      </w:r>
      <w:r>
        <w:tab/>
      </w:r>
      <w:r w:rsidR="004347F0">
        <w:fldChar w:fldCharType="begin"/>
      </w:r>
      <w:r>
        <w:instrText xml:space="preserve"> PAGEREF _Toc476049411 \h </w:instrText>
      </w:r>
      <w:r w:rsidR="004347F0">
        <w:fldChar w:fldCharType="separate"/>
      </w:r>
      <w:r w:rsidR="000C157C">
        <w:t>104</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27.</w:t>
      </w:r>
      <w:r w:rsidRPr="00B42883">
        <w:rPr>
          <w:rFonts w:ascii="Calibri" w:eastAsia="Times New Roman" w:hAnsi="Calibri" w:cs="Times New Roman"/>
          <w:bCs w:val="0"/>
          <w:caps w:val="0"/>
          <w:sz w:val="22"/>
          <w:szCs w:val="22"/>
          <w:lang w:bidi="ar-SA"/>
        </w:rPr>
        <w:tab/>
      </w:r>
      <w:r>
        <w:t>Pregled ključnih dionika u provedbi ŽRS-a</w:t>
      </w:r>
      <w:r>
        <w:tab/>
      </w:r>
      <w:r w:rsidR="004347F0">
        <w:fldChar w:fldCharType="begin"/>
      </w:r>
      <w:r>
        <w:instrText xml:space="preserve"> PAGEREF _Toc476049412 \h </w:instrText>
      </w:r>
      <w:r w:rsidR="004347F0">
        <w:fldChar w:fldCharType="separate"/>
      </w:r>
      <w:r w:rsidR="000C157C">
        <w:t>108</w:t>
      </w:r>
      <w:r w:rsidR="004347F0">
        <w:fldChar w:fldCharType="end"/>
      </w:r>
    </w:p>
    <w:p w:rsidR="003421CC" w:rsidRPr="00B42883" w:rsidRDefault="003421CC">
      <w:pPr>
        <w:pStyle w:val="Sadraj1"/>
        <w:rPr>
          <w:rFonts w:ascii="Calibri" w:eastAsia="Times New Roman" w:hAnsi="Calibri" w:cs="Times New Roman"/>
          <w:bCs w:val="0"/>
          <w:caps w:val="0"/>
          <w:sz w:val="22"/>
          <w:szCs w:val="22"/>
          <w:lang w:bidi="ar-SA"/>
        </w:rPr>
      </w:pPr>
      <w:r>
        <w:t>Tablica 28.</w:t>
      </w:r>
      <w:r w:rsidRPr="00B42883">
        <w:rPr>
          <w:rFonts w:ascii="Calibri" w:eastAsia="Times New Roman" w:hAnsi="Calibri" w:cs="Times New Roman"/>
          <w:bCs w:val="0"/>
          <w:caps w:val="0"/>
          <w:sz w:val="22"/>
          <w:szCs w:val="22"/>
          <w:lang w:bidi="ar-SA"/>
        </w:rPr>
        <w:tab/>
      </w:r>
      <w:r>
        <w:t>Županijski strateški projekti za razdoblje do kraja 2020. godine</w:t>
      </w:r>
      <w:r>
        <w:tab/>
      </w:r>
      <w:r w:rsidR="004347F0">
        <w:fldChar w:fldCharType="begin"/>
      </w:r>
      <w:r>
        <w:instrText xml:space="preserve"> PAGEREF _Toc476049413 \h </w:instrText>
      </w:r>
      <w:r w:rsidR="004347F0">
        <w:fldChar w:fldCharType="separate"/>
      </w:r>
      <w:r w:rsidR="000C157C">
        <w:t>112</w:t>
      </w:r>
      <w:r w:rsidR="004347F0">
        <w:fldChar w:fldCharType="end"/>
      </w:r>
    </w:p>
    <w:p w:rsidR="0041700C" w:rsidRPr="00A9741C" w:rsidRDefault="004347F0" w:rsidP="001A531C">
      <w:pPr>
        <w:tabs>
          <w:tab w:val="left" w:pos="1276"/>
        </w:tabs>
        <w:jc w:val="both"/>
        <w:rPr>
          <w:rFonts w:ascii="Calibri" w:hAnsi="Calibri" w:cs="Times New Roman"/>
          <w:sz w:val="20"/>
          <w:szCs w:val="20"/>
        </w:rPr>
      </w:pPr>
      <w:r w:rsidRPr="00D66EED">
        <w:rPr>
          <w:rFonts w:ascii="Calibri" w:hAnsi="Calibri" w:cs="Times New Roman"/>
          <w:sz w:val="20"/>
          <w:szCs w:val="20"/>
        </w:rPr>
        <w:fldChar w:fldCharType="end"/>
      </w:r>
    </w:p>
    <w:p w:rsidR="00980231" w:rsidRDefault="00980231" w:rsidP="00931A68">
      <w:pPr>
        <w:jc w:val="both"/>
        <w:rPr>
          <w:rFonts w:ascii="Arial" w:hAnsi="Arial" w:cs="Arial"/>
          <w:sz w:val="20"/>
          <w:szCs w:val="20"/>
        </w:rPr>
      </w:pPr>
    </w:p>
    <w:p w:rsidR="007416CE" w:rsidRDefault="007416CE" w:rsidP="00931A68">
      <w:pPr>
        <w:jc w:val="both"/>
        <w:rPr>
          <w:rFonts w:ascii="Arial" w:hAnsi="Arial" w:cs="Arial"/>
          <w:sz w:val="20"/>
          <w:szCs w:val="20"/>
        </w:rPr>
      </w:pPr>
    </w:p>
    <w:p w:rsidR="007416CE" w:rsidRDefault="007416CE" w:rsidP="00931A68">
      <w:pPr>
        <w:jc w:val="both"/>
        <w:rPr>
          <w:rFonts w:ascii="Arial" w:hAnsi="Arial" w:cs="Arial"/>
          <w:sz w:val="20"/>
          <w:szCs w:val="20"/>
        </w:rPr>
      </w:pPr>
    </w:p>
    <w:p w:rsidR="007416CE" w:rsidRDefault="007416CE" w:rsidP="00931A68">
      <w:pPr>
        <w:jc w:val="both"/>
        <w:rPr>
          <w:rFonts w:ascii="Arial" w:hAnsi="Arial" w:cs="Arial"/>
          <w:sz w:val="20"/>
          <w:szCs w:val="20"/>
        </w:rPr>
      </w:pPr>
    </w:p>
    <w:p w:rsidR="007416CE" w:rsidRDefault="007416CE" w:rsidP="00931A68">
      <w:pPr>
        <w:jc w:val="both"/>
        <w:rPr>
          <w:rFonts w:ascii="Arial" w:hAnsi="Arial" w:cs="Arial"/>
          <w:sz w:val="20"/>
          <w:szCs w:val="20"/>
        </w:rPr>
      </w:pPr>
    </w:p>
    <w:p w:rsidR="007416CE" w:rsidRDefault="007416CE" w:rsidP="00931A68">
      <w:pPr>
        <w:jc w:val="both"/>
        <w:rPr>
          <w:rFonts w:ascii="Arial" w:hAnsi="Arial" w:cs="Arial"/>
          <w:sz w:val="20"/>
          <w:szCs w:val="20"/>
        </w:rPr>
      </w:pPr>
    </w:p>
    <w:p w:rsidR="005515CE" w:rsidRDefault="00F17069" w:rsidP="000210FD">
      <w:pPr>
        <w:pStyle w:val="Naslov1"/>
      </w:pPr>
      <w:bookmarkStart w:id="2" w:name="_Toc461003478"/>
      <w:bookmarkStart w:id="3" w:name="_Toc461295380"/>
      <w:bookmarkStart w:id="4" w:name="_Toc461295456"/>
      <w:bookmarkStart w:id="5" w:name="_Toc461296404"/>
      <w:bookmarkStart w:id="6" w:name="_Toc461301809"/>
      <w:bookmarkStart w:id="7" w:name="_Toc465284269"/>
      <w:bookmarkStart w:id="8" w:name="_Toc523303585"/>
      <w:r>
        <w:t>SAŽETAK</w:t>
      </w:r>
      <w:bookmarkEnd w:id="0"/>
      <w:bookmarkEnd w:id="1"/>
      <w:bookmarkEnd w:id="2"/>
      <w:bookmarkEnd w:id="3"/>
      <w:bookmarkEnd w:id="4"/>
      <w:bookmarkEnd w:id="5"/>
      <w:bookmarkEnd w:id="6"/>
      <w:bookmarkEnd w:id="7"/>
      <w:bookmarkEnd w:id="8"/>
      <w:r w:rsidR="0043677B">
        <w:t xml:space="preserve"> </w:t>
      </w:r>
    </w:p>
    <w:p w:rsidR="00D81996" w:rsidRPr="00D81996" w:rsidRDefault="00D81996" w:rsidP="00D81996"/>
    <w:p w:rsidR="00C8130A" w:rsidRPr="00D25262" w:rsidRDefault="00C8130A" w:rsidP="00C8130A">
      <w:pPr>
        <w:ind w:firstLine="431"/>
        <w:jc w:val="both"/>
        <w:rPr>
          <w:szCs w:val="22"/>
        </w:rPr>
      </w:pPr>
      <w:r w:rsidRPr="00D25262">
        <w:rPr>
          <w:szCs w:val="22"/>
        </w:rPr>
        <w:t xml:space="preserve">Županijska razvojna strategija Požeško-slavonske županije za razdoblje </w:t>
      </w:r>
      <w:r w:rsidR="003A66E5">
        <w:rPr>
          <w:szCs w:val="22"/>
        </w:rPr>
        <w:t>do kraja</w:t>
      </w:r>
      <w:r w:rsidR="008B28AA">
        <w:rPr>
          <w:szCs w:val="22"/>
        </w:rPr>
        <w:t xml:space="preserve"> </w:t>
      </w:r>
      <w:r w:rsidRPr="00D25262">
        <w:rPr>
          <w:szCs w:val="22"/>
        </w:rPr>
        <w:t>2020</w:t>
      </w:r>
      <w:r w:rsidR="008B28AA">
        <w:rPr>
          <w:szCs w:val="22"/>
        </w:rPr>
        <w:t>. godine</w:t>
      </w:r>
      <w:r w:rsidR="00BC7FA5">
        <w:rPr>
          <w:rStyle w:val="Referencafusnote"/>
          <w:szCs w:val="22"/>
        </w:rPr>
        <w:footnoteReference w:id="1"/>
      </w:r>
      <w:r w:rsidR="008B28AA">
        <w:rPr>
          <w:szCs w:val="22"/>
        </w:rPr>
        <w:t xml:space="preserve"> </w:t>
      </w:r>
      <w:r w:rsidR="003A66E5">
        <w:rPr>
          <w:szCs w:val="22"/>
        </w:rPr>
        <w:t xml:space="preserve">(u daljnjem tekstu Strategija) </w:t>
      </w:r>
      <w:r w:rsidRPr="00D25262">
        <w:rPr>
          <w:szCs w:val="22"/>
        </w:rPr>
        <w:t>temeljni</w:t>
      </w:r>
      <w:r w:rsidR="008B28AA">
        <w:rPr>
          <w:szCs w:val="22"/>
        </w:rPr>
        <w:t xml:space="preserve"> je</w:t>
      </w:r>
      <w:r w:rsidRPr="00D25262">
        <w:rPr>
          <w:szCs w:val="22"/>
        </w:rPr>
        <w:t xml:space="preserve"> strateški planski dokument u kojem su određeni glavni ciljevi i prioriteti razvoja Županije te projekti koji će svojom realizacijom doprinijeti ostvarenju postavljene vizije ovog područja.   </w:t>
      </w:r>
    </w:p>
    <w:p w:rsidR="00C8130A" w:rsidRPr="00D25262" w:rsidRDefault="00C8130A" w:rsidP="00C8130A">
      <w:pPr>
        <w:jc w:val="both"/>
        <w:rPr>
          <w:szCs w:val="22"/>
        </w:rPr>
      </w:pPr>
    </w:p>
    <w:p w:rsidR="00C8130A" w:rsidRPr="00D25262" w:rsidRDefault="00C8130A" w:rsidP="00C8130A">
      <w:pPr>
        <w:jc w:val="both"/>
        <w:rPr>
          <w:szCs w:val="22"/>
        </w:rPr>
      </w:pPr>
      <w:r w:rsidRPr="00D25262">
        <w:rPr>
          <w:szCs w:val="22"/>
        </w:rPr>
        <w:t>Strategija je izrađena sukladno Smjernicama za izradu županijskih razvojnih strategija, praćenje i vrednovanje njihove provedbe koje je propisalo Ministarstvo regionalnog razvoja i fondova</w:t>
      </w:r>
      <w:r w:rsidR="007631AE">
        <w:rPr>
          <w:szCs w:val="22"/>
        </w:rPr>
        <w:t xml:space="preserve"> Europske unije</w:t>
      </w:r>
      <w:r w:rsidRPr="00D25262">
        <w:rPr>
          <w:szCs w:val="22"/>
        </w:rPr>
        <w:t xml:space="preserve"> (rujan 2015.) i sukladno Zakonu o regionalnom razvoju Republike Hrvatske (NN 147/14). </w:t>
      </w:r>
    </w:p>
    <w:p w:rsidR="00C8130A" w:rsidRPr="00D25262" w:rsidRDefault="00C8130A" w:rsidP="00C8130A">
      <w:pPr>
        <w:jc w:val="both"/>
        <w:rPr>
          <w:szCs w:val="22"/>
        </w:rPr>
      </w:pPr>
    </w:p>
    <w:p w:rsidR="00C8130A" w:rsidRPr="00D25262" w:rsidRDefault="00C8130A" w:rsidP="00C8130A">
      <w:pPr>
        <w:jc w:val="both"/>
        <w:rPr>
          <w:szCs w:val="22"/>
        </w:rPr>
      </w:pPr>
      <w:r w:rsidRPr="00D25262">
        <w:rPr>
          <w:szCs w:val="22"/>
        </w:rPr>
        <w:t>Prema načelu partnerstva i suradnje</w:t>
      </w:r>
      <w:r w:rsidR="008B28AA">
        <w:rPr>
          <w:szCs w:val="22"/>
        </w:rPr>
        <w:t xml:space="preserve"> </w:t>
      </w:r>
      <w:r w:rsidRPr="00D25262">
        <w:rPr>
          <w:szCs w:val="22"/>
        </w:rPr>
        <w:t xml:space="preserve">u planiranju budućnosti </w:t>
      </w:r>
      <w:r w:rsidR="008B28AA">
        <w:rPr>
          <w:szCs w:val="22"/>
        </w:rPr>
        <w:t xml:space="preserve">Županije tijekom </w:t>
      </w:r>
      <w:r w:rsidR="003A66E5">
        <w:rPr>
          <w:szCs w:val="22"/>
        </w:rPr>
        <w:t>izrade Strategije</w:t>
      </w:r>
      <w:r w:rsidRPr="00D25262">
        <w:rPr>
          <w:szCs w:val="22"/>
        </w:rPr>
        <w:t xml:space="preserve"> održano je niz radionica, sastanaka, konzultacija i rasprava s predstavnicima radnih timova</w:t>
      </w:r>
      <w:r w:rsidR="008B28AA">
        <w:rPr>
          <w:szCs w:val="22"/>
        </w:rPr>
        <w:t>,</w:t>
      </w:r>
      <w:r w:rsidRPr="00D25262">
        <w:rPr>
          <w:szCs w:val="22"/>
        </w:rPr>
        <w:t xml:space="preserve"> privatnog i javnog sektora i civilnog društva, s Partnerskim vijećem, gradonačelnicima i načelnicima općina. </w:t>
      </w:r>
    </w:p>
    <w:p w:rsidR="00C8130A" w:rsidRPr="00D25262" w:rsidRDefault="00C8130A" w:rsidP="00C8130A">
      <w:pPr>
        <w:ind w:firstLine="431"/>
        <w:jc w:val="both"/>
        <w:rPr>
          <w:szCs w:val="22"/>
        </w:rPr>
      </w:pPr>
    </w:p>
    <w:p w:rsidR="00C8130A" w:rsidRPr="00D25262" w:rsidRDefault="00C8130A" w:rsidP="00C8130A">
      <w:pPr>
        <w:jc w:val="both"/>
        <w:rPr>
          <w:szCs w:val="22"/>
        </w:rPr>
      </w:pPr>
      <w:r w:rsidRPr="00D25262">
        <w:rPr>
          <w:szCs w:val="22"/>
        </w:rPr>
        <w:t xml:space="preserve">Zajedničkim radom svih zainteresiranih skupina pripremljena je analiza stanja, izrađen je pregled ključnih razvojnih problema Županije, kao i potreba. Analiza sadrži ključne pokazatelje vezano za položaj Požeško-slavonske županije, društvo, gospodarstvo, stanje u prostoru i okolišu te institucionalni okvir. Cjelovita </w:t>
      </w:r>
      <w:r w:rsidR="008B28AA">
        <w:rPr>
          <w:szCs w:val="22"/>
        </w:rPr>
        <w:t xml:space="preserve">je </w:t>
      </w:r>
      <w:r w:rsidRPr="00D25262">
        <w:rPr>
          <w:szCs w:val="22"/>
        </w:rPr>
        <w:t xml:space="preserve">analiza stanja </w:t>
      </w:r>
      <w:r w:rsidR="00A077A8">
        <w:rPr>
          <w:szCs w:val="22"/>
        </w:rPr>
        <w:t xml:space="preserve">prikazana je </w:t>
      </w:r>
      <w:r w:rsidRPr="00D25262">
        <w:rPr>
          <w:szCs w:val="22"/>
        </w:rPr>
        <w:t xml:space="preserve">u Dodatku 2 ovog dokumenta.  </w:t>
      </w:r>
    </w:p>
    <w:p w:rsidR="00C8130A" w:rsidRPr="00D25262" w:rsidRDefault="00C8130A" w:rsidP="00C8130A">
      <w:pPr>
        <w:jc w:val="both"/>
        <w:rPr>
          <w:szCs w:val="22"/>
        </w:rPr>
      </w:pPr>
    </w:p>
    <w:p w:rsidR="00C8130A" w:rsidRPr="00D25262" w:rsidRDefault="00C8130A" w:rsidP="006220CF">
      <w:pPr>
        <w:jc w:val="both"/>
        <w:rPr>
          <w:szCs w:val="22"/>
        </w:rPr>
      </w:pPr>
      <w:r w:rsidRPr="00D25262">
        <w:rPr>
          <w:szCs w:val="22"/>
        </w:rPr>
        <w:t>Također, definirana je i vizija razvoja Požeško-slavonske županije u kojoj su sadržane želje, potrebe i nastojanja stanovnika za boljom budućnošću i svekolikim nap</w:t>
      </w:r>
      <w:r w:rsidR="006220CF">
        <w:rPr>
          <w:szCs w:val="22"/>
        </w:rPr>
        <w:t xml:space="preserve">retkom do </w:t>
      </w:r>
      <w:r w:rsidR="003A66E5">
        <w:rPr>
          <w:szCs w:val="22"/>
        </w:rPr>
        <w:t xml:space="preserve">kraja </w:t>
      </w:r>
      <w:r w:rsidR="006220CF">
        <w:rPr>
          <w:szCs w:val="22"/>
        </w:rPr>
        <w:t xml:space="preserve">2020. godine. </w:t>
      </w:r>
    </w:p>
    <w:p w:rsidR="00C8130A" w:rsidRDefault="00C8130A" w:rsidP="00C8130A">
      <w:pPr>
        <w:ind w:firstLine="431"/>
        <w:jc w:val="both"/>
        <w:rPr>
          <w:szCs w:val="22"/>
        </w:rPr>
      </w:pPr>
    </w:p>
    <w:p w:rsidR="00C8130A" w:rsidRPr="008C66BF" w:rsidRDefault="00C8130A" w:rsidP="008C66BF">
      <w:pPr>
        <w:pStyle w:val="Default"/>
        <w:autoSpaceDE/>
        <w:autoSpaceDN/>
        <w:adjustRightInd/>
        <w:jc w:val="center"/>
        <w:rPr>
          <w:rFonts w:ascii="Times New Roman" w:eastAsia="Arial Unicode MS" w:hAnsi="Times New Roman" w:cs="Arial Unicode MS"/>
          <w:szCs w:val="22"/>
        </w:rPr>
      </w:pPr>
      <w:r w:rsidRPr="008C66BF">
        <w:rPr>
          <w:rFonts w:ascii="Times New Roman" w:eastAsia="Arial Unicode MS" w:hAnsi="Times New Roman" w:cs="Arial Unicode MS"/>
          <w:szCs w:val="22"/>
        </w:rPr>
        <w:t>VIZIJA</w:t>
      </w:r>
    </w:p>
    <w:p w:rsidR="00C8130A" w:rsidRDefault="00C8130A" w:rsidP="00D25262">
      <w:pPr>
        <w:ind w:firstLine="431"/>
        <w:jc w:val="center"/>
        <w:rPr>
          <w:szCs w:val="22"/>
        </w:rPr>
      </w:pPr>
    </w:p>
    <w:p w:rsidR="00C8130A" w:rsidRDefault="00C8130A" w:rsidP="008C66BF">
      <w:pPr>
        <w:jc w:val="center"/>
        <w:rPr>
          <w:bCs/>
          <w:szCs w:val="22"/>
        </w:rPr>
      </w:pPr>
      <w:r>
        <w:rPr>
          <w:bCs/>
          <w:szCs w:val="22"/>
        </w:rPr>
        <w:t>POŽEŠKO</w:t>
      </w:r>
      <w:r w:rsidR="00C0029B">
        <w:rPr>
          <w:bCs/>
          <w:szCs w:val="22"/>
        </w:rPr>
        <w:t>-</w:t>
      </w:r>
      <w:r>
        <w:rPr>
          <w:bCs/>
          <w:szCs w:val="22"/>
        </w:rPr>
        <w:t>SLAVONSKA ŽUPANIJA - ZELENA I ZLATNA,</w:t>
      </w:r>
    </w:p>
    <w:p w:rsidR="00C8130A" w:rsidRDefault="00C8130A" w:rsidP="008C66BF">
      <w:pPr>
        <w:jc w:val="center"/>
        <w:rPr>
          <w:szCs w:val="22"/>
        </w:rPr>
      </w:pPr>
      <w:r>
        <w:rPr>
          <w:bCs/>
          <w:szCs w:val="22"/>
        </w:rPr>
        <w:t>ŽUPANIJA ZADOVOLJNIH LJUDI</w:t>
      </w:r>
    </w:p>
    <w:p w:rsidR="00C8130A" w:rsidRDefault="00C8130A" w:rsidP="00C8130A">
      <w:pPr>
        <w:ind w:firstLine="431"/>
        <w:jc w:val="both"/>
        <w:rPr>
          <w:szCs w:val="22"/>
        </w:rPr>
      </w:pPr>
    </w:p>
    <w:p w:rsidR="004426F7" w:rsidRDefault="00C8130A" w:rsidP="00C8130A">
      <w:pPr>
        <w:jc w:val="both"/>
        <w:rPr>
          <w:szCs w:val="22"/>
        </w:rPr>
      </w:pPr>
      <w:r w:rsidRPr="00D25262">
        <w:rPr>
          <w:szCs w:val="22"/>
        </w:rPr>
        <w:t>Sudionici procesa izrade Strategije razvoja Požeško-slavonske županije opredijelili su se za ostvarenje tri</w:t>
      </w:r>
      <w:r w:rsidR="00C0029B">
        <w:rPr>
          <w:szCs w:val="22"/>
        </w:rPr>
        <w:t>ju ključnih strateških</w:t>
      </w:r>
      <w:r w:rsidRPr="00D25262">
        <w:rPr>
          <w:szCs w:val="22"/>
        </w:rPr>
        <w:t xml:space="preserve"> cilj</w:t>
      </w:r>
      <w:r w:rsidR="00C0029B">
        <w:rPr>
          <w:szCs w:val="22"/>
        </w:rPr>
        <w:t>eva:</w:t>
      </w:r>
      <w:r w:rsidRPr="00D25262">
        <w:rPr>
          <w:szCs w:val="22"/>
        </w:rPr>
        <w:t xml:space="preserve">  </w:t>
      </w:r>
    </w:p>
    <w:p w:rsidR="004426F7" w:rsidRDefault="004426F7" w:rsidP="00C8130A">
      <w:pPr>
        <w:jc w:val="both"/>
        <w:rPr>
          <w:szCs w:val="22"/>
        </w:rPr>
      </w:pPr>
    </w:p>
    <w:tbl>
      <w:tblPr>
        <w:tblW w:w="0" w:type="auto"/>
        <w:jc w:val="center"/>
        <w:tblLook w:val="04A0" w:firstRow="1" w:lastRow="0" w:firstColumn="1" w:lastColumn="0" w:noHBand="0" w:noVBand="1"/>
      </w:tblPr>
      <w:tblGrid>
        <w:gridCol w:w="817"/>
        <w:gridCol w:w="7513"/>
      </w:tblGrid>
      <w:tr w:rsidR="004426F7" w:rsidRPr="000D533A" w:rsidTr="000D533A">
        <w:trPr>
          <w:jc w:val="center"/>
        </w:trPr>
        <w:tc>
          <w:tcPr>
            <w:tcW w:w="817" w:type="dxa"/>
          </w:tcPr>
          <w:p w:rsidR="004426F7" w:rsidRPr="000D533A" w:rsidRDefault="004426F7" w:rsidP="000D533A">
            <w:pPr>
              <w:jc w:val="both"/>
              <w:rPr>
                <w:rFonts w:eastAsia="Calibri" w:cs="Times New Roman"/>
                <w:szCs w:val="22"/>
              </w:rPr>
            </w:pPr>
            <w:bookmarkStart w:id="9" w:name="OLE_LINK3"/>
            <w:bookmarkStart w:id="10" w:name="OLE_LINK4"/>
            <w:r w:rsidRPr="000D533A">
              <w:rPr>
                <w:rFonts w:eastAsia="Calibri" w:cs="Times New Roman"/>
                <w:szCs w:val="22"/>
              </w:rPr>
              <w:t>Cilj 1:</w:t>
            </w:r>
          </w:p>
        </w:tc>
        <w:tc>
          <w:tcPr>
            <w:tcW w:w="7513" w:type="dxa"/>
          </w:tcPr>
          <w:p w:rsidR="004426F7" w:rsidRPr="000D533A" w:rsidRDefault="004426F7" w:rsidP="000D533A">
            <w:pPr>
              <w:jc w:val="both"/>
              <w:rPr>
                <w:rFonts w:eastAsia="Calibri" w:cs="Times New Roman"/>
                <w:szCs w:val="22"/>
              </w:rPr>
            </w:pPr>
            <w:r w:rsidRPr="000D533A">
              <w:rPr>
                <w:rFonts w:eastAsia="Calibri" w:cs="Times New Roman"/>
                <w:bCs/>
                <w:szCs w:val="22"/>
              </w:rPr>
              <w:t>Povećati  konkurentnost Požeško-slavonske županije kroz zeleni i pametni razvoj</w:t>
            </w:r>
          </w:p>
        </w:tc>
      </w:tr>
      <w:tr w:rsidR="004426F7" w:rsidRPr="000D533A" w:rsidTr="000D533A">
        <w:trPr>
          <w:jc w:val="center"/>
        </w:trPr>
        <w:tc>
          <w:tcPr>
            <w:tcW w:w="817" w:type="dxa"/>
          </w:tcPr>
          <w:p w:rsidR="004426F7" w:rsidRPr="000D533A" w:rsidRDefault="004426F7" w:rsidP="000D533A">
            <w:pPr>
              <w:jc w:val="both"/>
              <w:rPr>
                <w:rFonts w:eastAsia="Calibri" w:cs="Times New Roman"/>
                <w:szCs w:val="22"/>
              </w:rPr>
            </w:pPr>
            <w:r w:rsidRPr="000D533A">
              <w:rPr>
                <w:rFonts w:eastAsia="Calibri" w:cs="Times New Roman"/>
                <w:szCs w:val="22"/>
              </w:rPr>
              <w:t>Cilj 2:</w:t>
            </w:r>
          </w:p>
        </w:tc>
        <w:tc>
          <w:tcPr>
            <w:tcW w:w="7513" w:type="dxa"/>
          </w:tcPr>
          <w:p w:rsidR="004426F7" w:rsidRPr="000D533A" w:rsidRDefault="004426F7" w:rsidP="000D533A">
            <w:pPr>
              <w:jc w:val="both"/>
              <w:rPr>
                <w:rFonts w:eastAsia="Calibri" w:cs="Times New Roman"/>
                <w:szCs w:val="22"/>
              </w:rPr>
            </w:pPr>
            <w:r w:rsidRPr="000D533A">
              <w:rPr>
                <w:rFonts w:eastAsia="Calibri" w:cs="Times New Roman"/>
                <w:bCs/>
                <w:szCs w:val="22"/>
              </w:rPr>
              <w:t>Povećati kvalitetu življenja kroz održiv regionalni razvoj</w:t>
            </w:r>
          </w:p>
        </w:tc>
      </w:tr>
      <w:tr w:rsidR="004426F7" w:rsidRPr="000D533A" w:rsidTr="000D533A">
        <w:trPr>
          <w:jc w:val="center"/>
        </w:trPr>
        <w:tc>
          <w:tcPr>
            <w:tcW w:w="817" w:type="dxa"/>
          </w:tcPr>
          <w:p w:rsidR="004426F7" w:rsidRPr="000D533A" w:rsidRDefault="004426F7" w:rsidP="000D533A">
            <w:pPr>
              <w:jc w:val="both"/>
              <w:rPr>
                <w:rFonts w:eastAsia="Calibri" w:cs="Times New Roman"/>
                <w:szCs w:val="22"/>
              </w:rPr>
            </w:pPr>
            <w:r w:rsidRPr="000D533A">
              <w:rPr>
                <w:rFonts w:eastAsia="Calibri" w:cs="Times New Roman"/>
                <w:szCs w:val="22"/>
              </w:rPr>
              <w:t>Cilj 3:</w:t>
            </w:r>
          </w:p>
        </w:tc>
        <w:tc>
          <w:tcPr>
            <w:tcW w:w="7513" w:type="dxa"/>
          </w:tcPr>
          <w:p w:rsidR="004426F7" w:rsidRPr="000D533A" w:rsidRDefault="004426F7" w:rsidP="004426F7">
            <w:pPr>
              <w:rPr>
                <w:rFonts w:eastAsia="Calibri" w:cs="Times New Roman"/>
                <w:bCs/>
                <w:szCs w:val="22"/>
              </w:rPr>
            </w:pPr>
            <w:r w:rsidRPr="000D533A">
              <w:rPr>
                <w:rFonts w:eastAsia="Calibri" w:cs="Times New Roman"/>
                <w:bCs/>
                <w:szCs w:val="22"/>
              </w:rPr>
              <w:t>Unaprijediti upravljanje regionalnim razvojem te očuvati slavonski identitet i  multikulturalnost</w:t>
            </w:r>
          </w:p>
        </w:tc>
      </w:tr>
      <w:bookmarkEnd w:id="9"/>
      <w:bookmarkEnd w:id="10"/>
    </w:tbl>
    <w:p w:rsidR="00C8130A" w:rsidRPr="00D25262" w:rsidRDefault="00C8130A" w:rsidP="00C8130A">
      <w:pPr>
        <w:jc w:val="both"/>
        <w:rPr>
          <w:szCs w:val="22"/>
        </w:rPr>
      </w:pPr>
    </w:p>
    <w:p w:rsidR="00C8130A" w:rsidRPr="00D25262" w:rsidRDefault="00C8130A" w:rsidP="00C8130A">
      <w:pPr>
        <w:jc w:val="both"/>
        <w:rPr>
          <w:bCs/>
          <w:szCs w:val="22"/>
          <w:lang w:bidi="hr-HR"/>
        </w:rPr>
      </w:pPr>
      <w:r w:rsidRPr="00D25262">
        <w:rPr>
          <w:bCs/>
          <w:szCs w:val="22"/>
          <w:lang w:bidi="hr-HR"/>
        </w:rPr>
        <w:t xml:space="preserve">Postavljenom vizijom razvoja i definiranim strateškim ciljevima Županija se opredijelila za ostvarivanje pametnog, održivog i uključivog rasta, što je u skladu s ključnim postavkama strateškog opredjeljenja Europske unije. </w:t>
      </w:r>
    </w:p>
    <w:p w:rsidR="00C8130A" w:rsidRPr="00D25262" w:rsidRDefault="00C8130A" w:rsidP="00C8130A">
      <w:pPr>
        <w:jc w:val="both"/>
        <w:rPr>
          <w:bCs/>
          <w:szCs w:val="22"/>
          <w:lang w:bidi="hr-HR"/>
        </w:rPr>
      </w:pPr>
    </w:p>
    <w:p w:rsidR="00C8130A" w:rsidRPr="00D25262" w:rsidRDefault="00C8130A" w:rsidP="00C8130A">
      <w:pPr>
        <w:jc w:val="both"/>
        <w:rPr>
          <w:bCs/>
          <w:szCs w:val="22"/>
        </w:rPr>
      </w:pPr>
      <w:r w:rsidRPr="00D25262">
        <w:rPr>
          <w:bCs/>
          <w:szCs w:val="22"/>
          <w:lang w:bidi="hr-HR"/>
        </w:rPr>
        <w:t xml:space="preserve">Kroz </w:t>
      </w:r>
      <w:r w:rsidRPr="00D25262">
        <w:rPr>
          <w:bCs/>
          <w:szCs w:val="22"/>
        </w:rPr>
        <w:t xml:space="preserve">pametan rast Požeško-slavonska županija </w:t>
      </w:r>
      <w:r w:rsidR="00C0029B">
        <w:rPr>
          <w:bCs/>
          <w:szCs w:val="22"/>
        </w:rPr>
        <w:t>o</w:t>
      </w:r>
      <w:r w:rsidRPr="00D25262">
        <w:rPr>
          <w:bCs/>
          <w:szCs w:val="22"/>
        </w:rPr>
        <w:t>predijelila</w:t>
      </w:r>
      <w:r w:rsidR="00C0029B">
        <w:rPr>
          <w:bCs/>
          <w:szCs w:val="22"/>
        </w:rPr>
        <w:t xml:space="preserve"> se</w:t>
      </w:r>
      <w:r w:rsidRPr="00D25262">
        <w:rPr>
          <w:bCs/>
          <w:szCs w:val="22"/>
        </w:rPr>
        <w:t xml:space="preserve"> za razvijanje gospodarstva utemeljenog na znanju i inovacijama, kroz održiv rast</w:t>
      </w:r>
      <w:r w:rsidRPr="00D25262">
        <w:rPr>
          <w:bCs/>
          <w:i/>
          <w:szCs w:val="22"/>
        </w:rPr>
        <w:t xml:space="preserve"> </w:t>
      </w:r>
      <w:r w:rsidRPr="00D25262">
        <w:rPr>
          <w:bCs/>
          <w:szCs w:val="22"/>
        </w:rPr>
        <w:t>na očuvanje i održivo korištenje svih razvojnih resursa, a kroz uključiv rast</w:t>
      </w:r>
      <w:r w:rsidRPr="00D25262">
        <w:rPr>
          <w:bCs/>
          <w:i/>
          <w:szCs w:val="22"/>
        </w:rPr>
        <w:t xml:space="preserve"> </w:t>
      </w:r>
      <w:r w:rsidRPr="00D25262">
        <w:rPr>
          <w:bCs/>
          <w:szCs w:val="22"/>
        </w:rPr>
        <w:t>na ostvarenje</w:t>
      </w:r>
      <w:r w:rsidRPr="00D25262">
        <w:rPr>
          <w:bCs/>
          <w:i/>
          <w:szCs w:val="22"/>
        </w:rPr>
        <w:t xml:space="preserve"> </w:t>
      </w:r>
      <w:r w:rsidRPr="00D25262">
        <w:rPr>
          <w:bCs/>
          <w:szCs w:val="22"/>
        </w:rPr>
        <w:t xml:space="preserve">visoke stope zaposlenosti. </w:t>
      </w:r>
    </w:p>
    <w:p w:rsidR="00C8130A" w:rsidRPr="00D25262" w:rsidRDefault="00C8130A" w:rsidP="00C8130A">
      <w:pPr>
        <w:rPr>
          <w:bCs/>
          <w:szCs w:val="22"/>
        </w:rPr>
      </w:pPr>
    </w:p>
    <w:p w:rsidR="00C8130A" w:rsidRPr="00D25262" w:rsidRDefault="00C8130A" w:rsidP="00C8130A">
      <w:pPr>
        <w:jc w:val="both"/>
        <w:rPr>
          <w:rFonts w:eastAsia="Calibri"/>
          <w:szCs w:val="22"/>
        </w:rPr>
      </w:pPr>
      <w:r w:rsidRPr="00D25262">
        <w:rPr>
          <w:bCs/>
          <w:szCs w:val="22"/>
        </w:rPr>
        <w:t xml:space="preserve">Tijekom rada na Strategiji, javnim </w:t>
      </w:r>
      <w:r w:rsidR="00C0029B">
        <w:rPr>
          <w:bCs/>
          <w:szCs w:val="22"/>
        </w:rPr>
        <w:t xml:space="preserve">je </w:t>
      </w:r>
      <w:r w:rsidRPr="00D25262">
        <w:rPr>
          <w:bCs/>
          <w:szCs w:val="22"/>
        </w:rPr>
        <w:t>pozivom</w:t>
      </w:r>
      <w:r w:rsidR="00C0029B">
        <w:rPr>
          <w:bCs/>
          <w:szCs w:val="22"/>
        </w:rPr>
        <w:t xml:space="preserve"> </w:t>
      </w:r>
      <w:r w:rsidRPr="00D25262">
        <w:rPr>
          <w:bCs/>
          <w:szCs w:val="22"/>
        </w:rPr>
        <w:t xml:space="preserve">prikupljeno oko </w:t>
      </w:r>
      <w:r w:rsidR="00D07D7D">
        <w:rPr>
          <w:bCs/>
          <w:szCs w:val="22"/>
        </w:rPr>
        <w:t>500</w:t>
      </w:r>
      <w:r w:rsidRPr="00D25262">
        <w:rPr>
          <w:bCs/>
          <w:szCs w:val="22"/>
        </w:rPr>
        <w:t xml:space="preserve"> razvojnih projekata koji će u s</w:t>
      </w:r>
      <w:r w:rsidR="00C0029B">
        <w:rPr>
          <w:bCs/>
          <w:szCs w:val="22"/>
        </w:rPr>
        <w:t>l</w:t>
      </w:r>
      <w:r w:rsidRPr="00D25262">
        <w:rPr>
          <w:bCs/>
          <w:szCs w:val="22"/>
        </w:rPr>
        <w:t>jedećih nekoliko godina doprinijeti ostvarenju postavljenih ciljeva i prioriteta.</w:t>
      </w:r>
      <w:r w:rsidRPr="00D25262">
        <w:rPr>
          <w:rFonts w:eastAsia="Calibri"/>
          <w:szCs w:val="22"/>
        </w:rPr>
        <w:t xml:space="preserve"> Projekti su uneseni u Akcijski plan u vidu prop</w:t>
      </w:r>
      <w:r w:rsidR="00C0029B">
        <w:rPr>
          <w:rFonts w:eastAsia="Calibri"/>
          <w:szCs w:val="22"/>
        </w:rPr>
        <w:t>isanih tablica (T-1 do T-5) koje su</w:t>
      </w:r>
      <w:r w:rsidRPr="00D25262">
        <w:rPr>
          <w:rFonts w:eastAsia="Calibri"/>
          <w:szCs w:val="22"/>
        </w:rPr>
        <w:t xml:space="preserve"> prilog ovom dokumentu. Akcijski plan ukazuje na </w:t>
      </w:r>
      <w:r w:rsidR="00EE00AD">
        <w:rPr>
          <w:rFonts w:eastAsia="Calibri"/>
          <w:szCs w:val="22"/>
        </w:rPr>
        <w:t>4,454</w:t>
      </w:r>
      <w:r w:rsidRPr="00D25262">
        <w:rPr>
          <w:rFonts w:eastAsia="Calibri"/>
          <w:szCs w:val="22"/>
        </w:rPr>
        <w:t xml:space="preserve"> milijardi kuna koje je potrebno osigurati u razdoblju do </w:t>
      </w:r>
      <w:r w:rsidR="00EE00AD">
        <w:rPr>
          <w:rFonts w:eastAsia="Calibri"/>
          <w:szCs w:val="22"/>
        </w:rPr>
        <w:t xml:space="preserve">kraja </w:t>
      </w:r>
      <w:r w:rsidRPr="00D25262">
        <w:rPr>
          <w:rFonts w:eastAsia="Calibri"/>
          <w:szCs w:val="22"/>
        </w:rPr>
        <w:t>2020. godine za provedbu predloženih projekta. Više od polovice potrebnih financijskih sredstva (</w:t>
      </w:r>
      <w:r w:rsidRPr="00EE00AD">
        <w:rPr>
          <w:rFonts w:eastAsia="Calibri"/>
          <w:szCs w:val="22"/>
        </w:rPr>
        <w:t>2,</w:t>
      </w:r>
      <w:r w:rsidR="00EE00AD" w:rsidRPr="00EE00AD">
        <w:rPr>
          <w:rFonts w:eastAsia="Calibri"/>
          <w:szCs w:val="22"/>
        </w:rPr>
        <w:t>5</w:t>
      </w:r>
      <w:r w:rsidRPr="00D25262">
        <w:rPr>
          <w:rFonts w:eastAsia="Calibri"/>
          <w:szCs w:val="22"/>
        </w:rPr>
        <w:t xml:space="preserve"> milijarde kuna), namjerava se namaknuti iz fondova EU. Akcijski plan sadrži i 1</w:t>
      </w:r>
      <w:r w:rsidR="00A077A8">
        <w:rPr>
          <w:rFonts w:eastAsia="Calibri"/>
          <w:szCs w:val="22"/>
        </w:rPr>
        <w:t>8</w:t>
      </w:r>
      <w:r w:rsidRPr="00D25262">
        <w:rPr>
          <w:rFonts w:eastAsia="Calibri"/>
          <w:szCs w:val="22"/>
        </w:rPr>
        <w:t xml:space="preserve"> projekata ukupne vrijednosti </w:t>
      </w:r>
      <w:r w:rsidR="00EE00AD">
        <w:rPr>
          <w:rFonts w:eastAsia="Calibri"/>
          <w:szCs w:val="22"/>
        </w:rPr>
        <w:t xml:space="preserve">5,010 </w:t>
      </w:r>
      <w:r w:rsidR="00EE00AD">
        <w:rPr>
          <w:rFonts w:eastAsia="Calibri"/>
          <w:szCs w:val="22"/>
        </w:rPr>
        <w:lastRenderedPageBreak/>
        <w:t>milijardi</w:t>
      </w:r>
      <w:r w:rsidRPr="00D25262">
        <w:rPr>
          <w:rFonts w:eastAsia="Calibri"/>
          <w:szCs w:val="22"/>
        </w:rPr>
        <w:t xml:space="preserve"> kuna koje Požeško-slavonska županija određuje kao strateške razvojne projekte u razdoblju tijekom, ali i nakon ove Strategije.  </w:t>
      </w:r>
    </w:p>
    <w:p w:rsidR="00C8130A" w:rsidRPr="00D25262" w:rsidRDefault="00C8130A" w:rsidP="00C8130A">
      <w:pPr>
        <w:jc w:val="both"/>
        <w:rPr>
          <w:rFonts w:eastAsia="Calibri"/>
          <w:szCs w:val="22"/>
        </w:rPr>
      </w:pPr>
    </w:p>
    <w:p w:rsidR="00C8130A" w:rsidRPr="00D25262" w:rsidRDefault="00C8130A" w:rsidP="00C8130A">
      <w:pPr>
        <w:jc w:val="both"/>
        <w:rPr>
          <w:szCs w:val="22"/>
        </w:rPr>
      </w:pPr>
      <w:r w:rsidRPr="00D25262">
        <w:rPr>
          <w:szCs w:val="22"/>
        </w:rPr>
        <w:t xml:space="preserve">Strategija je usklađena s glavnim strateškim dokumentima na državnoj razini, </w:t>
      </w:r>
      <w:r w:rsidR="00B63696">
        <w:rPr>
          <w:szCs w:val="22"/>
        </w:rPr>
        <w:t>Strategijom regionalnog razvoja</w:t>
      </w:r>
      <w:r w:rsidRPr="00D25262">
        <w:rPr>
          <w:szCs w:val="22"/>
        </w:rPr>
        <w:t xml:space="preserve"> Republike Hrvatske </w:t>
      </w:r>
      <w:r w:rsidR="00B63696">
        <w:rPr>
          <w:szCs w:val="22"/>
        </w:rPr>
        <w:t xml:space="preserve">za razdoblje </w:t>
      </w:r>
      <w:r w:rsidRPr="00D25262">
        <w:rPr>
          <w:szCs w:val="22"/>
        </w:rPr>
        <w:t>do kraja 2020. godine</w:t>
      </w:r>
      <w:r w:rsidRPr="00D25262">
        <w:rPr>
          <w:rStyle w:val="Referencafusnote"/>
          <w:szCs w:val="22"/>
        </w:rPr>
        <w:footnoteReference w:id="2"/>
      </w:r>
      <w:r w:rsidRPr="00D25262">
        <w:rPr>
          <w:szCs w:val="22"/>
        </w:rPr>
        <w:t>, postojećim strategijama</w:t>
      </w:r>
      <w:r w:rsidR="00AF3694">
        <w:rPr>
          <w:szCs w:val="22"/>
        </w:rPr>
        <w:t xml:space="preserve"> </w:t>
      </w:r>
      <w:r w:rsidR="00AF3694" w:rsidRPr="00AF3694">
        <w:rPr>
          <w:color w:val="FF0000"/>
          <w:szCs w:val="22"/>
        </w:rPr>
        <w:t xml:space="preserve">(napose Strateška studija utjecaja na okoliš Požeško-slavonske županije za razdoblje do kraja 2020., </w:t>
      </w:r>
      <w:r w:rsidR="00AF3694" w:rsidRPr="00AF3694">
        <w:rPr>
          <w:color w:val="FF0000"/>
          <w:lang w:eastAsia="hr-HR"/>
        </w:rPr>
        <w:t>propisane mjere zaštite okoliša ugrađene su u Strategiju kako bi njena provedba bila okolišno prihvatljiva</w:t>
      </w:r>
      <w:r w:rsidR="00AF3694" w:rsidRPr="00AF3694">
        <w:rPr>
          <w:color w:val="FF0000"/>
          <w:szCs w:val="22"/>
        </w:rPr>
        <w:t>)</w:t>
      </w:r>
      <w:r w:rsidRPr="00D25262">
        <w:rPr>
          <w:szCs w:val="22"/>
        </w:rPr>
        <w:t xml:space="preserve"> i planovima na regionalnoj</w:t>
      </w:r>
      <w:r w:rsidR="003A66E5">
        <w:rPr>
          <w:szCs w:val="22"/>
        </w:rPr>
        <w:t xml:space="preserve"> </w:t>
      </w:r>
      <w:r w:rsidRPr="00D25262">
        <w:rPr>
          <w:szCs w:val="22"/>
        </w:rPr>
        <w:t>i lokalnoj razini te s</w:t>
      </w:r>
      <w:r w:rsidR="00C0029B">
        <w:rPr>
          <w:szCs w:val="22"/>
        </w:rPr>
        <w:t xml:space="preserve"> </w:t>
      </w:r>
      <w:r w:rsidRPr="00D25262">
        <w:rPr>
          <w:szCs w:val="22"/>
        </w:rPr>
        <w:t xml:space="preserve">Operativnim programom „Konkurentnost i kohezija“, Operativnim programom „Učinkoviti ljudski potencijali“ i Programom ruralnog razvoja Republike Hrvatske. </w:t>
      </w:r>
    </w:p>
    <w:p w:rsidR="00C8130A" w:rsidRDefault="00C8130A" w:rsidP="00C8130A">
      <w:pPr>
        <w:ind w:firstLine="708"/>
        <w:jc w:val="both"/>
        <w:rPr>
          <w:szCs w:val="22"/>
        </w:rPr>
      </w:pPr>
    </w:p>
    <w:p w:rsidR="00AF3694" w:rsidRPr="00AF3694" w:rsidRDefault="00AF3694" w:rsidP="003A66E5">
      <w:pPr>
        <w:jc w:val="both"/>
        <w:rPr>
          <w:b/>
          <w:color w:val="FF0000"/>
        </w:rPr>
      </w:pPr>
      <w:r w:rsidRPr="00AF3694">
        <w:rPr>
          <w:color w:val="FF0000"/>
        </w:rPr>
        <w:t xml:space="preserve">Usklađenost Strategije sa Strateškom studijom utjecaja na okoliš za razdoblje do kraja 2020. godine  znači da ukoliko se propisane mjere zaštite okoliša budu poštivale, provedba Strategije se može smatrati usuglašenom s načelima zaštite prirode i okoliša odnosno </w:t>
      </w:r>
      <w:r w:rsidRPr="00AF3694">
        <w:rPr>
          <w:b/>
          <w:color w:val="FF0000"/>
        </w:rPr>
        <w:t>p</w:t>
      </w:r>
      <w:r w:rsidRPr="00AF3694">
        <w:rPr>
          <w:b/>
          <w:color w:val="FF0000"/>
          <w:lang w:eastAsia="hr-HR" w:bidi="en-US"/>
        </w:rPr>
        <w:t xml:space="preserve">ostavljeni </w:t>
      </w:r>
      <w:r w:rsidRPr="00AF3694">
        <w:rPr>
          <w:b/>
          <w:color w:val="FF0000"/>
        </w:rPr>
        <w:t>strateški ciljevi zaštite okoliša mogu se smatrati ostvarenim.</w:t>
      </w:r>
    </w:p>
    <w:p w:rsidR="003A66E5" w:rsidRPr="00D25262" w:rsidRDefault="00AF3694" w:rsidP="003A66E5">
      <w:pPr>
        <w:jc w:val="both"/>
        <w:rPr>
          <w:szCs w:val="22"/>
        </w:rPr>
      </w:pPr>
      <w:r>
        <w:rPr>
          <w:b/>
        </w:rPr>
        <w:t xml:space="preserve"> </w:t>
      </w:r>
    </w:p>
    <w:p w:rsidR="00C8130A" w:rsidRPr="00D25262" w:rsidRDefault="00C8130A" w:rsidP="00C8130A">
      <w:pPr>
        <w:jc w:val="both"/>
        <w:rPr>
          <w:szCs w:val="22"/>
        </w:rPr>
      </w:pPr>
      <w:r w:rsidRPr="00D25262">
        <w:rPr>
          <w:szCs w:val="22"/>
        </w:rPr>
        <w:t>Izradu Strategije, organizaciju i koordinaciju svih aktivnosti provodila je Regionalna razvojna agencija PSŽ</w:t>
      </w:r>
      <w:r w:rsidR="000F68EF">
        <w:rPr>
          <w:szCs w:val="22"/>
        </w:rPr>
        <w:t xml:space="preserve"> </w:t>
      </w:r>
      <w:r w:rsidRPr="00D25262">
        <w:rPr>
          <w:szCs w:val="22"/>
        </w:rPr>
        <w:t>-</w:t>
      </w:r>
      <w:r w:rsidR="000F68EF">
        <w:rPr>
          <w:szCs w:val="22"/>
        </w:rPr>
        <w:t xml:space="preserve"> </w:t>
      </w:r>
      <w:r w:rsidRPr="00D25262">
        <w:rPr>
          <w:szCs w:val="22"/>
        </w:rPr>
        <w:t>PANORA d.o.o</w:t>
      </w:r>
      <w:r w:rsidR="00F26865" w:rsidRPr="00D25262">
        <w:rPr>
          <w:szCs w:val="22"/>
        </w:rPr>
        <w:t>., a prethodno vrednovanje (ex-</w:t>
      </w:r>
      <w:r w:rsidRPr="00D25262">
        <w:rPr>
          <w:szCs w:val="22"/>
        </w:rPr>
        <w:t xml:space="preserve">ante evaluaciju) Strategije proveli su stručnjaci Instituta za razvoj i međunarodne odnose (IRMO) iz Zagreba. </w:t>
      </w:r>
    </w:p>
    <w:p w:rsidR="00C8130A" w:rsidRPr="00D25262" w:rsidRDefault="00C8130A" w:rsidP="00C8130A">
      <w:pPr>
        <w:jc w:val="both"/>
        <w:rPr>
          <w:szCs w:val="22"/>
        </w:rPr>
      </w:pPr>
    </w:p>
    <w:p w:rsidR="00C8130A" w:rsidRPr="00D25262" w:rsidRDefault="00C8130A" w:rsidP="00C8130A">
      <w:pPr>
        <w:jc w:val="both"/>
        <w:rPr>
          <w:szCs w:val="22"/>
        </w:rPr>
      </w:pPr>
      <w:r w:rsidRPr="00D25262">
        <w:rPr>
          <w:szCs w:val="22"/>
        </w:rPr>
        <w:t xml:space="preserve">Strategija razvoja Požeško-slavonske županije razvojni </w:t>
      </w:r>
      <w:r w:rsidR="000F68EF">
        <w:rPr>
          <w:szCs w:val="22"/>
        </w:rPr>
        <w:t xml:space="preserve">je </w:t>
      </w:r>
      <w:r w:rsidRPr="00D25262">
        <w:rPr>
          <w:szCs w:val="22"/>
        </w:rPr>
        <w:t xml:space="preserve">okvir, želja i stremljenje za budućnost koja se temelji na objektivnim, postojećim resursima te konkretnim, jasnim i izvedivim projektima. Možda neće biti prilike za realizaciju svih aktivnosti, a sigurno će se iznjedriti i neke nove ideje i iznaći nove razvojne mogućnosti. Stoga, ova </w:t>
      </w:r>
      <w:r w:rsidR="000F68EF">
        <w:rPr>
          <w:szCs w:val="22"/>
        </w:rPr>
        <w:t xml:space="preserve">je </w:t>
      </w:r>
      <w:r w:rsidRPr="00D25262">
        <w:rPr>
          <w:szCs w:val="22"/>
        </w:rPr>
        <w:t xml:space="preserve">Strategija okvir - otvoreni plan, koji ostavlja prostor za  promjene u bližem i širem okružuju Požeško-slavonske županije, kao i za promjene unutar Županije. Proces godišnjeg praćenja i vrednovanja provedbe Strategije svake godine njenog trajanja otvara mogućnost revidiranja i ažuriranja planiranih projekata, aktivnosti i revidiranja budućih stremljenja u skladu </w:t>
      </w:r>
      <w:r w:rsidR="00456729">
        <w:rPr>
          <w:szCs w:val="22"/>
        </w:rPr>
        <w:t>s</w:t>
      </w:r>
      <w:r w:rsidRPr="00D25262">
        <w:rPr>
          <w:szCs w:val="22"/>
        </w:rPr>
        <w:t xml:space="preserve"> promjenama iz okruženja. </w:t>
      </w:r>
    </w:p>
    <w:p w:rsidR="005747D3" w:rsidRPr="00141D3A" w:rsidRDefault="005747D3" w:rsidP="00AB2F7D">
      <w:pPr>
        <w:ind w:firstLine="708"/>
        <w:jc w:val="both"/>
        <w:rPr>
          <w:szCs w:val="22"/>
        </w:rPr>
      </w:pPr>
    </w:p>
    <w:p w:rsidR="00C8130A" w:rsidRDefault="00C8130A"/>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p w:rsidR="0022628D" w:rsidRDefault="0022628D" w:rsidP="0022628D">
      <w:pPr>
        <w:pStyle w:val="Naslov2"/>
      </w:pPr>
      <w:bookmarkStart w:id="11" w:name="_Toc523303586"/>
      <w:r>
        <w:lastRenderedPageBreak/>
        <w:t>Uvodna riječ župana</w:t>
      </w:r>
      <w:bookmarkEnd w:id="11"/>
    </w:p>
    <w:p w:rsidR="003877A7" w:rsidRDefault="003877A7"/>
    <w:p w:rsidR="00EC4711" w:rsidRPr="00FA46CD" w:rsidRDefault="00EC4711" w:rsidP="00EC4711">
      <w:pPr>
        <w:pStyle w:val="Bodytext20"/>
        <w:shd w:val="clear" w:color="auto" w:fill="auto"/>
        <w:spacing w:before="0" w:after="0" w:line="259" w:lineRule="exact"/>
        <w:ind w:firstLine="576"/>
        <w:rPr>
          <w:rFonts w:ascii="Times New Roman" w:hAnsi="Times New Roman"/>
        </w:rPr>
      </w:pPr>
      <w:r w:rsidRPr="00FA46CD">
        <w:rPr>
          <w:rFonts w:ascii="Times New Roman" w:hAnsi="Times New Roman"/>
        </w:rPr>
        <w:t xml:space="preserve">Županijska razvojna strategija  Požeško-slavonske županije je glavni strateški razvojni dokument  u vremenskom </w:t>
      </w:r>
      <w:r>
        <w:rPr>
          <w:rFonts w:ascii="Times New Roman" w:hAnsi="Times New Roman"/>
        </w:rPr>
        <w:t xml:space="preserve">razdoblju do </w:t>
      </w:r>
      <w:r w:rsidR="00AF3694">
        <w:rPr>
          <w:rFonts w:ascii="Times New Roman" w:hAnsi="Times New Roman"/>
        </w:rPr>
        <w:t xml:space="preserve">kraja </w:t>
      </w:r>
      <w:r w:rsidRPr="00FA46CD">
        <w:rPr>
          <w:rFonts w:ascii="Times New Roman" w:hAnsi="Times New Roman"/>
        </w:rPr>
        <w:t>2020. godine, na temelju kojega sredstva iz fondova Europske unije mogu biti dodijeljena za razvoj županije. Prema načelu partnerstva na izradi i pripremi Strategije radilo je mnogo dionika. Načelo podrazumijeva suradnju između tijela državne uprave, jedinica područne (regionalne) samouprave, jedinica lokalne samouprave, gospodarskih subjekata, znanstvene zajednice, socijalnih partnera i organizacija civilnoga društva. Osnovano je Partnersko vijeće županije kao savjetodavno tijelo u fazi pripreme i p</w:t>
      </w:r>
      <w:r>
        <w:rPr>
          <w:rFonts w:ascii="Times New Roman" w:hAnsi="Times New Roman"/>
        </w:rPr>
        <w:t>r</w:t>
      </w:r>
      <w:r w:rsidRPr="00FA46CD">
        <w:rPr>
          <w:rFonts w:ascii="Times New Roman" w:hAnsi="Times New Roman"/>
        </w:rPr>
        <w:t xml:space="preserve">aćenja </w:t>
      </w:r>
      <w:r>
        <w:rPr>
          <w:rFonts w:ascii="Times New Roman" w:hAnsi="Times New Roman"/>
        </w:rPr>
        <w:t xml:space="preserve">Strategije. </w:t>
      </w:r>
      <w:r w:rsidRPr="00FA46CD">
        <w:rPr>
          <w:rFonts w:ascii="Times New Roman" w:hAnsi="Times New Roman"/>
        </w:rPr>
        <w:t xml:space="preserve">Tijekom </w:t>
      </w:r>
      <w:r w:rsidR="00AF3694">
        <w:rPr>
          <w:rFonts w:ascii="Times New Roman" w:hAnsi="Times New Roman"/>
        </w:rPr>
        <w:t>izrade Strategije</w:t>
      </w:r>
      <w:r w:rsidRPr="00FA46CD">
        <w:rPr>
          <w:rFonts w:ascii="Times New Roman" w:hAnsi="Times New Roman"/>
        </w:rPr>
        <w:t xml:space="preserve"> održano je niz radionica, sastanaka, konzultacija i rasprava s predstavnicima javnog, privatnog i civilnog sektora. Partnerstvo ima savjetodavnu ulogu. </w:t>
      </w:r>
    </w:p>
    <w:p w:rsidR="00EC4711" w:rsidRPr="00FA46CD" w:rsidRDefault="00EC4711" w:rsidP="00EC4711">
      <w:pPr>
        <w:pStyle w:val="Bodytext20"/>
        <w:shd w:val="clear" w:color="auto" w:fill="auto"/>
        <w:spacing w:before="0" w:after="0" w:line="259" w:lineRule="exact"/>
        <w:ind w:firstLine="0"/>
        <w:jc w:val="left"/>
        <w:rPr>
          <w:rFonts w:ascii="Times New Roman" w:hAnsi="Times New Roman"/>
        </w:rPr>
      </w:pPr>
    </w:p>
    <w:p w:rsidR="00EC4711" w:rsidRPr="00FA46CD" w:rsidRDefault="00EC4711" w:rsidP="00EC4711">
      <w:pPr>
        <w:pStyle w:val="Bodytext20"/>
        <w:shd w:val="clear" w:color="auto" w:fill="auto"/>
        <w:spacing w:before="0" w:after="0" w:line="240" w:lineRule="auto"/>
        <w:ind w:firstLine="576"/>
        <w:rPr>
          <w:rFonts w:ascii="Times New Roman" w:hAnsi="Times New Roman"/>
        </w:rPr>
      </w:pPr>
      <w:r w:rsidRPr="00FA46CD">
        <w:rPr>
          <w:rFonts w:ascii="Times New Roman" w:hAnsi="Times New Roman"/>
        </w:rPr>
        <w:t xml:space="preserve">Svakako najzahtjevniji dio za sudionike pripreme i izrade Strategije bila je analiza stanja </w:t>
      </w:r>
      <w:r>
        <w:rPr>
          <w:rFonts w:ascii="Times New Roman" w:hAnsi="Times New Roman"/>
        </w:rPr>
        <w:t>.</w:t>
      </w:r>
    </w:p>
    <w:p w:rsidR="00EC4711" w:rsidRPr="00FA46CD" w:rsidRDefault="00EC4711" w:rsidP="00EC4711">
      <w:pPr>
        <w:pStyle w:val="Bodytext20"/>
        <w:shd w:val="clear" w:color="auto" w:fill="auto"/>
        <w:spacing w:before="0" w:after="0" w:line="259" w:lineRule="exact"/>
        <w:ind w:firstLine="0"/>
        <w:rPr>
          <w:rFonts w:ascii="Times New Roman" w:hAnsi="Times New Roman"/>
        </w:rPr>
      </w:pPr>
      <w:r w:rsidRPr="00FA46CD">
        <w:rPr>
          <w:rFonts w:ascii="Times New Roman" w:hAnsi="Times New Roman"/>
        </w:rPr>
        <w:t>U Analiza stanja navedene su  ključni problemi  i zaključci utvrđeni provedenom analizom stanja, dok se cjelovita analiza stanja nalazi u prilogu Strategiji (Dodatak 2 : Cjelovita analiza stanja).</w:t>
      </w:r>
    </w:p>
    <w:p w:rsidR="00EC4711" w:rsidRPr="00FA46CD" w:rsidRDefault="00EC4711" w:rsidP="00EC4711">
      <w:pPr>
        <w:pStyle w:val="Bodytext20"/>
        <w:shd w:val="clear" w:color="auto" w:fill="auto"/>
        <w:spacing w:before="0" w:after="0" w:line="259" w:lineRule="exact"/>
        <w:ind w:firstLine="0"/>
        <w:rPr>
          <w:rFonts w:ascii="Times New Roman" w:hAnsi="Times New Roman"/>
        </w:rPr>
      </w:pPr>
      <w:r w:rsidRPr="00FA46CD">
        <w:rPr>
          <w:rFonts w:ascii="Times New Roman" w:hAnsi="Times New Roman"/>
        </w:rPr>
        <w:t xml:space="preserve">Analiza stanja je temelj za utvrđivanje ciljeva, prioriteta i mjera. Mjere su </w:t>
      </w:r>
      <w:r>
        <w:rPr>
          <w:rFonts w:ascii="Times New Roman" w:hAnsi="Times New Roman"/>
        </w:rPr>
        <w:t xml:space="preserve">bile osnova </w:t>
      </w:r>
      <w:r w:rsidRPr="00FA46CD">
        <w:rPr>
          <w:rFonts w:ascii="Times New Roman" w:hAnsi="Times New Roman"/>
        </w:rPr>
        <w:t xml:space="preserve">za pripremu i izradu </w:t>
      </w:r>
      <w:r>
        <w:rPr>
          <w:rFonts w:ascii="Times New Roman" w:hAnsi="Times New Roman"/>
        </w:rPr>
        <w:t>svih prijavljenih razvojnih projekata/aktivnosti unesenih u Bazu projekta i Akcijski plan .</w:t>
      </w:r>
    </w:p>
    <w:p w:rsidR="00EC4711" w:rsidRPr="00FA46CD" w:rsidRDefault="00EC4711" w:rsidP="00EC4711">
      <w:pPr>
        <w:pStyle w:val="Bodytext20"/>
        <w:shd w:val="clear" w:color="auto" w:fill="auto"/>
        <w:spacing w:before="0" w:after="0" w:line="259" w:lineRule="exact"/>
        <w:ind w:firstLine="709"/>
        <w:rPr>
          <w:rFonts w:ascii="Times New Roman" w:hAnsi="Times New Roman"/>
        </w:rPr>
      </w:pPr>
    </w:p>
    <w:p w:rsidR="00EC4711" w:rsidRPr="00FA46CD" w:rsidRDefault="00EC4711" w:rsidP="00EC4711">
      <w:pPr>
        <w:pStyle w:val="Bodytext20"/>
        <w:shd w:val="clear" w:color="auto" w:fill="auto"/>
        <w:spacing w:before="0" w:after="0" w:line="259" w:lineRule="exact"/>
        <w:ind w:firstLine="709"/>
        <w:rPr>
          <w:rFonts w:ascii="Times New Roman" w:hAnsi="Times New Roman"/>
        </w:rPr>
      </w:pPr>
      <w:r w:rsidRPr="00FA46CD">
        <w:rPr>
          <w:rFonts w:ascii="Times New Roman" w:hAnsi="Times New Roman"/>
        </w:rPr>
        <w:t>Županija je od 1.09.2016. do 30.09.2016. objavila javni poziv za prikupljanje razvojnih projekta za sva područja djelovanja na području županije. Na ovaj poziv stiglo je zaista puno projekata</w:t>
      </w:r>
      <w:r>
        <w:rPr>
          <w:rFonts w:ascii="Times New Roman" w:hAnsi="Times New Roman"/>
        </w:rPr>
        <w:t xml:space="preserve"> (preko 400)</w:t>
      </w:r>
      <w:r w:rsidRPr="00FA46CD">
        <w:rPr>
          <w:rFonts w:ascii="Times New Roman" w:hAnsi="Times New Roman"/>
        </w:rPr>
        <w:t xml:space="preserve"> što dokazuje zrelost županije kao  zajednice </w:t>
      </w:r>
      <w:r>
        <w:rPr>
          <w:rFonts w:ascii="Times New Roman" w:hAnsi="Times New Roman"/>
        </w:rPr>
        <w:t xml:space="preserve">i </w:t>
      </w:r>
      <w:r w:rsidRPr="00FA46CD">
        <w:rPr>
          <w:rFonts w:ascii="Times New Roman" w:hAnsi="Times New Roman"/>
        </w:rPr>
        <w:t xml:space="preserve">svih njenih dionika te potrebu za  rješavanjem problema u svrhu općeg razvoja županije. </w:t>
      </w:r>
    </w:p>
    <w:p w:rsidR="00EC4711" w:rsidRPr="00FA46CD" w:rsidRDefault="00EC4711" w:rsidP="00EC4711">
      <w:pPr>
        <w:pStyle w:val="Bodytext20"/>
        <w:shd w:val="clear" w:color="auto" w:fill="auto"/>
        <w:spacing w:before="0" w:after="0" w:line="259" w:lineRule="exact"/>
        <w:ind w:firstLine="709"/>
        <w:rPr>
          <w:rFonts w:ascii="Times New Roman" w:hAnsi="Times New Roman"/>
        </w:rPr>
      </w:pPr>
    </w:p>
    <w:p w:rsidR="00EC4711" w:rsidRPr="00FA46CD" w:rsidRDefault="00EC4711" w:rsidP="00EC4711">
      <w:pPr>
        <w:pStyle w:val="Bodytext20"/>
        <w:shd w:val="clear" w:color="auto" w:fill="auto"/>
        <w:spacing w:before="0" w:after="0" w:line="259" w:lineRule="exact"/>
        <w:ind w:firstLine="709"/>
        <w:rPr>
          <w:rFonts w:ascii="Times New Roman" w:hAnsi="Times New Roman"/>
        </w:rPr>
      </w:pPr>
      <w:r w:rsidRPr="00FA46CD">
        <w:rPr>
          <w:rFonts w:ascii="Times New Roman" w:hAnsi="Times New Roman"/>
        </w:rPr>
        <w:t>Kao zasebni provedbeni dokumenti Strategije, koji s njom čine logičnu cjelinu, izrađeni su Akcijski plan i Komunikacijska strategija.</w:t>
      </w:r>
    </w:p>
    <w:p w:rsidR="00EC4711" w:rsidRPr="00FA46CD" w:rsidRDefault="00EC4711" w:rsidP="00EC4711">
      <w:pPr>
        <w:pStyle w:val="Bodytext20"/>
        <w:shd w:val="clear" w:color="auto" w:fill="auto"/>
        <w:spacing w:before="0" w:after="0" w:line="259" w:lineRule="exact"/>
        <w:ind w:firstLine="709"/>
        <w:rPr>
          <w:rFonts w:ascii="Times New Roman" w:hAnsi="Times New Roman"/>
        </w:rPr>
      </w:pPr>
      <w:r w:rsidRPr="00FA46CD">
        <w:rPr>
          <w:rFonts w:ascii="Times New Roman" w:hAnsi="Times New Roman"/>
        </w:rPr>
        <w:t>Akcijski plan  prikazuje povezanost među aktivnostima/projektima/programima u pogledu troškova i izvora financiranja te povezanost s proračunom i stavkama u proračunu.</w:t>
      </w:r>
    </w:p>
    <w:p w:rsidR="00EC4711" w:rsidRPr="00FA46CD" w:rsidRDefault="00EC4711" w:rsidP="00EC4711">
      <w:pPr>
        <w:pStyle w:val="Bodytext20"/>
        <w:shd w:val="clear" w:color="auto" w:fill="auto"/>
        <w:spacing w:before="0" w:after="0" w:line="259" w:lineRule="exact"/>
        <w:ind w:firstLine="709"/>
        <w:rPr>
          <w:rFonts w:ascii="Times New Roman" w:hAnsi="Times New Roman"/>
        </w:rPr>
      </w:pPr>
      <w:r w:rsidRPr="00FA46CD">
        <w:rPr>
          <w:rFonts w:ascii="Times New Roman" w:hAnsi="Times New Roman"/>
        </w:rPr>
        <w:t xml:space="preserve">Komunikacijska strategija </w:t>
      </w:r>
      <w:r>
        <w:rPr>
          <w:rFonts w:ascii="Times New Roman" w:hAnsi="Times New Roman"/>
        </w:rPr>
        <w:t>izrađena</w:t>
      </w:r>
      <w:r w:rsidRPr="00FA46CD">
        <w:rPr>
          <w:rFonts w:ascii="Times New Roman" w:hAnsi="Times New Roman"/>
        </w:rPr>
        <w:t xml:space="preserve"> je radi informiranja javnosti te podizanja svijesti o ulozi i značaju ŽRS-a za razvoj županije i lokalnih jedinica s područja županije.</w:t>
      </w:r>
    </w:p>
    <w:p w:rsidR="00EC4711" w:rsidRPr="00FA46CD" w:rsidRDefault="00EC4711" w:rsidP="00EC4711">
      <w:pPr>
        <w:pStyle w:val="Bodytext20"/>
        <w:shd w:val="clear" w:color="auto" w:fill="auto"/>
        <w:spacing w:before="0" w:after="0" w:line="259" w:lineRule="exact"/>
        <w:ind w:firstLine="0"/>
        <w:rPr>
          <w:rFonts w:ascii="Times New Roman" w:hAnsi="Times New Roman"/>
        </w:rPr>
      </w:pPr>
    </w:p>
    <w:p w:rsidR="00EC4711" w:rsidRPr="00FB0415" w:rsidRDefault="00EC4711" w:rsidP="00EC4711">
      <w:pPr>
        <w:pStyle w:val="Bodytext20"/>
        <w:shd w:val="clear" w:color="auto" w:fill="auto"/>
        <w:spacing w:before="0" w:after="172" w:line="240" w:lineRule="exact"/>
        <w:ind w:firstLine="709"/>
        <w:jc w:val="left"/>
        <w:rPr>
          <w:rFonts w:ascii="Times New Roman" w:hAnsi="Times New Roman"/>
        </w:rPr>
      </w:pPr>
      <w:r w:rsidRPr="00FA46CD">
        <w:rPr>
          <w:rFonts w:ascii="Times New Roman" w:hAnsi="Times New Roman"/>
        </w:rPr>
        <w:t>Smjernice razvoja i očekivane promjene ovise o svim dionicima koji planiraju i provode ŽRS</w:t>
      </w:r>
      <w:r>
        <w:rPr>
          <w:rFonts w:ascii="Times New Roman" w:hAnsi="Times New Roman"/>
        </w:rPr>
        <w:t>.</w:t>
      </w:r>
    </w:p>
    <w:p w:rsidR="00EC4711" w:rsidRPr="00FA46CD" w:rsidRDefault="00EC4711" w:rsidP="00EC4711">
      <w:pPr>
        <w:ind w:firstLine="709"/>
        <w:jc w:val="both"/>
        <w:rPr>
          <w:rFonts w:cs="Times New Roman"/>
        </w:rPr>
      </w:pPr>
      <w:r>
        <w:rPr>
          <w:rFonts w:cs="Times New Roman"/>
        </w:rPr>
        <w:t>D</w:t>
      </w:r>
      <w:r w:rsidRPr="00236344">
        <w:rPr>
          <w:rFonts w:cs="Times New Roman"/>
        </w:rPr>
        <w:t xml:space="preserve">jelatnici  Regionalne razvojne agencije PSŽ - PANORA d.o.o. </w:t>
      </w:r>
      <w:r w:rsidRPr="00FA46CD">
        <w:rPr>
          <w:rFonts w:cs="Times New Roman"/>
        </w:rPr>
        <w:t xml:space="preserve">pokazali su </w:t>
      </w:r>
      <w:r>
        <w:rPr>
          <w:rFonts w:cs="Times New Roman"/>
        </w:rPr>
        <w:t>v</w:t>
      </w:r>
      <w:r w:rsidRPr="00FA46CD">
        <w:rPr>
          <w:rFonts w:cs="Times New Roman"/>
        </w:rPr>
        <w:t xml:space="preserve">elik trud i napor u organizaciju i koordinaciju svih aktivnosti prilikom pripreme i izrade Strategije, uz nesebično zalaganje stručnjaka Instituta za razvoj i međunarodne odnose (IRMO) iz Zagreba koji su bili u ulozi ocjenjivača prethodnog vrednovanja (ex-ante evaluacija) Strategije. Njihovim zajedničkim zalaganjem, znanjem i preporukama postiglo se </w:t>
      </w:r>
      <w:r>
        <w:rPr>
          <w:rFonts w:cs="Times New Roman"/>
        </w:rPr>
        <w:t xml:space="preserve">da </w:t>
      </w:r>
      <w:r w:rsidRPr="00FA46CD">
        <w:rPr>
          <w:rFonts w:cs="Times New Roman"/>
        </w:rPr>
        <w:t>Strategija izgleda ovako kako se danas prezentira.</w:t>
      </w:r>
    </w:p>
    <w:p w:rsidR="00EC4711" w:rsidRPr="00FA46CD" w:rsidRDefault="00EC4711" w:rsidP="00EC4711">
      <w:pPr>
        <w:ind w:firstLine="709"/>
        <w:rPr>
          <w:rFonts w:cs="Times New Roman"/>
        </w:rPr>
      </w:pPr>
    </w:p>
    <w:p w:rsidR="00EC4711" w:rsidRDefault="00EC4711" w:rsidP="00EC4711">
      <w:pPr>
        <w:ind w:firstLine="709"/>
        <w:jc w:val="both"/>
        <w:rPr>
          <w:rFonts w:cs="Times New Roman"/>
        </w:rPr>
      </w:pPr>
      <w:r>
        <w:rPr>
          <w:rFonts w:cs="Times New Roman"/>
        </w:rPr>
        <w:t xml:space="preserve">Županijska razvojna strategija </w:t>
      </w:r>
      <w:r w:rsidRPr="00236344">
        <w:rPr>
          <w:rFonts w:cs="Times New Roman"/>
        </w:rPr>
        <w:t xml:space="preserve"> Požeško-slavonske županije </w:t>
      </w:r>
      <w:r>
        <w:rPr>
          <w:rFonts w:cs="Times New Roman"/>
        </w:rPr>
        <w:t xml:space="preserve">za razdoblje </w:t>
      </w:r>
      <w:r w:rsidR="00AF3694">
        <w:rPr>
          <w:rFonts w:cs="Times New Roman"/>
        </w:rPr>
        <w:t xml:space="preserve">kraja </w:t>
      </w:r>
      <w:r>
        <w:rPr>
          <w:rFonts w:cs="Times New Roman"/>
        </w:rPr>
        <w:t xml:space="preserve">2020. godine </w:t>
      </w:r>
    </w:p>
    <w:p w:rsidR="00EC4711" w:rsidRPr="0062386B" w:rsidRDefault="00EC4711" w:rsidP="00EC4711">
      <w:pPr>
        <w:jc w:val="both"/>
        <w:rPr>
          <w:rFonts w:cs="Times New Roman"/>
        </w:rPr>
      </w:pPr>
      <w:r w:rsidRPr="0062386B">
        <w:rPr>
          <w:rFonts w:cs="Times New Roman"/>
        </w:rPr>
        <w:t xml:space="preserve">integralni </w:t>
      </w:r>
      <w:r>
        <w:rPr>
          <w:rFonts w:cs="Times New Roman"/>
        </w:rPr>
        <w:t xml:space="preserve">je </w:t>
      </w:r>
      <w:r w:rsidRPr="0062386B">
        <w:rPr>
          <w:rFonts w:cs="Times New Roman"/>
        </w:rPr>
        <w:t xml:space="preserve">gospodarski i općedruštveni razvojni okvir za </w:t>
      </w:r>
      <w:r>
        <w:rPr>
          <w:rFonts w:cs="Times New Roman"/>
        </w:rPr>
        <w:t xml:space="preserve">predviđeno </w:t>
      </w:r>
      <w:r w:rsidRPr="0062386B">
        <w:rPr>
          <w:rFonts w:cs="Times New Roman"/>
        </w:rPr>
        <w:t xml:space="preserve">razdoblje </w:t>
      </w:r>
      <w:r>
        <w:rPr>
          <w:rFonts w:cs="Times New Roman"/>
        </w:rPr>
        <w:t>te</w:t>
      </w:r>
      <w:r w:rsidRPr="0062386B">
        <w:rPr>
          <w:rFonts w:cs="Times New Roman"/>
        </w:rPr>
        <w:t xml:space="preserve"> podložan promjenama u okruženju. </w:t>
      </w:r>
      <w:r>
        <w:rPr>
          <w:rFonts w:cs="Times New Roman"/>
        </w:rPr>
        <w:t>Strategija</w:t>
      </w:r>
      <w:r w:rsidRPr="0062386B">
        <w:rPr>
          <w:rFonts w:cs="Times New Roman"/>
        </w:rPr>
        <w:t xml:space="preserve"> je živi dokument koji prati </w:t>
      </w:r>
      <w:r>
        <w:rPr>
          <w:rFonts w:cs="Times New Roman"/>
        </w:rPr>
        <w:t>promjene</w:t>
      </w:r>
      <w:r w:rsidRPr="0062386B">
        <w:rPr>
          <w:rFonts w:cs="Times New Roman"/>
        </w:rPr>
        <w:t xml:space="preserve"> i koji se, nastupom novih okolnosti, može i mora mijenjati kako bi u svakom trenutku bio aktualan i mogao odgovoriti izazovima vremena.</w:t>
      </w:r>
    </w:p>
    <w:p w:rsidR="00EC4711" w:rsidRDefault="00EC4711" w:rsidP="00EC4711">
      <w:pPr>
        <w:ind w:firstLine="709"/>
        <w:jc w:val="both"/>
        <w:rPr>
          <w:rFonts w:cs="Times New Roman"/>
        </w:rPr>
      </w:pPr>
      <w:r>
        <w:rPr>
          <w:rFonts w:cs="Times New Roman"/>
        </w:rPr>
        <w:t xml:space="preserve"> S</w:t>
      </w:r>
      <w:r w:rsidRPr="00FB0415">
        <w:rPr>
          <w:rFonts w:cs="Times New Roman"/>
        </w:rPr>
        <w:t>a željom ostvarenja Vizije Požeško-slavonske županije</w:t>
      </w:r>
    </w:p>
    <w:p w:rsidR="00EC4711" w:rsidRDefault="00EC4711" w:rsidP="00EC4711">
      <w:pPr>
        <w:ind w:firstLine="709"/>
        <w:jc w:val="both"/>
        <w:rPr>
          <w:rFonts w:cs="Times New Roman"/>
        </w:rPr>
      </w:pPr>
    </w:p>
    <w:p w:rsidR="00EC4711" w:rsidRPr="00FB0415" w:rsidRDefault="00EC4711" w:rsidP="00EC4711">
      <w:pPr>
        <w:ind w:firstLine="709"/>
        <w:jc w:val="center"/>
        <w:rPr>
          <w:rFonts w:cs="Times New Roman"/>
          <w:bCs/>
        </w:rPr>
      </w:pPr>
      <w:r w:rsidRPr="00FB0415">
        <w:rPr>
          <w:rFonts w:cs="Times New Roman"/>
          <w:bCs/>
        </w:rPr>
        <w:t>POŽEŠKO-SLAVONSKA ŽUPANIJA - ZELENA I ZLATNA,</w:t>
      </w:r>
    </w:p>
    <w:p w:rsidR="00EC4711" w:rsidRPr="00FB0415" w:rsidRDefault="00EC4711" w:rsidP="00EC4711">
      <w:pPr>
        <w:ind w:firstLine="709"/>
        <w:jc w:val="center"/>
        <w:rPr>
          <w:rFonts w:cs="Times New Roman"/>
        </w:rPr>
      </w:pPr>
      <w:r w:rsidRPr="00FB0415">
        <w:rPr>
          <w:rFonts w:cs="Times New Roman"/>
          <w:bCs/>
        </w:rPr>
        <w:t>ŽUPANIJA ZADOVOLJNIH LJUDI</w:t>
      </w:r>
    </w:p>
    <w:p w:rsidR="00EC4711" w:rsidRPr="00FB0415" w:rsidRDefault="00EC4711" w:rsidP="00EC4711">
      <w:pPr>
        <w:ind w:firstLine="709"/>
        <w:jc w:val="both"/>
        <w:rPr>
          <w:rFonts w:cs="Times New Roman"/>
        </w:rPr>
      </w:pPr>
    </w:p>
    <w:p w:rsidR="00EC4711" w:rsidRDefault="00EC4711" w:rsidP="00EC4711">
      <w:pPr>
        <w:ind w:firstLine="709"/>
        <w:jc w:val="both"/>
        <w:rPr>
          <w:rFonts w:cs="Times New Roman"/>
        </w:rPr>
      </w:pPr>
      <w:r w:rsidRPr="00FB0415">
        <w:rPr>
          <w:rFonts w:cs="Times New Roman"/>
        </w:rPr>
        <w:t xml:space="preserve"> </w:t>
      </w:r>
      <w:r>
        <w:rPr>
          <w:rFonts w:cs="Times New Roman"/>
        </w:rPr>
        <w:t xml:space="preserve"> i u nadi da ćemo , kao zajednica, sve  zacrtano u Strategiji i provesti do kraja 2020. godine još jednom se zahvaljujem svim sudionicima na pripremi i izradi ovog strateškog dokumenta.</w:t>
      </w:r>
    </w:p>
    <w:p w:rsidR="00516B3A" w:rsidRPr="00166456" w:rsidRDefault="00516B3A" w:rsidP="00EC4711">
      <w:pPr>
        <w:pStyle w:val="NewNormal"/>
        <w:suppressAutoHyphens w:val="0"/>
        <w:spacing w:after="0" w:line="240" w:lineRule="auto"/>
        <w:ind w:firstLine="0"/>
        <w:rPr>
          <w:rFonts w:eastAsia="Arial Unicode MS" w:cs="Times New Roman"/>
          <w:lang w:eastAsia="en-US"/>
        </w:rPr>
      </w:pPr>
    </w:p>
    <w:p w:rsidR="00516B3A" w:rsidRPr="00FA46CD" w:rsidRDefault="00516B3A" w:rsidP="00516B3A">
      <w:pPr>
        <w:rPr>
          <w:rFonts w:cs="Times New Roman"/>
        </w:rPr>
      </w:pPr>
    </w:p>
    <w:p w:rsidR="00516B3A" w:rsidRDefault="00516B3A" w:rsidP="00516B3A">
      <w:pPr>
        <w:ind w:left="5672" w:firstLine="709"/>
        <w:rPr>
          <w:rFonts w:cs="Times New Roman"/>
        </w:rPr>
      </w:pPr>
      <w:r>
        <w:rPr>
          <w:rFonts w:cs="Times New Roman"/>
        </w:rPr>
        <w:t>Župan:</w:t>
      </w:r>
    </w:p>
    <w:p w:rsidR="00516B3A" w:rsidRPr="00FA46CD" w:rsidRDefault="00516B3A" w:rsidP="00516B3A">
      <w:pPr>
        <w:ind w:left="4963" w:firstLine="709"/>
        <w:rPr>
          <w:rFonts w:cs="Times New Roman"/>
        </w:rPr>
      </w:pPr>
      <w:r>
        <w:rPr>
          <w:rFonts w:cs="Times New Roman"/>
        </w:rPr>
        <w:t>Alojz Tomašević, dipl.oec.</w:t>
      </w:r>
    </w:p>
    <w:p w:rsidR="003877A7" w:rsidRDefault="003877A7"/>
    <w:p w:rsidR="00FB35F2" w:rsidRDefault="00FB35F2" w:rsidP="00C24E64">
      <w:pPr>
        <w:pStyle w:val="Naslov1"/>
        <w:rPr>
          <w:lang w:eastAsia="hr-HR" w:bidi="hr-HR"/>
        </w:rPr>
      </w:pPr>
      <w:bookmarkStart w:id="12" w:name="bookmark3"/>
      <w:bookmarkStart w:id="13" w:name="_Toc463259662"/>
      <w:bookmarkStart w:id="14" w:name="_Toc465284270"/>
      <w:bookmarkStart w:id="15" w:name="_Toc523303587"/>
      <w:r>
        <w:rPr>
          <w:lang w:eastAsia="hr-HR" w:bidi="hr-HR"/>
        </w:rPr>
        <w:lastRenderedPageBreak/>
        <w:t>ANALIZA STANJA</w:t>
      </w:r>
      <w:bookmarkEnd w:id="12"/>
      <w:bookmarkEnd w:id="13"/>
      <w:bookmarkEnd w:id="14"/>
      <w:r w:rsidR="00456729">
        <w:rPr>
          <w:lang w:eastAsia="hr-HR" w:bidi="hr-HR"/>
        </w:rPr>
        <w:t xml:space="preserve"> </w:t>
      </w:r>
      <w:r w:rsidR="000475D4">
        <w:rPr>
          <w:lang w:eastAsia="hr-HR" w:bidi="hr-HR"/>
        </w:rPr>
        <w:t>-</w:t>
      </w:r>
      <w:r w:rsidR="00456729">
        <w:rPr>
          <w:lang w:eastAsia="hr-HR" w:bidi="hr-HR"/>
        </w:rPr>
        <w:t xml:space="preserve"> </w:t>
      </w:r>
      <w:r w:rsidR="000475D4">
        <w:rPr>
          <w:lang w:eastAsia="hr-HR" w:bidi="hr-HR"/>
        </w:rPr>
        <w:t>SAŽETAK</w:t>
      </w:r>
      <w:bookmarkEnd w:id="15"/>
    </w:p>
    <w:p w:rsidR="00FB35F2" w:rsidRDefault="00FB35F2" w:rsidP="003032FC">
      <w:pPr>
        <w:pStyle w:val="Naslov2"/>
        <w:spacing w:before="0"/>
        <w:jc w:val="both"/>
        <w:rPr>
          <w:lang w:eastAsia="hr-HR" w:bidi="hr-HR"/>
        </w:rPr>
      </w:pPr>
      <w:bookmarkStart w:id="16" w:name="_Toc463259663"/>
      <w:bookmarkStart w:id="17" w:name="_Toc465284271"/>
      <w:bookmarkStart w:id="18" w:name="_Toc523303588"/>
      <w:r>
        <w:rPr>
          <w:lang w:eastAsia="hr-HR" w:bidi="hr-HR"/>
        </w:rPr>
        <w:t>Položaj Požeško</w:t>
      </w:r>
      <w:r w:rsidR="00456729">
        <w:rPr>
          <w:lang w:eastAsia="hr-HR" w:bidi="hr-HR"/>
        </w:rPr>
        <w:t>-</w:t>
      </w:r>
      <w:r>
        <w:rPr>
          <w:lang w:eastAsia="hr-HR" w:bidi="hr-HR"/>
        </w:rPr>
        <w:t xml:space="preserve">slavonske </w:t>
      </w:r>
      <w:r w:rsidR="007C6A7F">
        <w:rPr>
          <w:lang w:eastAsia="hr-HR" w:bidi="hr-HR"/>
        </w:rPr>
        <w:t>županije</w:t>
      </w:r>
      <w:bookmarkEnd w:id="16"/>
      <w:bookmarkEnd w:id="17"/>
      <w:bookmarkEnd w:id="18"/>
    </w:p>
    <w:p w:rsidR="00FB35F2" w:rsidRPr="00F55682" w:rsidRDefault="00FB35F2" w:rsidP="00AB2F7D">
      <w:pPr>
        <w:pStyle w:val="Naslov3"/>
        <w:rPr>
          <w:lang w:eastAsia="hr-HR" w:bidi="hr-HR"/>
        </w:rPr>
      </w:pPr>
      <w:bookmarkStart w:id="19" w:name="_Toc463259664"/>
      <w:bookmarkStart w:id="20" w:name="_Toc465284272"/>
      <w:bookmarkStart w:id="21" w:name="_Toc523303589"/>
      <w:r>
        <w:rPr>
          <w:lang w:eastAsia="hr-HR" w:bidi="hr-HR"/>
        </w:rPr>
        <w:t>Osnovni podaci o položaju i prostoru</w:t>
      </w:r>
      <w:bookmarkEnd w:id="19"/>
      <w:bookmarkEnd w:id="20"/>
      <w:bookmarkEnd w:id="21"/>
    </w:p>
    <w:p w:rsidR="00FB35F2" w:rsidRPr="00C24E64" w:rsidRDefault="00FB35F2" w:rsidP="003032FC">
      <w:pPr>
        <w:ind w:firstLine="709"/>
        <w:jc w:val="both"/>
        <w:rPr>
          <w:rFonts w:eastAsia="Times New Roman" w:cs="Arial"/>
          <w:szCs w:val="22"/>
          <w:lang w:eastAsia="hr-HR"/>
        </w:rPr>
      </w:pPr>
      <w:r w:rsidRPr="00C24E64">
        <w:rPr>
          <w:rFonts w:eastAsia="Times New Roman" w:cs="Arial"/>
          <w:szCs w:val="22"/>
          <w:lang w:eastAsia="hr-HR"/>
        </w:rPr>
        <w:t xml:space="preserve">Požeško-slavonska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a nalazi se u kontinentalnoj Hrvatskoj</w:t>
      </w:r>
      <w:r w:rsidR="00456729">
        <w:rPr>
          <w:rFonts w:eastAsia="Times New Roman" w:cs="Arial"/>
          <w:szCs w:val="22"/>
          <w:lang w:eastAsia="hr-HR"/>
        </w:rPr>
        <w:t>,</w:t>
      </w:r>
      <w:r w:rsidRPr="00C24E64">
        <w:rPr>
          <w:rFonts w:eastAsia="Times New Roman" w:cs="Arial"/>
          <w:szCs w:val="22"/>
          <w:lang w:eastAsia="hr-HR"/>
        </w:rPr>
        <w:t xml:space="preserve"> na sjeveroistočnom dijelu Republike Hrvatske. Na zapadu graniči sa Sisačko-moslavačkom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om, na sjeverozapadu s Bjelovarsko-bilogorskom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om, na sjeveru s Virovitičko-podravskom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om, na istoku s Osječko-baranjskom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om i na jugu s Brodsko-posavskom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om. </w:t>
      </w:r>
    </w:p>
    <w:p w:rsidR="00FB35F2" w:rsidRPr="00C24E64" w:rsidRDefault="00FB35F2" w:rsidP="00FB35F2">
      <w:pPr>
        <w:ind w:firstLine="709"/>
        <w:rPr>
          <w:rFonts w:eastAsia="Times New Roman" w:cs="Arial"/>
          <w:szCs w:val="22"/>
          <w:lang w:eastAsia="hr-HR"/>
        </w:rPr>
      </w:pPr>
    </w:p>
    <w:p w:rsidR="00FB35F2" w:rsidRDefault="00FB35F2" w:rsidP="0022628D">
      <w:pPr>
        <w:autoSpaceDE w:val="0"/>
        <w:autoSpaceDN w:val="0"/>
        <w:adjustRightInd w:val="0"/>
        <w:ind w:firstLine="708"/>
        <w:jc w:val="both"/>
        <w:rPr>
          <w:rFonts w:eastAsia="Times New Roman" w:cs="Arial"/>
          <w:szCs w:val="22"/>
          <w:lang w:eastAsia="hr-HR"/>
        </w:rPr>
      </w:pPr>
      <w:r w:rsidRPr="00C24E64">
        <w:rPr>
          <w:rFonts w:eastAsia="Times New Roman" w:cs="Arial"/>
          <w:szCs w:val="22"/>
          <w:lang w:eastAsia="hr-HR"/>
        </w:rPr>
        <w:t xml:space="preserve">Površina </w:t>
      </w:r>
      <w:r w:rsidR="007C6A7F" w:rsidRPr="00C24E64">
        <w:rPr>
          <w:rFonts w:eastAsia="Times New Roman" w:cs="Arial"/>
          <w:szCs w:val="22"/>
          <w:lang w:eastAsia="hr-HR"/>
        </w:rPr>
        <w:t>županije</w:t>
      </w:r>
      <w:r w:rsidRPr="00C24E64">
        <w:rPr>
          <w:rFonts w:eastAsia="Times New Roman" w:cs="Arial"/>
          <w:szCs w:val="22"/>
          <w:lang w:eastAsia="hr-HR"/>
        </w:rPr>
        <w:t xml:space="preserve"> iznosi 1</w:t>
      </w:r>
      <w:r w:rsidR="00456729">
        <w:rPr>
          <w:rFonts w:eastAsia="Times New Roman" w:cs="Arial"/>
          <w:szCs w:val="22"/>
          <w:lang w:eastAsia="hr-HR"/>
        </w:rPr>
        <w:t xml:space="preserve"> </w:t>
      </w:r>
      <w:r w:rsidRPr="00C24E64">
        <w:rPr>
          <w:rFonts w:eastAsia="Times New Roman" w:cs="Arial"/>
          <w:szCs w:val="22"/>
          <w:lang w:eastAsia="hr-HR"/>
        </w:rPr>
        <w:t>815,23 km</w:t>
      </w:r>
      <w:r w:rsidRPr="00C24E64">
        <w:rPr>
          <w:rFonts w:eastAsia="Times New Roman" w:cs="Arial"/>
          <w:szCs w:val="22"/>
          <w:vertAlign w:val="superscript"/>
          <w:lang w:eastAsia="hr-HR"/>
        </w:rPr>
        <w:t>2</w:t>
      </w:r>
      <w:r w:rsidRPr="00C24E64">
        <w:rPr>
          <w:rFonts w:eastAsia="Times New Roman" w:cs="Arial"/>
          <w:szCs w:val="22"/>
          <w:lang w:eastAsia="hr-HR"/>
        </w:rPr>
        <w:t>, (što je 3,21% kopnene površine Hrvatske).</w:t>
      </w:r>
      <w:r w:rsidRPr="00C24E64">
        <w:rPr>
          <w:rFonts w:cs="Arial"/>
          <w:szCs w:val="22"/>
        </w:rPr>
        <w:t xml:space="preserve"> U</w:t>
      </w:r>
      <w:r w:rsidRPr="00C24E64">
        <w:rPr>
          <w:rFonts w:cs="Arial"/>
          <w:color w:val="FF0000"/>
          <w:szCs w:val="22"/>
        </w:rPr>
        <w:t xml:space="preserve"> </w:t>
      </w:r>
      <w:r w:rsidRPr="00C24E64">
        <w:rPr>
          <w:rFonts w:cs="Arial"/>
          <w:szCs w:val="22"/>
        </w:rPr>
        <w:t>popisu stanovništva iz 2011.</w:t>
      </w:r>
      <w:r w:rsidR="00F82767" w:rsidRPr="00C24E64">
        <w:rPr>
          <w:rFonts w:cs="Arial"/>
          <w:szCs w:val="22"/>
        </w:rPr>
        <w:t xml:space="preserve"> godine</w:t>
      </w:r>
      <w:r w:rsidRPr="00C24E64">
        <w:rPr>
          <w:rFonts w:cs="Arial"/>
          <w:szCs w:val="22"/>
        </w:rPr>
        <w:t xml:space="preserve">, u </w:t>
      </w:r>
      <w:r w:rsidR="00A30E77" w:rsidRPr="00C24E64">
        <w:rPr>
          <w:rFonts w:cs="Arial"/>
          <w:szCs w:val="22"/>
        </w:rPr>
        <w:t>župani</w:t>
      </w:r>
      <w:r w:rsidR="00C50C73" w:rsidRPr="00C24E64">
        <w:rPr>
          <w:rFonts w:cs="Arial"/>
          <w:szCs w:val="22"/>
        </w:rPr>
        <w:t>j</w:t>
      </w:r>
      <w:r w:rsidRPr="00C24E64">
        <w:rPr>
          <w:rFonts w:cs="Arial"/>
          <w:szCs w:val="22"/>
        </w:rPr>
        <w:t>i živi 78</w:t>
      </w:r>
      <w:r w:rsidR="00456729">
        <w:rPr>
          <w:rFonts w:cs="Arial"/>
          <w:szCs w:val="22"/>
        </w:rPr>
        <w:t xml:space="preserve"> </w:t>
      </w:r>
      <w:r w:rsidRPr="00C24E64">
        <w:rPr>
          <w:rFonts w:cs="Arial"/>
          <w:szCs w:val="22"/>
        </w:rPr>
        <w:t>034 stanovnika</w:t>
      </w:r>
      <w:r w:rsidRPr="00C24E64">
        <w:rPr>
          <w:rFonts w:eastAsia="Times New Roman" w:cs="Arial"/>
          <w:szCs w:val="22"/>
          <w:lang w:eastAsia="hr-HR"/>
        </w:rPr>
        <w:t xml:space="preserve"> (1,82% stanovnika RH). PSŽ je 15.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a po </w:t>
      </w:r>
      <w:r w:rsidR="00F82767" w:rsidRPr="00C24E64">
        <w:rPr>
          <w:rFonts w:eastAsia="Times New Roman" w:cs="Arial"/>
          <w:szCs w:val="22"/>
          <w:lang w:eastAsia="hr-HR"/>
        </w:rPr>
        <w:t>površini u Republici Hrvatskoj, a</w:t>
      </w:r>
      <w:r w:rsidRPr="00C24E64">
        <w:rPr>
          <w:rFonts w:eastAsia="Times New Roman" w:cs="Arial"/>
          <w:szCs w:val="22"/>
          <w:lang w:eastAsia="hr-HR"/>
        </w:rPr>
        <w:t xml:space="preserve"> na 20. mjestu u Republici </w:t>
      </w:r>
      <w:r w:rsidR="0022628D">
        <w:rPr>
          <w:rFonts w:eastAsia="Times New Roman" w:cs="Arial"/>
          <w:szCs w:val="22"/>
          <w:lang w:eastAsia="hr-HR"/>
        </w:rPr>
        <w:t xml:space="preserve">Hrvatskoj po broju stanovnika. </w:t>
      </w:r>
    </w:p>
    <w:p w:rsidR="0022628D" w:rsidRPr="0022628D" w:rsidRDefault="0022628D" w:rsidP="0022628D">
      <w:pPr>
        <w:autoSpaceDE w:val="0"/>
        <w:autoSpaceDN w:val="0"/>
        <w:adjustRightInd w:val="0"/>
        <w:ind w:firstLine="708"/>
        <w:jc w:val="both"/>
        <w:rPr>
          <w:rFonts w:eastAsia="Times New Roman" w:cs="Arial"/>
          <w:szCs w:val="22"/>
          <w:lang w:eastAsia="hr-HR"/>
        </w:rPr>
      </w:pPr>
    </w:p>
    <w:p w:rsidR="00FB35F2" w:rsidRPr="0022628D" w:rsidRDefault="00FB35F2" w:rsidP="0022628D">
      <w:pPr>
        <w:pStyle w:val="Slika"/>
      </w:pPr>
      <w:bookmarkStart w:id="22" w:name="_Toc463259771"/>
      <w:bookmarkStart w:id="23" w:name="_Toc465281782"/>
      <w:bookmarkStart w:id="24" w:name="_Toc465283242"/>
      <w:bookmarkStart w:id="25" w:name="_Toc467006055"/>
      <w:bookmarkStart w:id="26" w:name="_Toc523303750"/>
      <w:r w:rsidRPr="00C24E64">
        <w:t xml:space="preserve">Položaj Požeško-slavonske </w:t>
      </w:r>
      <w:r w:rsidR="007C6A7F" w:rsidRPr="00C24E64">
        <w:t>županije</w:t>
      </w:r>
      <w:bookmarkEnd w:id="22"/>
      <w:bookmarkEnd w:id="23"/>
      <w:bookmarkEnd w:id="24"/>
      <w:bookmarkEnd w:id="25"/>
      <w:bookmarkEnd w:id="26"/>
    </w:p>
    <w:p w:rsidR="0022628D" w:rsidRPr="00C24E64" w:rsidRDefault="0022628D" w:rsidP="0022628D">
      <w:pPr>
        <w:pStyle w:val="Slika"/>
        <w:numPr>
          <w:ilvl w:val="0"/>
          <w:numId w:val="0"/>
        </w:numPr>
        <w:ind w:left="786"/>
      </w:pPr>
    </w:p>
    <w:p w:rsidR="00FB35F2" w:rsidRDefault="00A52B22" w:rsidP="00FB35F2">
      <w:pPr>
        <w:autoSpaceDE w:val="0"/>
        <w:autoSpaceDN w:val="0"/>
        <w:adjustRightInd w:val="0"/>
        <w:jc w:val="center"/>
        <w:rPr>
          <w:rFonts w:cs="Arial"/>
          <w:iCs/>
          <w:szCs w:val="20"/>
          <w:lang w:eastAsia="hr-HR"/>
        </w:rPr>
      </w:pPr>
      <w:bookmarkStart w:id="27" w:name="_Toc281986629"/>
      <w:r>
        <w:rPr>
          <w:noProof/>
          <w:lang w:eastAsia="hr-HR"/>
        </w:rPr>
        <w:drawing>
          <wp:inline distT="0" distB="0" distL="0" distR="0" wp14:anchorId="183D01F6" wp14:editId="7780FB67">
            <wp:extent cx="4908550" cy="2268855"/>
            <wp:effectExtent l="19050" t="19050" r="25400" b="17145"/>
            <wp:docPr id="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0" cstate="print"/>
                    <a:srcRect/>
                    <a:stretch>
                      <a:fillRect/>
                    </a:stretch>
                  </pic:blipFill>
                  <pic:spPr bwMode="auto">
                    <a:xfrm>
                      <a:off x="0" y="0"/>
                      <a:ext cx="4908550" cy="2268855"/>
                    </a:xfrm>
                    <a:prstGeom prst="rect">
                      <a:avLst/>
                    </a:prstGeom>
                    <a:noFill/>
                    <a:ln w="9525" cmpd="sng">
                      <a:solidFill>
                        <a:srgbClr val="000000"/>
                      </a:solidFill>
                      <a:miter lim="800000"/>
                      <a:headEnd/>
                      <a:tailEnd/>
                    </a:ln>
                    <a:effectLst/>
                  </pic:spPr>
                </pic:pic>
              </a:graphicData>
            </a:graphic>
          </wp:inline>
        </w:drawing>
      </w:r>
      <w:bookmarkEnd w:id="27"/>
    </w:p>
    <w:p w:rsidR="00FB35F2" w:rsidRPr="00492BB0" w:rsidRDefault="00FB35F2" w:rsidP="00B03EDE">
      <w:pPr>
        <w:pStyle w:val="Izvor"/>
      </w:pPr>
      <w:r w:rsidRPr="000E1935">
        <w:t xml:space="preserve">Izvor: Zavod za prostorno uređenje Požeško-slavonske </w:t>
      </w:r>
      <w:r w:rsidR="007C6A7F">
        <w:t>županije</w:t>
      </w:r>
      <w:r w:rsidRPr="000E1935">
        <w:t>, 2013.</w:t>
      </w:r>
    </w:p>
    <w:p w:rsidR="00FB35F2" w:rsidRPr="00D66EED" w:rsidRDefault="00FB35F2" w:rsidP="00D66EED">
      <w:pPr>
        <w:pStyle w:val="Naslov3"/>
        <w:spacing w:before="320"/>
        <w:ind w:left="1004"/>
        <w:jc w:val="both"/>
      </w:pPr>
      <w:bookmarkStart w:id="28" w:name="_Toc463259665"/>
      <w:bookmarkStart w:id="29" w:name="_Toc465284273"/>
      <w:bookmarkStart w:id="30" w:name="_Toc523303590"/>
      <w:r w:rsidRPr="00111E03">
        <w:t>Teritorijalno-upravni ustroj</w:t>
      </w:r>
      <w:bookmarkEnd w:id="28"/>
      <w:bookmarkEnd w:id="29"/>
      <w:bookmarkEnd w:id="30"/>
    </w:p>
    <w:p w:rsidR="00FB35F2" w:rsidRPr="00C24E64" w:rsidRDefault="00FB35F2" w:rsidP="00FB35F2">
      <w:pPr>
        <w:autoSpaceDE w:val="0"/>
        <w:autoSpaceDN w:val="0"/>
        <w:adjustRightInd w:val="0"/>
        <w:ind w:firstLine="709"/>
        <w:rPr>
          <w:rFonts w:cs="Arial"/>
          <w:szCs w:val="22"/>
        </w:rPr>
      </w:pPr>
      <w:r w:rsidRPr="00C24E64">
        <w:rPr>
          <w:rFonts w:cs="Arial"/>
          <w:szCs w:val="22"/>
        </w:rPr>
        <w:t xml:space="preserve">Područje Požeško-slavonske </w:t>
      </w:r>
      <w:r w:rsidR="007C6A7F" w:rsidRPr="00C24E64">
        <w:rPr>
          <w:rFonts w:cs="Arial"/>
          <w:szCs w:val="22"/>
        </w:rPr>
        <w:t>županije</w:t>
      </w:r>
      <w:r w:rsidRPr="00C24E64">
        <w:rPr>
          <w:rFonts w:cs="Arial"/>
          <w:szCs w:val="22"/>
        </w:rPr>
        <w:t xml:space="preserve"> čini pet gradova i pet općina</w:t>
      </w:r>
      <w:r w:rsidR="00AB2F7D" w:rsidRPr="00C24E64">
        <w:rPr>
          <w:rFonts w:cs="Arial"/>
          <w:szCs w:val="22"/>
        </w:rPr>
        <w:t>.</w:t>
      </w:r>
      <w:r w:rsidRPr="00C24E64">
        <w:rPr>
          <w:rFonts w:cs="Arial"/>
          <w:szCs w:val="22"/>
        </w:rPr>
        <w:t xml:space="preserve"> Gradovi su: Kutjevo, Lipik, Pakrac, Pleternica i Požega, a općine: Brestovac, Čaglin, Jakšić, Kaptol i Velika. Sjedište </w:t>
      </w:r>
      <w:r w:rsidR="0077009D">
        <w:rPr>
          <w:rFonts w:cs="Arial"/>
          <w:szCs w:val="22"/>
        </w:rPr>
        <w:t>ž</w:t>
      </w:r>
      <w:r w:rsidR="007C6A7F" w:rsidRPr="00C24E64">
        <w:rPr>
          <w:rFonts w:cs="Arial"/>
          <w:szCs w:val="22"/>
        </w:rPr>
        <w:t>upanije</w:t>
      </w:r>
      <w:r w:rsidRPr="00C24E64">
        <w:rPr>
          <w:rFonts w:cs="Arial"/>
          <w:szCs w:val="22"/>
        </w:rPr>
        <w:t xml:space="preserve"> nalazi se u Požegi.</w:t>
      </w:r>
    </w:p>
    <w:p w:rsidR="00FB35F2" w:rsidRPr="00C24E64" w:rsidRDefault="00FB35F2" w:rsidP="00FB35F2">
      <w:pPr>
        <w:autoSpaceDE w:val="0"/>
        <w:autoSpaceDN w:val="0"/>
        <w:adjustRightInd w:val="0"/>
        <w:ind w:firstLine="708"/>
        <w:rPr>
          <w:rFonts w:eastAsia="Times New Roman" w:cs="Arial"/>
          <w:szCs w:val="22"/>
          <w:lang w:eastAsia="hr-HR"/>
        </w:rPr>
      </w:pPr>
      <w:r w:rsidRPr="00C24E64">
        <w:rPr>
          <w:rFonts w:eastAsia="Times New Roman" w:cs="Arial"/>
          <w:szCs w:val="22"/>
          <w:lang w:eastAsia="hr-HR"/>
        </w:rPr>
        <w:t xml:space="preserve">U obuhvatu 5 gradova nalazi </w:t>
      </w:r>
      <w:r w:rsidR="00456729">
        <w:rPr>
          <w:rFonts w:eastAsia="Times New Roman" w:cs="Arial"/>
          <w:szCs w:val="22"/>
          <w:lang w:eastAsia="hr-HR"/>
        </w:rPr>
        <w:t xml:space="preserve">se </w:t>
      </w:r>
      <w:r w:rsidRPr="00C24E64">
        <w:rPr>
          <w:rFonts w:eastAsia="Times New Roman" w:cs="Arial"/>
          <w:szCs w:val="22"/>
          <w:lang w:eastAsia="hr-HR"/>
        </w:rPr>
        <w:t>154 naselja</w:t>
      </w:r>
      <w:r w:rsidR="00F82767" w:rsidRPr="00C24E64">
        <w:rPr>
          <w:rFonts w:eastAsia="Times New Roman" w:cs="Arial"/>
          <w:szCs w:val="22"/>
          <w:lang w:eastAsia="hr-HR"/>
        </w:rPr>
        <w:t>,</w:t>
      </w:r>
      <w:r w:rsidRPr="00C24E64">
        <w:rPr>
          <w:rFonts w:eastAsia="Times New Roman" w:cs="Arial"/>
          <w:szCs w:val="22"/>
          <w:lang w:eastAsia="hr-HR"/>
        </w:rPr>
        <w:t xml:space="preserve"> dok se preostalih 123 naselja nalaze unutar 5 općina.</w:t>
      </w:r>
    </w:p>
    <w:p w:rsidR="00FB35F2" w:rsidRPr="00F82767" w:rsidRDefault="00FB35F2" w:rsidP="0022628D">
      <w:pPr>
        <w:pStyle w:val="Tablica"/>
      </w:pPr>
      <w:bookmarkStart w:id="31" w:name="_Toc463259743"/>
      <w:bookmarkStart w:id="32" w:name="_Toc465283471"/>
      <w:bookmarkStart w:id="33" w:name="_Toc465317520"/>
      <w:bookmarkStart w:id="34" w:name="_Toc465319101"/>
      <w:bookmarkStart w:id="35" w:name="_Toc476049386"/>
      <w:r w:rsidRPr="00F82767">
        <w:t xml:space="preserve">Broj, ukupna površina i gustoća naselja u Požeško-slavonskoj </w:t>
      </w:r>
      <w:r w:rsidR="00A30E77" w:rsidRPr="00F82767">
        <w:t>župani</w:t>
      </w:r>
      <w:r w:rsidR="00C50C73" w:rsidRPr="00F82767">
        <w:t>j</w:t>
      </w:r>
      <w:r w:rsidRPr="00F82767">
        <w:t>i</w:t>
      </w:r>
      <w:bookmarkEnd w:id="31"/>
      <w:bookmarkEnd w:id="32"/>
      <w:bookmarkEnd w:id="33"/>
      <w:bookmarkEnd w:id="34"/>
      <w:bookmarkEnd w:id="35"/>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05"/>
        <w:gridCol w:w="1693"/>
        <w:gridCol w:w="1365"/>
        <w:gridCol w:w="2115"/>
      </w:tblGrid>
      <w:tr w:rsidR="00FB35F2" w:rsidRPr="00745695" w:rsidTr="00745695">
        <w:trPr>
          <w:trHeight w:val="262"/>
          <w:jc w:val="center"/>
        </w:trPr>
        <w:tc>
          <w:tcPr>
            <w:tcW w:w="1805" w:type="dxa"/>
            <w:tcBorders>
              <w:top w:val="single" w:sz="8" w:space="0" w:color="4F81BD"/>
              <w:left w:val="single" w:sz="8" w:space="0" w:color="4F81BD"/>
              <w:bottom w:val="single" w:sz="18" w:space="0" w:color="4F81BD"/>
              <w:right w:val="single" w:sz="8" w:space="0" w:color="4F81BD"/>
            </w:tcBorders>
            <w:vAlign w:val="center"/>
          </w:tcPr>
          <w:p w:rsidR="00FB35F2" w:rsidRPr="00745695" w:rsidRDefault="00FB35F2" w:rsidP="00745695">
            <w:pPr>
              <w:autoSpaceDE w:val="0"/>
              <w:autoSpaceDN w:val="0"/>
              <w:adjustRightInd w:val="0"/>
              <w:jc w:val="center"/>
              <w:rPr>
                <w:rFonts w:eastAsia="Times New Roman" w:cs="Arial"/>
                <w:b/>
                <w:bCs/>
                <w:sz w:val="16"/>
                <w:szCs w:val="16"/>
              </w:rPr>
            </w:pPr>
            <w:r w:rsidRPr="00745695">
              <w:rPr>
                <w:rFonts w:eastAsia="Times New Roman" w:cs="Arial"/>
                <w:b/>
                <w:bCs/>
                <w:sz w:val="16"/>
                <w:szCs w:val="16"/>
              </w:rPr>
              <w:t>JLS</w:t>
            </w:r>
          </w:p>
        </w:tc>
        <w:tc>
          <w:tcPr>
            <w:tcW w:w="1693" w:type="dxa"/>
            <w:tcBorders>
              <w:top w:val="single" w:sz="8" w:space="0" w:color="4F81BD"/>
              <w:left w:val="single" w:sz="8" w:space="0" w:color="4F81BD"/>
              <w:bottom w:val="single" w:sz="18" w:space="0" w:color="4F81BD"/>
              <w:right w:val="single" w:sz="8" w:space="0" w:color="4F81BD"/>
            </w:tcBorders>
            <w:vAlign w:val="center"/>
          </w:tcPr>
          <w:p w:rsidR="00FB35F2" w:rsidRPr="00745695" w:rsidRDefault="00FB35F2" w:rsidP="00745695">
            <w:pPr>
              <w:autoSpaceDE w:val="0"/>
              <w:autoSpaceDN w:val="0"/>
              <w:adjustRightInd w:val="0"/>
              <w:jc w:val="center"/>
              <w:rPr>
                <w:rFonts w:eastAsia="Times New Roman" w:cs="Arial"/>
                <w:b/>
                <w:bCs/>
                <w:sz w:val="16"/>
                <w:szCs w:val="16"/>
              </w:rPr>
            </w:pPr>
            <w:r w:rsidRPr="00745695">
              <w:rPr>
                <w:rFonts w:eastAsia="Times New Roman" w:cs="Arial"/>
                <w:b/>
                <w:bCs/>
                <w:sz w:val="16"/>
                <w:szCs w:val="16"/>
              </w:rPr>
              <w:t>Broj naselja</w:t>
            </w:r>
          </w:p>
        </w:tc>
        <w:tc>
          <w:tcPr>
            <w:tcW w:w="1365" w:type="dxa"/>
            <w:tcBorders>
              <w:top w:val="single" w:sz="8" w:space="0" w:color="4F81BD"/>
              <w:left w:val="single" w:sz="8" w:space="0" w:color="4F81BD"/>
              <w:bottom w:val="single" w:sz="18" w:space="0" w:color="4F81BD"/>
              <w:right w:val="single" w:sz="8" w:space="0" w:color="4F81BD"/>
            </w:tcBorders>
            <w:vAlign w:val="center"/>
          </w:tcPr>
          <w:p w:rsidR="00FB35F2" w:rsidRPr="00745695" w:rsidRDefault="00FB35F2" w:rsidP="00745695">
            <w:pPr>
              <w:autoSpaceDE w:val="0"/>
              <w:autoSpaceDN w:val="0"/>
              <w:adjustRightInd w:val="0"/>
              <w:jc w:val="center"/>
              <w:rPr>
                <w:rFonts w:eastAsia="Times New Roman" w:cs="Arial"/>
                <w:b/>
                <w:bCs/>
                <w:sz w:val="16"/>
                <w:szCs w:val="16"/>
              </w:rPr>
            </w:pPr>
            <w:r w:rsidRPr="00745695">
              <w:rPr>
                <w:rFonts w:eastAsia="Times New Roman" w:cs="Arial"/>
                <w:b/>
                <w:bCs/>
                <w:sz w:val="16"/>
                <w:szCs w:val="16"/>
              </w:rPr>
              <w:t>Površina (km</w:t>
            </w:r>
            <w:r w:rsidRPr="00745695">
              <w:rPr>
                <w:rFonts w:eastAsia="Times New Roman" w:cs="Arial"/>
                <w:b/>
                <w:bCs/>
                <w:sz w:val="16"/>
                <w:szCs w:val="16"/>
                <w:vertAlign w:val="superscript"/>
              </w:rPr>
              <w:t>2</w:t>
            </w:r>
            <w:r w:rsidRPr="00745695">
              <w:rPr>
                <w:rFonts w:eastAsia="Times New Roman" w:cs="Arial"/>
                <w:b/>
                <w:bCs/>
                <w:sz w:val="16"/>
                <w:szCs w:val="16"/>
              </w:rPr>
              <w:t>)</w:t>
            </w:r>
          </w:p>
        </w:tc>
        <w:tc>
          <w:tcPr>
            <w:tcW w:w="2115" w:type="dxa"/>
            <w:tcBorders>
              <w:top w:val="single" w:sz="8" w:space="0" w:color="4F81BD"/>
              <w:left w:val="single" w:sz="8" w:space="0" w:color="4F81BD"/>
              <w:bottom w:val="single" w:sz="18" w:space="0" w:color="4F81BD"/>
              <w:right w:val="single" w:sz="8" w:space="0" w:color="4F81BD"/>
            </w:tcBorders>
            <w:vAlign w:val="center"/>
          </w:tcPr>
          <w:p w:rsidR="00FB35F2" w:rsidRPr="00745695" w:rsidRDefault="00FB35F2" w:rsidP="00745695">
            <w:pPr>
              <w:autoSpaceDE w:val="0"/>
              <w:autoSpaceDN w:val="0"/>
              <w:adjustRightInd w:val="0"/>
              <w:jc w:val="center"/>
              <w:rPr>
                <w:rFonts w:eastAsia="Times New Roman" w:cs="Arial"/>
                <w:b/>
                <w:bCs/>
                <w:sz w:val="16"/>
                <w:szCs w:val="16"/>
              </w:rPr>
            </w:pPr>
            <w:r w:rsidRPr="00745695">
              <w:rPr>
                <w:rFonts w:eastAsia="Times New Roman" w:cs="Arial"/>
                <w:b/>
                <w:bCs/>
                <w:sz w:val="16"/>
                <w:szCs w:val="16"/>
              </w:rPr>
              <w:t>Gustoća naselja (n/1000km</w:t>
            </w:r>
            <w:r w:rsidRPr="00745695">
              <w:rPr>
                <w:rFonts w:eastAsia="Times New Roman" w:cs="Arial"/>
                <w:b/>
                <w:bCs/>
                <w:sz w:val="16"/>
                <w:szCs w:val="16"/>
                <w:vertAlign w:val="superscript"/>
              </w:rPr>
              <w:t>2</w:t>
            </w:r>
            <w:r w:rsidRPr="00745695">
              <w:rPr>
                <w:rFonts w:eastAsia="Times New Roman" w:cs="Arial"/>
                <w:b/>
                <w:bCs/>
                <w:sz w:val="16"/>
                <w:szCs w:val="16"/>
              </w:rPr>
              <w:t>)</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BRESTOVAC</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48</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jc w:val="right"/>
              <w:rPr>
                <w:rFonts w:eastAsia="Times New Roman" w:cs="Arial"/>
                <w:sz w:val="16"/>
                <w:szCs w:val="16"/>
                <w:lang w:eastAsia="hr-HR"/>
              </w:rPr>
            </w:pPr>
            <w:r w:rsidRPr="00745695">
              <w:rPr>
                <w:rFonts w:eastAsia="Times New Roman" w:cs="Arial"/>
                <w:sz w:val="16"/>
                <w:szCs w:val="16"/>
                <w:lang w:eastAsia="hr-HR"/>
              </w:rPr>
              <w:t>279,24</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171,90</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ČAGLIN</w:t>
            </w:r>
          </w:p>
        </w:tc>
        <w:tc>
          <w:tcPr>
            <w:tcW w:w="1693"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31</w:t>
            </w:r>
          </w:p>
        </w:tc>
        <w:tc>
          <w:tcPr>
            <w:tcW w:w="136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16"/>
                <w:szCs w:val="16"/>
                <w:lang w:eastAsia="hr-HR"/>
              </w:rPr>
            </w:pPr>
            <w:r w:rsidRPr="00745695">
              <w:rPr>
                <w:rFonts w:eastAsia="Times New Roman" w:cs="Arial"/>
                <w:sz w:val="16"/>
                <w:szCs w:val="16"/>
                <w:lang w:eastAsia="hr-HR"/>
              </w:rPr>
              <w:t>179,60</w:t>
            </w:r>
          </w:p>
        </w:tc>
        <w:tc>
          <w:tcPr>
            <w:tcW w:w="211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172,61</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JAKŠIĆ</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10</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jc w:val="right"/>
              <w:rPr>
                <w:rFonts w:eastAsia="Times New Roman" w:cs="Arial"/>
                <w:sz w:val="16"/>
                <w:szCs w:val="16"/>
                <w:lang w:eastAsia="hr-HR"/>
              </w:rPr>
            </w:pPr>
            <w:r w:rsidRPr="00745695">
              <w:rPr>
                <w:rFonts w:eastAsia="Times New Roman" w:cs="Arial"/>
                <w:sz w:val="16"/>
                <w:szCs w:val="16"/>
                <w:lang w:eastAsia="hr-HR"/>
              </w:rPr>
              <w:t>43,75</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228,57</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KAPTOL</w:t>
            </w:r>
          </w:p>
        </w:tc>
        <w:tc>
          <w:tcPr>
            <w:tcW w:w="1693"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10</w:t>
            </w:r>
          </w:p>
        </w:tc>
        <w:tc>
          <w:tcPr>
            <w:tcW w:w="136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16"/>
                <w:szCs w:val="16"/>
                <w:lang w:eastAsia="hr-HR"/>
              </w:rPr>
            </w:pPr>
            <w:r w:rsidRPr="00745695">
              <w:rPr>
                <w:rFonts w:eastAsia="Times New Roman" w:cs="Arial"/>
                <w:sz w:val="16"/>
                <w:szCs w:val="16"/>
                <w:lang w:eastAsia="hr-HR"/>
              </w:rPr>
              <w:t>85,49</w:t>
            </w:r>
          </w:p>
        </w:tc>
        <w:tc>
          <w:tcPr>
            <w:tcW w:w="211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116,97</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KUTJEVO</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17</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173,61</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97,92</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LIPIK</w:t>
            </w:r>
          </w:p>
        </w:tc>
        <w:tc>
          <w:tcPr>
            <w:tcW w:w="1693"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26</w:t>
            </w:r>
          </w:p>
        </w:tc>
        <w:tc>
          <w:tcPr>
            <w:tcW w:w="136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208,54</w:t>
            </w:r>
          </w:p>
        </w:tc>
        <w:tc>
          <w:tcPr>
            <w:tcW w:w="211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124,68</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PAKRAC</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42</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358,08</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117,29</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PLETERNICA</w:t>
            </w:r>
          </w:p>
        </w:tc>
        <w:tc>
          <w:tcPr>
            <w:tcW w:w="1693"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38</w:t>
            </w:r>
          </w:p>
        </w:tc>
        <w:tc>
          <w:tcPr>
            <w:tcW w:w="136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198,13</w:t>
            </w:r>
          </w:p>
        </w:tc>
        <w:tc>
          <w:tcPr>
            <w:tcW w:w="211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191,79</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POŽEGA</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31</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133,91</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231,50</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rPr>
                <w:rFonts w:eastAsia="Times New Roman" w:cs="Arial"/>
                <w:b/>
                <w:bCs/>
                <w:sz w:val="16"/>
                <w:szCs w:val="16"/>
              </w:rPr>
            </w:pPr>
            <w:r w:rsidRPr="00745695">
              <w:rPr>
                <w:rFonts w:eastAsia="Times New Roman" w:cs="Arial"/>
                <w:b/>
                <w:bCs/>
                <w:sz w:val="16"/>
                <w:szCs w:val="16"/>
              </w:rPr>
              <w:t>VELIKA</w:t>
            </w:r>
          </w:p>
        </w:tc>
        <w:tc>
          <w:tcPr>
            <w:tcW w:w="1693"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24</w:t>
            </w:r>
          </w:p>
        </w:tc>
        <w:tc>
          <w:tcPr>
            <w:tcW w:w="136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eastAsia="Times New Roman" w:cs="Arial"/>
                <w:sz w:val="16"/>
                <w:szCs w:val="16"/>
                <w:lang w:eastAsia="hr-HR"/>
              </w:rPr>
              <w:t>154,88</w:t>
            </w:r>
          </w:p>
        </w:tc>
        <w:tc>
          <w:tcPr>
            <w:tcW w:w="2115" w:type="dxa"/>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154,96</w:t>
            </w:r>
          </w:p>
        </w:tc>
      </w:tr>
      <w:tr w:rsidR="00FB35F2" w:rsidRPr="00745695" w:rsidTr="00745695">
        <w:trPr>
          <w:trHeight w:val="240"/>
          <w:jc w:val="center"/>
        </w:trPr>
        <w:tc>
          <w:tcPr>
            <w:tcW w:w="180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A30E77" w:rsidP="00745695">
            <w:pPr>
              <w:autoSpaceDE w:val="0"/>
              <w:autoSpaceDN w:val="0"/>
              <w:adjustRightInd w:val="0"/>
              <w:rPr>
                <w:rFonts w:eastAsia="Times New Roman" w:cs="Arial"/>
                <w:b/>
                <w:bCs/>
                <w:sz w:val="16"/>
                <w:szCs w:val="16"/>
              </w:rPr>
            </w:pPr>
            <w:r w:rsidRPr="00745695">
              <w:rPr>
                <w:rFonts w:eastAsia="Times New Roman" w:cs="Arial"/>
                <w:b/>
                <w:bCs/>
                <w:sz w:val="16"/>
                <w:szCs w:val="16"/>
              </w:rPr>
              <w:t>ŽUPANI</w:t>
            </w:r>
            <w:r w:rsidR="00C50C73" w:rsidRPr="00745695">
              <w:rPr>
                <w:rFonts w:eastAsia="Times New Roman" w:cs="Arial"/>
                <w:b/>
                <w:bCs/>
                <w:sz w:val="16"/>
                <w:szCs w:val="16"/>
              </w:rPr>
              <w:t>J</w:t>
            </w:r>
            <w:r w:rsidR="00FB35F2" w:rsidRPr="00745695">
              <w:rPr>
                <w:rFonts w:eastAsia="Times New Roman" w:cs="Arial"/>
                <w:b/>
                <w:bCs/>
                <w:sz w:val="16"/>
                <w:szCs w:val="16"/>
              </w:rPr>
              <w:t>A UKUPNO</w:t>
            </w:r>
          </w:p>
        </w:tc>
        <w:tc>
          <w:tcPr>
            <w:tcW w:w="1693"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277</w:t>
            </w:r>
          </w:p>
        </w:tc>
        <w:tc>
          <w:tcPr>
            <w:tcW w:w="136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eastAsia="Times New Roman" w:cs="Arial"/>
                <w:sz w:val="16"/>
                <w:szCs w:val="16"/>
                <w:lang w:eastAsia="hr-HR"/>
              </w:rPr>
            </w:pPr>
            <w:r w:rsidRPr="00745695">
              <w:rPr>
                <w:rFonts w:eastAsia="Times New Roman" w:cs="Arial"/>
                <w:sz w:val="16"/>
                <w:szCs w:val="16"/>
                <w:lang w:eastAsia="hr-HR"/>
              </w:rPr>
              <w:t>1815,23</w:t>
            </w:r>
          </w:p>
        </w:tc>
        <w:tc>
          <w:tcPr>
            <w:tcW w:w="2115" w:type="dxa"/>
            <w:tcBorders>
              <w:top w:val="single" w:sz="8" w:space="0" w:color="4F81BD"/>
              <w:left w:val="single" w:sz="8" w:space="0" w:color="4F81BD"/>
              <w:bottom w:val="single" w:sz="8" w:space="0" w:color="4F81BD"/>
              <w:right w:val="single" w:sz="8" w:space="0" w:color="4F81BD"/>
            </w:tcBorders>
            <w:shd w:val="clear" w:color="auto" w:fill="D3DFEE"/>
          </w:tcPr>
          <w:p w:rsidR="00FB35F2" w:rsidRPr="00745695" w:rsidRDefault="00FB35F2" w:rsidP="00745695">
            <w:pPr>
              <w:autoSpaceDE w:val="0"/>
              <w:autoSpaceDN w:val="0"/>
              <w:adjustRightInd w:val="0"/>
              <w:jc w:val="right"/>
              <w:rPr>
                <w:rFonts w:cs="Arial"/>
                <w:sz w:val="16"/>
                <w:szCs w:val="16"/>
              </w:rPr>
            </w:pPr>
            <w:r w:rsidRPr="00745695">
              <w:rPr>
                <w:rFonts w:cs="Arial"/>
                <w:sz w:val="16"/>
                <w:szCs w:val="16"/>
              </w:rPr>
              <w:t>152,60</w:t>
            </w:r>
          </w:p>
        </w:tc>
      </w:tr>
    </w:tbl>
    <w:p w:rsidR="00FB35F2" w:rsidRPr="00D66EED" w:rsidRDefault="00FB35F2" w:rsidP="00B03EDE">
      <w:pPr>
        <w:pStyle w:val="Izvor"/>
      </w:pPr>
      <w:r w:rsidRPr="00B2768E">
        <w:t xml:space="preserve">Izvor: </w:t>
      </w:r>
      <w:r w:rsidRPr="00492BB0">
        <w:t>Središnji registar prostornih jedinica, Obrada: Zavod za prostorno uređenje PSŽ, 2013</w:t>
      </w:r>
      <w:r>
        <w:t>.</w:t>
      </w:r>
    </w:p>
    <w:p w:rsidR="00FB35F2" w:rsidRPr="00C24E64" w:rsidRDefault="00FB35F2" w:rsidP="005518BA">
      <w:pPr>
        <w:pStyle w:val="Odlomakpopisa"/>
        <w:ind w:left="0" w:firstLine="709"/>
        <w:jc w:val="both"/>
        <w:rPr>
          <w:iCs/>
          <w:sz w:val="22"/>
        </w:rPr>
      </w:pPr>
      <w:r w:rsidRPr="00C24E64">
        <w:rPr>
          <w:sz w:val="22"/>
        </w:rPr>
        <w:lastRenderedPageBreak/>
        <w:t>Prema Odluci o razvrstavanju jedinica lokalne i područne (regionalne) samouprave</w:t>
      </w:r>
      <w:r w:rsidR="00F82767" w:rsidRPr="00B14E6F">
        <w:rPr>
          <w:rStyle w:val="Referencafusnote"/>
          <w:sz w:val="22"/>
        </w:rPr>
        <w:footnoteReference w:id="3"/>
      </w:r>
      <w:r w:rsidRPr="00B14E6F">
        <w:rPr>
          <w:sz w:val="22"/>
        </w:rPr>
        <w:t xml:space="preserve"> </w:t>
      </w:r>
      <w:r w:rsidRPr="00C24E64">
        <w:rPr>
          <w:iCs/>
          <w:sz w:val="22"/>
        </w:rPr>
        <w:t xml:space="preserve">PSŽ je u prvoj skupini, čija je vrijednost indeksa razvijenosti manja od 75% prosjeka Republike Hrvatske, a </w:t>
      </w:r>
      <w:r w:rsidR="00F82767" w:rsidRPr="00C24E64">
        <w:rPr>
          <w:iCs/>
          <w:sz w:val="22"/>
        </w:rPr>
        <w:t xml:space="preserve">jedinice lokalne samouprave </w:t>
      </w:r>
      <w:r w:rsidRPr="00C24E64">
        <w:rPr>
          <w:iCs/>
          <w:sz w:val="22"/>
        </w:rPr>
        <w:t xml:space="preserve">razvrstane </w:t>
      </w:r>
      <w:r w:rsidR="00456729">
        <w:rPr>
          <w:iCs/>
          <w:sz w:val="22"/>
        </w:rPr>
        <w:t xml:space="preserve">su </w:t>
      </w:r>
      <w:r w:rsidRPr="00C24E64">
        <w:rPr>
          <w:iCs/>
          <w:sz w:val="22"/>
        </w:rPr>
        <w:t>u drugu skupinu</w:t>
      </w:r>
      <w:r w:rsidR="00F82767" w:rsidRPr="00C24E64">
        <w:rPr>
          <w:iCs/>
          <w:sz w:val="22"/>
        </w:rPr>
        <w:t>,</w:t>
      </w:r>
      <w:r w:rsidRPr="00C24E64">
        <w:rPr>
          <w:iCs/>
          <w:sz w:val="22"/>
        </w:rPr>
        <w:t xml:space="preserve"> izuzev Grada Požege, k</w:t>
      </w:r>
      <w:r w:rsidR="003F62F7" w:rsidRPr="00C24E64">
        <w:rPr>
          <w:iCs/>
          <w:sz w:val="22"/>
        </w:rPr>
        <w:t>oji je svrstan u treću skupinu.</w:t>
      </w:r>
    </w:p>
    <w:p w:rsidR="00FB35F2" w:rsidRPr="00F82767" w:rsidRDefault="00FB35F2" w:rsidP="00C24E64">
      <w:pPr>
        <w:pStyle w:val="Tablica"/>
      </w:pPr>
      <w:bookmarkStart w:id="36" w:name="_Toc463259744"/>
      <w:bookmarkStart w:id="37" w:name="_Toc465283472"/>
      <w:bookmarkStart w:id="38" w:name="_Toc465317521"/>
      <w:bookmarkStart w:id="39" w:name="_Toc465319102"/>
      <w:bookmarkStart w:id="40" w:name="_Toc476049387"/>
      <w:r w:rsidRPr="00F82767">
        <w:t>Posebna područja u PSŽ</w:t>
      </w:r>
      <w:bookmarkEnd w:id="36"/>
      <w:bookmarkEnd w:id="37"/>
      <w:bookmarkEnd w:id="38"/>
      <w:bookmarkEnd w:id="39"/>
      <w:bookmarkEnd w:id="40"/>
    </w:p>
    <w:tbl>
      <w:tblPr>
        <w:tblW w:w="7767" w:type="dxa"/>
        <w:jc w:val="center"/>
        <w:tblBorders>
          <w:insideH w:val="single" w:sz="18" w:space="0" w:color="FFFFFF"/>
          <w:insideV w:val="single" w:sz="18" w:space="0" w:color="FFFFFF"/>
        </w:tblBorders>
        <w:tblLayout w:type="fixed"/>
        <w:tblLook w:val="04A0" w:firstRow="1" w:lastRow="0" w:firstColumn="1" w:lastColumn="0" w:noHBand="0" w:noVBand="1"/>
      </w:tblPr>
      <w:tblGrid>
        <w:gridCol w:w="1071"/>
        <w:gridCol w:w="927"/>
        <w:gridCol w:w="780"/>
        <w:gridCol w:w="985"/>
        <w:gridCol w:w="1070"/>
        <w:gridCol w:w="1062"/>
        <w:gridCol w:w="993"/>
        <w:gridCol w:w="850"/>
        <w:gridCol w:w="29"/>
      </w:tblGrid>
      <w:tr w:rsidR="00FB35F2" w:rsidRPr="00745695" w:rsidTr="00FB35F2">
        <w:trPr>
          <w:trHeight w:hRule="exact" w:val="360"/>
          <w:jc w:val="center"/>
        </w:trPr>
        <w:tc>
          <w:tcPr>
            <w:tcW w:w="1071" w:type="dxa"/>
            <w:vMerge w:val="restart"/>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val="de-DE" w:eastAsia="hr-HR"/>
              </w:rPr>
              <w:t>JLS</w:t>
            </w:r>
          </w:p>
        </w:tc>
        <w:tc>
          <w:tcPr>
            <w:tcW w:w="1707" w:type="dxa"/>
            <w:gridSpan w:val="2"/>
            <w:vMerge w:val="restart"/>
            <w:shd w:val="pct20" w:color="000000" w:fill="FFFFFF"/>
            <w:hideMark/>
          </w:tcPr>
          <w:p w:rsidR="00FB35F2" w:rsidRPr="00220E40" w:rsidRDefault="00FB35F2" w:rsidP="00456729">
            <w:pPr>
              <w:jc w:val="center"/>
              <w:rPr>
                <w:rFonts w:eastAsia="Times New Roman" w:cs="Arial"/>
                <w:b/>
                <w:bCs/>
                <w:sz w:val="16"/>
                <w:szCs w:val="16"/>
                <w:lang w:eastAsia="hr-HR"/>
              </w:rPr>
            </w:pPr>
            <w:r w:rsidRPr="00220E40">
              <w:rPr>
                <w:rFonts w:eastAsia="Times New Roman" w:cs="Arial"/>
                <w:b/>
                <w:bCs/>
                <w:sz w:val="16"/>
                <w:szCs w:val="16"/>
                <w:lang w:val="de-DE" w:eastAsia="hr-HR"/>
              </w:rPr>
              <w:t>Potpomognuta</w:t>
            </w:r>
            <w:r w:rsidRPr="00220E40">
              <w:rPr>
                <w:rFonts w:eastAsia="Times New Roman" w:cs="Arial"/>
                <w:b/>
                <w:bCs/>
                <w:sz w:val="16"/>
                <w:szCs w:val="16"/>
                <w:lang w:eastAsia="hr-HR"/>
              </w:rPr>
              <w:t xml:space="preserve"> </w:t>
            </w:r>
            <w:r w:rsidRPr="00220E40">
              <w:rPr>
                <w:rFonts w:eastAsia="Times New Roman" w:cs="Arial"/>
                <w:b/>
                <w:bCs/>
                <w:sz w:val="16"/>
                <w:szCs w:val="16"/>
                <w:lang w:val="de-DE" w:eastAsia="hr-HR"/>
              </w:rPr>
              <w:t>podru</w:t>
            </w:r>
            <w:r w:rsidRPr="00220E40">
              <w:rPr>
                <w:rFonts w:eastAsia="Times New Roman" w:cs="Arial"/>
                <w:b/>
                <w:bCs/>
                <w:sz w:val="16"/>
                <w:szCs w:val="16"/>
                <w:lang w:eastAsia="hr-HR"/>
              </w:rPr>
              <w:t>č</w:t>
            </w:r>
            <w:r w:rsidRPr="00220E40">
              <w:rPr>
                <w:rFonts w:eastAsia="Times New Roman" w:cs="Arial"/>
                <w:b/>
                <w:bCs/>
                <w:sz w:val="16"/>
                <w:szCs w:val="16"/>
                <w:lang w:val="de-DE" w:eastAsia="hr-HR"/>
              </w:rPr>
              <w:t>ja</w:t>
            </w:r>
            <w:r w:rsidR="00456729">
              <w:rPr>
                <w:rFonts w:eastAsia="Times New Roman" w:cs="Arial"/>
                <w:b/>
                <w:bCs/>
                <w:sz w:val="16"/>
                <w:szCs w:val="16"/>
                <w:lang w:val="de-DE" w:eastAsia="hr-HR"/>
              </w:rPr>
              <w:t xml:space="preserve"> </w:t>
            </w:r>
            <w:r w:rsidRPr="00220E40">
              <w:rPr>
                <w:rFonts w:eastAsia="Times New Roman" w:cs="Arial"/>
                <w:b/>
                <w:bCs/>
                <w:sz w:val="16"/>
                <w:szCs w:val="16"/>
                <w:lang w:eastAsia="hr-HR"/>
              </w:rPr>
              <w:t>-</w:t>
            </w:r>
            <w:r w:rsidR="00456729">
              <w:rPr>
                <w:rFonts w:eastAsia="Times New Roman" w:cs="Arial"/>
                <w:b/>
                <w:bCs/>
                <w:sz w:val="16"/>
                <w:szCs w:val="16"/>
                <w:lang w:eastAsia="hr-HR"/>
              </w:rPr>
              <w:t xml:space="preserve"> </w:t>
            </w:r>
            <w:r w:rsidRPr="00220E40">
              <w:rPr>
                <w:rFonts w:eastAsia="Times New Roman" w:cs="Arial"/>
                <w:b/>
                <w:bCs/>
                <w:sz w:val="16"/>
                <w:szCs w:val="16"/>
                <w:lang w:val="de-DE" w:eastAsia="hr-HR"/>
              </w:rPr>
              <w:t>indeks</w:t>
            </w:r>
            <w:r w:rsidRPr="00220E40">
              <w:rPr>
                <w:rFonts w:eastAsia="Times New Roman" w:cs="Arial"/>
                <w:b/>
                <w:bCs/>
                <w:sz w:val="16"/>
                <w:szCs w:val="16"/>
                <w:lang w:eastAsia="hr-HR"/>
              </w:rPr>
              <w:t xml:space="preserve"> </w:t>
            </w:r>
            <w:r w:rsidRPr="00220E40">
              <w:rPr>
                <w:rFonts w:eastAsia="Times New Roman" w:cs="Arial"/>
                <w:b/>
                <w:bCs/>
                <w:sz w:val="16"/>
                <w:szCs w:val="16"/>
                <w:lang w:val="de-DE" w:eastAsia="hr-HR"/>
              </w:rPr>
              <w:t>razvijenosti</w:t>
            </w:r>
          </w:p>
        </w:tc>
        <w:tc>
          <w:tcPr>
            <w:tcW w:w="985" w:type="dxa"/>
            <w:vMerge w:val="restart"/>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val="de-DE" w:eastAsia="hr-HR"/>
              </w:rPr>
              <w:t>Ruralna područja</w:t>
            </w:r>
            <w:r w:rsidR="00FF62DB">
              <w:rPr>
                <w:rFonts w:eastAsia="Times New Roman" w:cs="Arial"/>
                <w:b/>
                <w:bCs/>
                <w:sz w:val="16"/>
                <w:szCs w:val="16"/>
                <w:lang w:val="de-DE" w:eastAsia="hr-HR"/>
              </w:rPr>
              <w:t>*</w:t>
            </w:r>
          </w:p>
        </w:tc>
        <w:tc>
          <w:tcPr>
            <w:tcW w:w="1070" w:type="dxa"/>
            <w:vMerge w:val="restart"/>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val="de-DE" w:eastAsia="hr-HR"/>
              </w:rPr>
              <w:t>Brdsko-planinska područja</w:t>
            </w:r>
          </w:p>
        </w:tc>
        <w:tc>
          <w:tcPr>
            <w:tcW w:w="1062" w:type="dxa"/>
            <w:vMerge w:val="restart"/>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val="de-DE" w:eastAsia="hr-HR"/>
              </w:rPr>
              <w:t>Minski sumnjiva područja</w:t>
            </w:r>
          </w:p>
        </w:tc>
        <w:tc>
          <w:tcPr>
            <w:tcW w:w="1872" w:type="dxa"/>
            <w:gridSpan w:val="3"/>
            <w:vMerge w:val="restart"/>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Područja od posebne državne skrbi</w:t>
            </w:r>
          </w:p>
        </w:tc>
      </w:tr>
      <w:tr w:rsidR="00FB35F2" w:rsidRPr="00745695" w:rsidTr="00FB35F2">
        <w:trPr>
          <w:trHeight w:val="424"/>
          <w:jc w:val="center"/>
        </w:trPr>
        <w:tc>
          <w:tcPr>
            <w:tcW w:w="1071" w:type="dxa"/>
            <w:vMerge/>
            <w:shd w:val="pct5" w:color="000000" w:fill="FFFFFF"/>
            <w:hideMark/>
          </w:tcPr>
          <w:p w:rsidR="00FB35F2" w:rsidRPr="00220E40" w:rsidRDefault="00FB35F2" w:rsidP="00FB35F2">
            <w:pPr>
              <w:rPr>
                <w:rFonts w:eastAsia="Times New Roman" w:cs="Arial"/>
                <w:b/>
                <w:bCs/>
                <w:sz w:val="16"/>
                <w:szCs w:val="16"/>
                <w:lang w:eastAsia="hr-HR"/>
              </w:rPr>
            </w:pPr>
          </w:p>
        </w:tc>
        <w:tc>
          <w:tcPr>
            <w:tcW w:w="1707" w:type="dxa"/>
            <w:gridSpan w:val="2"/>
            <w:vMerge/>
            <w:shd w:val="pct5" w:color="000000" w:fill="FFFFFF"/>
            <w:hideMark/>
          </w:tcPr>
          <w:p w:rsidR="00FB35F2" w:rsidRPr="00220E40" w:rsidRDefault="00FB35F2" w:rsidP="00FB35F2">
            <w:pPr>
              <w:rPr>
                <w:rFonts w:eastAsia="Times New Roman" w:cs="Arial"/>
                <w:b/>
                <w:bCs/>
                <w:sz w:val="16"/>
                <w:szCs w:val="16"/>
                <w:lang w:eastAsia="hr-HR"/>
              </w:rPr>
            </w:pPr>
          </w:p>
        </w:tc>
        <w:tc>
          <w:tcPr>
            <w:tcW w:w="985" w:type="dxa"/>
            <w:vMerge/>
            <w:shd w:val="pct5" w:color="000000" w:fill="FFFFFF"/>
            <w:hideMark/>
          </w:tcPr>
          <w:p w:rsidR="00FB35F2" w:rsidRPr="00220E40" w:rsidRDefault="00FB35F2" w:rsidP="00FB35F2">
            <w:pPr>
              <w:rPr>
                <w:rFonts w:eastAsia="Times New Roman" w:cs="Arial"/>
                <w:b/>
                <w:bCs/>
                <w:sz w:val="16"/>
                <w:szCs w:val="16"/>
                <w:lang w:eastAsia="hr-HR"/>
              </w:rPr>
            </w:pPr>
          </w:p>
        </w:tc>
        <w:tc>
          <w:tcPr>
            <w:tcW w:w="1070" w:type="dxa"/>
            <w:vMerge/>
            <w:shd w:val="pct5" w:color="000000" w:fill="FFFFFF"/>
            <w:hideMark/>
          </w:tcPr>
          <w:p w:rsidR="00FB35F2" w:rsidRPr="00220E40" w:rsidRDefault="00FB35F2" w:rsidP="00FB35F2">
            <w:pPr>
              <w:rPr>
                <w:rFonts w:eastAsia="Times New Roman" w:cs="Arial"/>
                <w:b/>
                <w:bCs/>
                <w:sz w:val="16"/>
                <w:szCs w:val="16"/>
                <w:lang w:eastAsia="hr-HR"/>
              </w:rPr>
            </w:pPr>
          </w:p>
        </w:tc>
        <w:tc>
          <w:tcPr>
            <w:tcW w:w="1062" w:type="dxa"/>
            <w:vMerge/>
            <w:shd w:val="pct5" w:color="000000" w:fill="FFFFFF"/>
            <w:hideMark/>
          </w:tcPr>
          <w:p w:rsidR="00FB35F2" w:rsidRPr="00220E40" w:rsidRDefault="00FB35F2" w:rsidP="00FB35F2">
            <w:pPr>
              <w:rPr>
                <w:rFonts w:eastAsia="Times New Roman" w:cs="Arial"/>
                <w:b/>
                <w:bCs/>
                <w:sz w:val="16"/>
                <w:szCs w:val="16"/>
                <w:lang w:eastAsia="hr-HR"/>
              </w:rPr>
            </w:pPr>
          </w:p>
        </w:tc>
        <w:tc>
          <w:tcPr>
            <w:tcW w:w="1872" w:type="dxa"/>
            <w:gridSpan w:val="3"/>
            <w:vMerge/>
            <w:shd w:val="pct5" w:color="000000" w:fill="FFFFFF"/>
            <w:hideMark/>
          </w:tcPr>
          <w:p w:rsidR="00FB35F2" w:rsidRPr="00220E40" w:rsidRDefault="00FB35F2" w:rsidP="00FB35F2">
            <w:pPr>
              <w:rPr>
                <w:rFonts w:eastAsia="Times New Roman" w:cs="Arial"/>
                <w:b/>
                <w:bCs/>
                <w:sz w:val="16"/>
                <w:szCs w:val="16"/>
                <w:lang w:eastAsia="hr-HR"/>
              </w:rPr>
            </w:pPr>
          </w:p>
        </w:tc>
      </w:tr>
      <w:tr w:rsidR="00FB35F2" w:rsidRPr="00745695" w:rsidTr="00FB35F2">
        <w:trPr>
          <w:gridAfter w:val="1"/>
          <w:wAfter w:w="29" w:type="dxa"/>
          <w:trHeight w:val="300"/>
          <w:jc w:val="center"/>
        </w:trPr>
        <w:tc>
          <w:tcPr>
            <w:tcW w:w="1071" w:type="dxa"/>
            <w:vMerge/>
            <w:shd w:val="pct20" w:color="000000" w:fill="FFFFFF"/>
            <w:hideMark/>
          </w:tcPr>
          <w:p w:rsidR="00FB35F2" w:rsidRPr="00220E40" w:rsidRDefault="00FB35F2" w:rsidP="00FB35F2">
            <w:pPr>
              <w:rPr>
                <w:rFonts w:eastAsia="Times New Roman" w:cs="Arial"/>
                <w:b/>
                <w:bCs/>
                <w:sz w:val="16"/>
                <w:szCs w:val="16"/>
                <w:lang w:eastAsia="hr-HR"/>
              </w:rPr>
            </w:pPr>
          </w:p>
        </w:tc>
        <w:tc>
          <w:tcPr>
            <w:tcW w:w="927" w:type="dxa"/>
            <w:shd w:val="pct20" w:color="000000" w:fill="FFFFFF"/>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50%-75%</w:t>
            </w:r>
          </w:p>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 xml:space="preserve"> RH</w:t>
            </w:r>
          </w:p>
        </w:tc>
        <w:tc>
          <w:tcPr>
            <w:tcW w:w="780" w:type="dxa"/>
            <w:shd w:val="pct20" w:color="000000" w:fill="FFFFFF"/>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75%-100%</w:t>
            </w:r>
          </w:p>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RH</w:t>
            </w:r>
          </w:p>
        </w:tc>
        <w:tc>
          <w:tcPr>
            <w:tcW w:w="985" w:type="dxa"/>
            <w:vMerge/>
            <w:shd w:val="pct20" w:color="000000" w:fill="FFFFFF"/>
            <w:hideMark/>
          </w:tcPr>
          <w:p w:rsidR="00FB35F2" w:rsidRPr="00220E40" w:rsidRDefault="00FB35F2" w:rsidP="00FB35F2">
            <w:pPr>
              <w:rPr>
                <w:rFonts w:eastAsia="Times New Roman" w:cs="Arial"/>
                <w:b/>
                <w:bCs/>
                <w:sz w:val="16"/>
                <w:szCs w:val="16"/>
                <w:lang w:eastAsia="hr-HR"/>
              </w:rPr>
            </w:pPr>
          </w:p>
        </w:tc>
        <w:tc>
          <w:tcPr>
            <w:tcW w:w="1070" w:type="dxa"/>
            <w:vMerge/>
            <w:shd w:val="pct20" w:color="000000" w:fill="FFFFFF"/>
            <w:hideMark/>
          </w:tcPr>
          <w:p w:rsidR="00FB35F2" w:rsidRPr="00220E40" w:rsidRDefault="00FB35F2" w:rsidP="00FB35F2">
            <w:pPr>
              <w:rPr>
                <w:rFonts w:eastAsia="Times New Roman" w:cs="Arial"/>
                <w:b/>
                <w:bCs/>
                <w:sz w:val="16"/>
                <w:szCs w:val="16"/>
                <w:lang w:eastAsia="hr-HR"/>
              </w:rPr>
            </w:pPr>
          </w:p>
        </w:tc>
        <w:tc>
          <w:tcPr>
            <w:tcW w:w="1062" w:type="dxa"/>
            <w:vMerge/>
            <w:shd w:val="pct20" w:color="000000" w:fill="FFFFFF"/>
            <w:hideMark/>
          </w:tcPr>
          <w:p w:rsidR="00FB35F2" w:rsidRPr="00220E40" w:rsidRDefault="00FB35F2" w:rsidP="00FB35F2">
            <w:pPr>
              <w:rPr>
                <w:rFonts w:eastAsia="Times New Roman" w:cs="Arial"/>
                <w:b/>
                <w:bCs/>
                <w:sz w:val="16"/>
                <w:szCs w:val="16"/>
                <w:lang w:eastAsia="hr-HR"/>
              </w:rPr>
            </w:pPr>
          </w:p>
        </w:tc>
        <w:tc>
          <w:tcPr>
            <w:tcW w:w="993" w:type="dxa"/>
            <w:shd w:val="pct20" w:color="000000" w:fill="FFFFFF"/>
            <w:vAlign w:val="center"/>
            <w:hideMark/>
          </w:tcPr>
          <w:p w:rsidR="00FB35F2"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II</w:t>
            </w:r>
            <w:r w:rsidR="00456729">
              <w:rPr>
                <w:rFonts w:eastAsia="Times New Roman" w:cs="Arial"/>
                <w:b/>
                <w:bCs/>
                <w:sz w:val="16"/>
                <w:szCs w:val="16"/>
                <w:lang w:eastAsia="hr-HR"/>
              </w:rPr>
              <w:t>.</w:t>
            </w:r>
            <w:r w:rsidRPr="00220E40">
              <w:rPr>
                <w:rFonts w:eastAsia="Times New Roman" w:cs="Arial"/>
                <w:b/>
                <w:bCs/>
                <w:sz w:val="16"/>
                <w:szCs w:val="16"/>
                <w:lang w:eastAsia="hr-HR"/>
              </w:rPr>
              <w:t xml:space="preserve"> </w:t>
            </w:r>
          </w:p>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skupina</w:t>
            </w:r>
          </w:p>
        </w:tc>
        <w:tc>
          <w:tcPr>
            <w:tcW w:w="850" w:type="dxa"/>
            <w:shd w:val="pct20" w:color="000000" w:fill="FFFFFF"/>
            <w:noWrap/>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III</w:t>
            </w:r>
            <w:r w:rsidR="00456729">
              <w:rPr>
                <w:rFonts w:eastAsia="Times New Roman" w:cs="Arial"/>
                <w:b/>
                <w:bCs/>
                <w:sz w:val="16"/>
                <w:szCs w:val="16"/>
                <w:lang w:eastAsia="hr-HR"/>
              </w:rPr>
              <w:t>.</w:t>
            </w:r>
            <w:r w:rsidRPr="00220E40">
              <w:rPr>
                <w:rFonts w:eastAsia="Times New Roman" w:cs="Arial"/>
                <w:b/>
                <w:bCs/>
                <w:sz w:val="16"/>
                <w:szCs w:val="16"/>
                <w:lang w:eastAsia="hr-HR"/>
              </w:rPr>
              <w:t xml:space="preserve"> skupina</w:t>
            </w:r>
          </w:p>
        </w:tc>
      </w:tr>
      <w:tr w:rsidR="00FB35F2" w:rsidRPr="00745695" w:rsidTr="00FB35F2">
        <w:trPr>
          <w:trHeight w:hRule="exact" w:val="358"/>
          <w:jc w:val="center"/>
        </w:trPr>
        <w:tc>
          <w:tcPr>
            <w:tcW w:w="1071" w:type="dxa"/>
            <w:shd w:val="pct5"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Požega</w:t>
            </w:r>
          </w:p>
        </w:tc>
        <w:tc>
          <w:tcPr>
            <w:tcW w:w="927" w:type="dxa"/>
            <w:shd w:val="pct5" w:color="000000" w:fill="FFFFFF"/>
            <w:vAlign w:val="center"/>
            <w:hideMark/>
          </w:tcPr>
          <w:p w:rsidR="00FB35F2" w:rsidRPr="00220E40" w:rsidRDefault="00FB35F2" w:rsidP="00FB35F2">
            <w:pPr>
              <w:jc w:val="center"/>
              <w:rPr>
                <w:rFonts w:cs="Arial"/>
                <w:sz w:val="16"/>
                <w:szCs w:val="16"/>
                <w:lang w:eastAsia="hr-HR"/>
              </w:rPr>
            </w:pPr>
          </w:p>
        </w:tc>
        <w:tc>
          <w:tcPr>
            <w:tcW w:w="780" w:type="dxa"/>
            <w:shd w:val="pct5" w:color="000000" w:fill="FFFFFF"/>
            <w:vAlign w:val="center"/>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985" w:type="dxa"/>
            <w:shd w:val="pct5" w:color="000000" w:fill="FFFFFF"/>
            <w:vAlign w:val="center"/>
            <w:hideMark/>
          </w:tcPr>
          <w:p w:rsidR="00FB35F2" w:rsidRPr="00220E40" w:rsidRDefault="00FB35F2" w:rsidP="00FB35F2">
            <w:pPr>
              <w:jc w:val="center"/>
              <w:rPr>
                <w:rFonts w:cs="Arial"/>
                <w:sz w:val="16"/>
                <w:szCs w:val="16"/>
                <w:lang w:eastAsia="hr-HR"/>
              </w:rPr>
            </w:pPr>
          </w:p>
        </w:tc>
        <w:tc>
          <w:tcPr>
            <w:tcW w:w="1070" w:type="dxa"/>
            <w:shd w:val="pct5" w:color="000000" w:fill="FFFFFF"/>
            <w:vAlign w:val="center"/>
            <w:hideMark/>
          </w:tcPr>
          <w:p w:rsidR="00FB35F2" w:rsidRPr="00220E40" w:rsidRDefault="00FB35F2" w:rsidP="00FB35F2">
            <w:pPr>
              <w:jc w:val="center"/>
              <w:rPr>
                <w:rFonts w:cs="Arial"/>
                <w:sz w:val="16"/>
                <w:szCs w:val="16"/>
                <w:lang w:eastAsia="hr-HR"/>
              </w:rPr>
            </w:pPr>
          </w:p>
        </w:tc>
        <w:tc>
          <w:tcPr>
            <w:tcW w:w="1062" w:type="dxa"/>
            <w:shd w:val="pct5" w:color="000000" w:fill="FFFFFF"/>
            <w:vAlign w:val="center"/>
            <w:hideMark/>
          </w:tcPr>
          <w:p w:rsidR="00FB35F2" w:rsidRPr="00220E40" w:rsidRDefault="00FB35F2" w:rsidP="00FB35F2">
            <w:pPr>
              <w:jc w:val="center"/>
              <w:rPr>
                <w:rFonts w:cs="Arial"/>
                <w:sz w:val="16"/>
                <w:szCs w:val="16"/>
                <w:lang w:eastAsia="hr-HR"/>
              </w:rPr>
            </w:pPr>
          </w:p>
        </w:tc>
        <w:tc>
          <w:tcPr>
            <w:tcW w:w="993" w:type="dxa"/>
            <w:shd w:val="pct5" w:color="000000" w:fill="FFFFFF"/>
            <w:vAlign w:val="center"/>
            <w:hideMark/>
          </w:tcPr>
          <w:p w:rsidR="00FB35F2" w:rsidRPr="00220E40" w:rsidRDefault="00FB35F2" w:rsidP="00FB35F2">
            <w:pPr>
              <w:jc w:val="center"/>
              <w:rPr>
                <w:rFonts w:cs="Arial"/>
                <w:sz w:val="16"/>
                <w:szCs w:val="16"/>
                <w:lang w:eastAsia="hr-HR"/>
              </w:rPr>
            </w:pPr>
          </w:p>
        </w:tc>
        <w:tc>
          <w:tcPr>
            <w:tcW w:w="879" w:type="dxa"/>
            <w:gridSpan w:val="2"/>
            <w:shd w:val="pct5"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20"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Lipik</w:t>
            </w:r>
          </w:p>
        </w:tc>
        <w:tc>
          <w:tcPr>
            <w:tcW w:w="927" w:type="dxa"/>
            <w:shd w:val="pct20"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20" w:color="000000" w:fill="FFFFFF"/>
            <w:vAlign w:val="center"/>
          </w:tcPr>
          <w:p w:rsidR="00FB35F2" w:rsidRPr="00220E40" w:rsidRDefault="00FB35F2" w:rsidP="00FB35F2">
            <w:pPr>
              <w:jc w:val="center"/>
              <w:rPr>
                <w:rFonts w:cs="Arial"/>
                <w:sz w:val="16"/>
                <w:szCs w:val="16"/>
                <w:lang w:eastAsia="hr-HR"/>
              </w:rPr>
            </w:pPr>
          </w:p>
        </w:tc>
        <w:tc>
          <w:tcPr>
            <w:tcW w:w="985"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p>
        </w:tc>
        <w:tc>
          <w:tcPr>
            <w:tcW w:w="1070" w:type="dxa"/>
            <w:shd w:val="pct20" w:color="000000" w:fill="FFFFFF"/>
            <w:vAlign w:val="center"/>
            <w:hideMark/>
          </w:tcPr>
          <w:p w:rsidR="00FB35F2" w:rsidRPr="00220E40" w:rsidRDefault="00FB35F2" w:rsidP="00FB35F2">
            <w:pPr>
              <w:jc w:val="center"/>
              <w:rPr>
                <w:rFonts w:cs="Arial"/>
                <w:sz w:val="16"/>
                <w:szCs w:val="16"/>
                <w:lang w:eastAsia="hr-HR"/>
              </w:rPr>
            </w:pPr>
          </w:p>
        </w:tc>
        <w:tc>
          <w:tcPr>
            <w:tcW w:w="1062"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993"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879" w:type="dxa"/>
            <w:gridSpan w:val="2"/>
            <w:shd w:val="pct20"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5"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Pakrac</w:t>
            </w:r>
          </w:p>
        </w:tc>
        <w:tc>
          <w:tcPr>
            <w:tcW w:w="927" w:type="dxa"/>
            <w:shd w:val="pct5"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5" w:color="000000" w:fill="FFFFFF"/>
            <w:vAlign w:val="center"/>
          </w:tcPr>
          <w:p w:rsidR="00FB35F2" w:rsidRPr="00220E40" w:rsidRDefault="00FB35F2" w:rsidP="00FB35F2">
            <w:pPr>
              <w:jc w:val="center"/>
              <w:rPr>
                <w:rFonts w:cs="Arial"/>
                <w:sz w:val="16"/>
                <w:szCs w:val="16"/>
                <w:lang w:eastAsia="hr-HR"/>
              </w:rPr>
            </w:pPr>
          </w:p>
        </w:tc>
        <w:tc>
          <w:tcPr>
            <w:tcW w:w="985"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p>
        </w:tc>
        <w:tc>
          <w:tcPr>
            <w:tcW w:w="1070" w:type="dxa"/>
            <w:shd w:val="pct5" w:color="000000" w:fill="FFFFFF"/>
            <w:vAlign w:val="center"/>
            <w:hideMark/>
          </w:tcPr>
          <w:p w:rsidR="00FB35F2" w:rsidRPr="00220E40" w:rsidRDefault="00FB35F2" w:rsidP="00FB35F2">
            <w:pPr>
              <w:jc w:val="center"/>
              <w:rPr>
                <w:rFonts w:cs="Arial"/>
                <w:sz w:val="16"/>
                <w:szCs w:val="16"/>
                <w:lang w:eastAsia="hr-HR"/>
              </w:rPr>
            </w:pPr>
          </w:p>
        </w:tc>
        <w:tc>
          <w:tcPr>
            <w:tcW w:w="1062"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993"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879" w:type="dxa"/>
            <w:gridSpan w:val="2"/>
            <w:shd w:val="pct5"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20"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Pleternica</w:t>
            </w:r>
          </w:p>
        </w:tc>
        <w:tc>
          <w:tcPr>
            <w:tcW w:w="927" w:type="dxa"/>
            <w:shd w:val="pct20"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20"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p>
        </w:tc>
        <w:tc>
          <w:tcPr>
            <w:tcW w:w="1070" w:type="dxa"/>
            <w:shd w:val="pct20" w:color="000000" w:fill="FFFFFF"/>
            <w:vAlign w:val="center"/>
            <w:hideMark/>
          </w:tcPr>
          <w:p w:rsidR="00FB35F2" w:rsidRPr="00220E40" w:rsidRDefault="00FB35F2" w:rsidP="00FB35F2">
            <w:pPr>
              <w:jc w:val="center"/>
              <w:rPr>
                <w:rFonts w:cs="Arial"/>
                <w:sz w:val="16"/>
                <w:szCs w:val="16"/>
                <w:lang w:eastAsia="hr-HR"/>
              </w:rPr>
            </w:pPr>
          </w:p>
        </w:tc>
        <w:tc>
          <w:tcPr>
            <w:tcW w:w="1062" w:type="dxa"/>
            <w:shd w:val="pct20" w:color="000000" w:fill="FFFFFF"/>
            <w:vAlign w:val="center"/>
            <w:hideMark/>
          </w:tcPr>
          <w:p w:rsidR="00FB35F2" w:rsidRPr="00220E40" w:rsidRDefault="00FB35F2" w:rsidP="00FB35F2">
            <w:pPr>
              <w:jc w:val="center"/>
              <w:rPr>
                <w:rFonts w:cs="Arial"/>
                <w:sz w:val="16"/>
                <w:szCs w:val="16"/>
                <w:lang w:eastAsia="hr-HR"/>
              </w:rPr>
            </w:pPr>
          </w:p>
        </w:tc>
        <w:tc>
          <w:tcPr>
            <w:tcW w:w="993" w:type="dxa"/>
            <w:shd w:val="pct20" w:color="000000" w:fill="FFFFFF"/>
            <w:vAlign w:val="center"/>
            <w:hideMark/>
          </w:tcPr>
          <w:p w:rsidR="00FB35F2" w:rsidRPr="00220E40" w:rsidRDefault="00FB35F2" w:rsidP="00FB35F2">
            <w:pPr>
              <w:jc w:val="center"/>
              <w:rPr>
                <w:rFonts w:cs="Arial"/>
                <w:sz w:val="16"/>
                <w:szCs w:val="16"/>
                <w:lang w:eastAsia="hr-HR"/>
              </w:rPr>
            </w:pPr>
          </w:p>
        </w:tc>
        <w:tc>
          <w:tcPr>
            <w:tcW w:w="879" w:type="dxa"/>
            <w:gridSpan w:val="2"/>
            <w:shd w:val="pct20"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5"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Kutjevo</w:t>
            </w:r>
          </w:p>
        </w:tc>
        <w:tc>
          <w:tcPr>
            <w:tcW w:w="927" w:type="dxa"/>
            <w:shd w:val="pct5"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5"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p>
        </w:tc>
        <w:tc>
          <w:tcPr>
            <w:tcW w:w="1070" w:type="dxa"/>
            <w:shd w:val="pct5" w:color="000000" w:fill="FFFFFF"/>
            <w:vAlign w:val="center"/>
            <w:hideMark/>
          </w:tcPr>
          <w:p w:rsidR="00FB35F2" w:rsidRPr="00220E40" w:rsidRDefault="00FB35F2" w:rsidP="00FB35F2">
            <w:pPr>
              <w:jc w:val="center"/>
              <w:rPr>
                <w:rFonts w:cs="Arial"/>
                <w:sz w:val="16"/>
                <w:szCs w:val="16"/>
                <w:lang w:eastAsia="hr-HR"/>
              </w:rPr>
            </w:pPr>
          </w:p>
        </w:tc>
        <w:tc>
          <w:tcPr>
            <w:tcW w:w="1062" w:type="dxa"/>
            <w:shd w:val="pct5" w:color="000000" w:fill="FFFFFF"/>
            <w:vAlign w:val="center"/>
            <w:hideMark/>
          </w:tcPr>
          <w:p w:rsidR="00FB35F2" w:rsidRPr="00220E40" w:rsidRDefault="00FB35F2" w:rsidP="00FB35F2">
            <w:pPr>
              <w:jc w:val="center"/>
              <w:rPr>
                <w:rFonts w:cs="Arial"/>
                <w:sz w:val="16"/>
                <w:szCs w:val="16"/>
                <w:lang w:eastAsia="hr-HR"/>
              </w:rPr>
            </w:pPr>
          </w:p>
        </w:tc>
        <w:tc>
          <w:tcPr>
            <w:tcW w:w="993" w:type="dxa"/>
            <w:shd w:val="pct5" w:color="000000" w:fill="FFFFFF"/>
            <w:vAlign w:val="center"/>
            <w:hideMark/>
          </w:tcPr>
          <w:p w:rsidR="00FB35F2" w:rsidRPr="00220E40" w:rsidRDefault="00FB35F2" w:rsidP="00FB35F2">
            <w:pPr>
              <w:jc w:val="center"/>
              <w:rPr>
                <w:rFonts w:cs="Arial"/>
                <w:sz w:val="16"/>
                <w:szCs w:val="16"/>
                <w:lang w:eastAsia="hr-HR"/>
              </w:rPr>
            </w:pPr>
          </w:p>
        </w:tc>
        <w:tc>
          <w:tcPr>
            <w:tcW w:w="879" w:type="dxa"/>
            <w:gridSpan w:val="2"/>
            <w:shd w:val="pct5"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20"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Brestovac</w:t>
            </w:r>
          </w:p>
        </w:tc>
        <w:tc>
          <w:tcPr>
            <w:tcW w:w="927" w:type="dxa"/>
            <w:shd w:val="pct20"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20"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70" w:type="dxa"/>
            <w:shd w:val="pct20" w:color="000000" w:fill="FFFFFF"/>
            <w:vAlign w:val="center"/>
            <w:hideMark/>
          </w:tcPr>
          <w:p w:rsidR="00FB35F2" w:rsidRPr="00220E40" w:rsidRDefault="00FB35F2" w:rsidP="00FB35F2">
            <w:pPr>
              <w:jc w:val="center"/>
              <w:rPr>
                <w:rFonts w:cs="Arial"/>
                <w:sz w:val="16"/>
                <w:szCs w:val="16"/>
                <w:lang w:eastAsia="hr-HR"/>
              </w:rPr>
            </w:pPr>
          </w:p>
        </w:tc>
        <w:tc>
          <w:tcPr>
            <w:tcW w:w="1062" w:type="dxa"/>
            <w:shd w:val="pct20" w:color="000000" w:fill="FFFFFF"/>
            <w:vAlign w:val="center"/>
            <w:hideMark/>
          </w:tcPr>
          <w:p w:rsidR="00FB35F2" w:rsidRPr="00220E40" w:rsidRDefault="00FB35F2" w:rsidP="00FB35F2">
            <w:pPr>
              <w:jc w:val="center"/>
              <w:rPr>
                <w:rFonts w:eastAsia="Times New Roman" w:cs="Arial"/>
                <w:sz w:val="16"/>
                <w:szCs w:val="16"/>
                <w:lang w:eastAsia="hr-HR"/>
              </w:rPr>
            </w:pPr>
          </w:p>
        </w:tc>
        <w:tc>
          <w:tcPr>
            <w:tcW w:w="993"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879" w:type="dxa"/>
            <w:gridSpan w:val="2"/>
            <w:shd w:val="pct20"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5"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Čaglin</w:t>
            </w:r>
          </w:p>
        </w:tc>
        <w:tc>
          <w:tcPr>
            <w:tcW w:w="927" w:type="dxa"/>
            <w:shd w:val="pct5"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5"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70" w:type="dxa"/>
            <w:shd w:val="pct5" w:color="000000" w:fill="FFFFFF"/>
            <w:vAlign w:val="center"/>
            <w:hideMark/>
          </w:tcPr>
          <w:p w:rsidR="00FB35F2" w:rsidRPr="00220E40" w:rsidRDefault="00FB35F2" w:rsidP="00FB35F2">
            <w:pPr>
              <w:jc w:val="center"/>
              <w:rPr>
                <w:rFonts w:cs="Arial"/>
                <w:sz w:val="16"/>
                <w:szCs w:val="16"/>
                <w:lang w:eastAsia="hr-HR"/>
              </w:rPr>
            </w:pPr>
          </w:p>
        </w:tc>
        <w:tc>
          <w:tcPr>
            <w:tcW w:w="1062" w:type="dxa"/>
            <w:shd w:val="pct5" w:color="000000" w:fill="FFFFFF"/>
            <w:vAlign w:val="center"/>
            <w:hideMark/>
          </w:tcPr>
          <w:p w:rsidR="00FB35F2" w:rsidRPr="00220E40" w:rsidRDefault="00FB35F2" w:rsidP="00FB35F2">
            <w:pPr>
              <w:jc w:val="center"/>
              <w:rPr>
                <w:rFonts w:cs="Arial"/>
                <w:sz w:val="16"/>
                <w:szCs w:val="16"/>
                <w:lang w:eastAsia="hr-HR"/>
              </w:rPr>
            </w:pPr>
          </w:p>
        </w:tc>
        <w:tc>
          <w:tcPr>
            <w:tcW w:w="993"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p>
        </w:tc>
        <w:tc>
          <w:tcPr>
            <w:tcW w:w="879" w:type="dxa"/>
            <w:gridSpan w:val="2"/>
            <w:shd w:val="pct5" w:color="000000" w:fill="FFFFFF"/>
            <w:noWrap/>
            <w:vAlign w:val="center"/>
            <w:hideMark/>
          </w:tcPr>
          <w:p w:rsidR="00FB35F2" w:rsidRPr="00220E40" w:rsidRDefault="00FB35F2" w:rsidP="00FB35F2">
            <w:pPr>
              <w:jc w:val="center"/>
              <w:rPr>
                <w:rFonts w:eastAsia="Times New Roman" w:cs="Arial"/>
                <w:b/>
                <w:sz w:val="16"/>
                <w:szCs w:val="16"/>
                <w:lang w:eastAsia="hr-HR"/>
              </w:rPr>
            </w:pPr>
            <w:r w:rsidRPr="00220E40">
              <w:rPr>
                <w:rFonts w:eastAsia="Times New Roman" w:cs="Arial"/>
                <w:b/>
                <w:sz w:val="16"/>
                <w:szCs w:val="16"/>
                <w:lang w:eastAsia="hr-HR"/>
              </w:rPr>
              <w:t>X</w:t>
            </w:r>
          </w:p>
        </w:tc>
      </w:tr>
      <w:tr w:rsidR="00FB35F2" w:rsidRPr="00745695" w:rsidTr="00FB35F2">
        <w:trPr>
          <w:trHeight w:hRule="exact" w:val="315"/>
          <w:jc w:val="center"/>
        </w:trPr>
        <w:tc>
          <w:tcPr>
            <w:tcW w:w="1071" w:type="dxa"/>
            <w:shd w:val="pct20"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Jakšić</w:t>
            </w:r>
          </w:p>
        </w:tc>
        <w:tc>
          <w:tcPr>
            <w:tcW w:w="927" w:type="dxa"/>
            <w:shd w:val="pct20"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20"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70" w:type="dxa"/>
            <w:shd w:val="pct20" w:color="000000" w:fill="FFFFFF"/>
            <w:vAlign w:val="center"/>
            <w:hideMark/>
          </w:tcPr>
          <w:p w:rsidR="00FB35F2" w:rsidRPr="00220E40" w:rsidRDefault="00FB35F2" w:rsidP="00FB35F2">
            <w:pPr>
              <w:jc w:val="center"/>
              <w:rPr>
                <w:rFonts w:cs="Arial"/>
                <w:sz w:val="16"/>
                <w:szCs w:val="16"/>
                <w:lang w:eastAsia="hr-HR"/>
              </w:rPr>
            </w:pPr>
          </w:p>
        </w:tc>
        <w:tc>
          <w:tcPr>
            <w:tcW w:w="1062" w:type="dxa"/>
            <w:shd w:val="pct20" w:color="000000" w:fill="FFFFFF"/>
            <w:vAlign w:val="center"/>
            <w:hideMark/>
          </w:tcPr>
          <w:p w:rsidR="00FB35F2" w:rsidRPr="00220E40" w:rsidRDefault="00FB35F2" w:rsidP="00FB35F2">
            <w:pPr>
              <w:jc w:val="center"/>
              <w:rPr>
                <w:rFonts w:cs="Arial"/>
                <w:sz w:val="16"/>
                <w:szCs w:val="16"/>
                <w:lang w:eastAsia="hr-HR"/>
              </w:rPr>
            </w:pPr>
          </w:p>
        </w:tc>
        <w:tc>
          <w:tcPr>
            <w:tcW w:w="993" w:type="dxa"/>
            <w:shd w:val="pct20" w:color="000000" w:fill="FFFFFF"/>
            <w:vAlign w:val="center"/>
            <w:hideMark/>
          </w:tcPr>
          <w:p w:rsidR="00FB35F2" w:rsidRPr="00220E40" w:rsidRDefault="00FB35F2" w:rsidP="00FB35F2">
            <w:pPr>
              <w:jc w:val="center"/>
              <w:rPr>
                <w:rFonts w:cs="Arial"/>
                <w:sz w:val="16"/>
                <w:szCs w:val="16"/>
                <w:lang w:eastAsia="hr-HR"/>
              </w:rPr>
            </w:pPr>
          </w:p>
        </w:tc>
        <w:tc>
          <w:tcPr>
            <w:tcW w:w="879" w:type="dxa"/>
            <w:gridSpan w:val="2"/>
            <w:shd w:val="pct20"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5"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Kaptol</w:t>
            </w:r>
          </w:p>
        </w:tc>
        <w:tc>
          <w:tcPr>
            <w:tcW w:w="927" w:type="dxa"/>
            <w:shd w:val="pct5"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5"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70" w:type="dxa"/>
            <w:shd w:val="pct5"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62" w:type="dxa"/>
            <w:shd w:val="pct5" w:color="000000" w:fill="FFFFFF"/>
            <w:vAlign w:val="center"/>
            <w:hideMark/>
          </w:tcPr>
          <w:p w:rsidR="00FB35F2" w:rsidRPr="00220E40" w:rsidRDefault="00FB35F2" w:rsidP="00FB35F2">
            <w:pPr>
              <w:jc w:val="center"/>
              <w:rPr>
                <w:rFonts w:cs="Arial"/>
                <w:sz w:val="16"/>
                <w:szCs w:val="16"/>
                <w:lang w:eastAsia="hr-HR"/>
              </w:rPr>
            </w:pPr>
          </w:p>
        </w:tc>
        <w:tc>
          <w:tcPr>
            <w:tcW w:w="993" w:type="dxa"/>
            <w:shd w:val="pct5" w:color="000000" w:fill="FFFFFF"/>
            <w:vAlign w:val="center"/>
            <w:hideMark/>
          </w:tcPr>
          <w:p w:rsidR="00FB35F2" w:rsidRPr="00220E40" w:rsidRDefault="00FB35F2" w:rsidP="00FB35F2">
            <w:pPr>
              <w:jc w:val="center"/>
              <w:rPr>
                <w:rFonts w:cs="Arial"/>
                <w:sz w:val="16"/>
                <w:szCs w:val="16"/>
                <w:lang w:eastAsia="hr-HR"/>
              </w:rPr>
            </w:pPr>
          </w:p>
        </w:tc>
        <w:tc>
          <w:tcPr>
            <w:tcW w:w="879" w:type="dxa"/>
            <w:gridSpan w:val="2"/>
            <w:shd w:val="pct5" w:color="000000" w:fill="FFFFFF"/>
            <w:noWrap/>
            <w:vAlign w:val="center"/>
            <w:hideMark/>
          </w:tcPr>
          <w:p w:rsidR="00FB35F2" w:rsidRPr="00220E40" w:rsidRDefault="00FB35F2" w:rsidP="00FB35F2">
            <w:pPr>
              <w:jc w:val="center"/>
              <w:rPr>
                <w:rFonts w:eastAsia="Times New Roman" w:cs="Arial"/>
                <w:sz w:val="16"/>
                <w:szCs w:val="16"/>
                <w:lang w:eastAsia="hr-HR"/>
              </w:rPr>
            </w:pPr>
          </w:p>
        </w:tc>
      </w:tr>
      <w:tr w:rsidR="00FB35F2" w:rsidRPr="00745695" w:rsidTr="00FB35F2">
        <w:trPr>
          <w:trHeight w:hRule="exact" w:val="315"/>
          <w:jc w:val="center"/>
        </w:trPr>
        <w:tc>
          <w:tcPr>
            <w:tcW w:w="1071" w:type="dxa"/>
            <w:shd w:val="pct20" w:color="000000" w:fill="FFFFFF"/>
            <w:vAlign w:val="center"/>
            <w:hideMark/>
          </w:tcPr>
          <w:p w:rsidR="00FB35F2" w:rsidRPr="00220E40" w:rsidRDefault="00FB35F2" w:rsidP="00FB35F2">
            <w:pPr>
              <w:rPr>
                <w:rFonts w:eastAsia="Times New Roman" w:cs="Arial"/>
                <w:b/>
                <w:bCs/>
                <w:sz w:val="16"/>
                <w:szCs w:val="16"/>
                <w:lang w:eastAsia="hr-HR"/>
              </w:rPr>
            </w:pPr>
            <w:r w:rsidRPr="00220E40">
              <w:rPr>
                <w:rFonts w:eastAsia="Times New Roman" w:cs="Arial"/>
                <w:b/>
                <w:bCs/>
                <w:sz w:val="16"/>
                <w:szCs w:val="16"/>
                <w:lang w:val="de-DE" w:eastAsia="hr-HR"/>
              </w:rPr>
              <w:t>Velika</w:t>
            </w:r>
          </w:p>
        </w:tc>
        <w:tc>
          <w:tcPr>
            <w:tcW w:w="927" w:type="dxa"/>
            <w:shd w:val="pct20" w:color="000000" w:fill="FFFFFF"/>
            <w:vAlign w:val="center"/>
            <w:hideMark/>
          </w:tcPr>
          <w:p w:rsidR="00FB35F2" w:rsidRPr="00220E40" w:rsidRDefault="00FB35F2" w:rsidP="00FB35F2">
            <w:pPr>
              <w:jc w:val="center"/>
              <w:rPr>
                <w:rFonts w:cs="Arial"/>
                <w:b/>
                <w:sz w:val="16"/>
                <w:szCs w:val="16"/>
                <w:lang w:eastAsia="hr-HR"/>
              </w:rPr>
            </w:pPr>
            <w:r w:rsidRPr="00220E40">
              <w:rPr>
                <w:rFonts w:cs="Arial"/>
                <w:b/>
                <w:sz w:val="16"/>
                <w:szCs w:val="16"/>
                <w:lang w:eastAsia="hr-HR"/>
              </w:rPr>
              <w:t>X</w:t>
            </w:r>
          </w:p>
        </w:tc>
        <w:tc>
          <w:tcPr>
            <w:tcW w:w="780" w:type="dxa"/>
            <w:shd w:val="pct20" w:color="000000" w:fill="FFFFFF"/>
            <w:vAlign w:val="center"/>
          </w:tcPr>
          <w:p w:rsidR="00FB35F2" w:rsidRPr="00220E40" w:rsidRDefault="00FB35F2" w:rsidP="00FB35F2">
            <w:pPr>
              <w:jc w:val="center"/>
              <w:rPr>
                <w:rFonts w:eastAsia="Times New Roman" w:cs="Arial"/>
                <w:b/>
                <w:bCs/>
                <w:sz w:val="16"/>
                <w:szCs w:val="16"/>
                <w:lang w:eastAsia="hr-HR"/>
              </w:rPr>
            </w:pPr>
          </w:p>
        </w:tc>
        <w:tc>
          <w:tcPr>
            <w:tcW w:w="985"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1070" w:type="dxa"/>
            <w:shd w:val="pct20" w:color="000000" w:fill="FFFFFF"/>
            <w:vAlign w:val="center"/>
            <w:hideMark/>
          </w:tcPr>
          <w:p w:rsidR="00FB35F2" w:rsidRPr="00220E40" w:rsidRDefault="00FB35F2" w:rsidP="00FB35F2">
            <w:pPr>
              <w:jc w:val="center"/>
              <w:rPr>
                <w:rFonts w:cs="Arial"/>
                <w:sz w:val="16"/>
                <w:szCs w:val="16"/>
                <w:lang w:eastAsia="hr-HR"/>
              </w:rPr>
            </w:pPr>
          </w:p>
        </w:tc>
        <w:tc>
          <w:tcPr>
            <w:tcW w:w="1062" w:type="dxa"/>
            <w:shd w:val="pct20" w:color="000000" w:fill="FFFFFF"/>
            <w:vAlign w:val="center"/>
            <w:hideMark/>
          </w:tcPr>
          <w:p w:rsidR="00FB35F2" w:rsidRPr="00220E40" w:rsidRDefault="00FB35F2" w:rsidP="00FB35F2">
            <w:pPr>
              <w:jc w:val="center"/>
              <w:rPr>
                <w:rFonts w:eastAsia="Times New Roman" w:cs="Arial"/>
                <w:sz w:val="16"/>
                <w:szCs w:val="16"/>
                <w:lang w:eastAsia="hr-HR"/>
              </w:rPr>
            </w:pPr>
          </w:p>
        </w:tc>
        <w:tc>
          <w:tcPr>
            <w:tcW w:w="993" w:type="dxa"/>
            <w:shd w:val="pct20" w:color="000000" w:fill="FFFFFF"/>
            <w:vAlign w:val="center"/>
            <w:hideMark/>
          </w:tcPr>
          <w:p w:rsidR="00FB35F2" w:rsidRPr="00220E40" w:rsidRDefault="00FB35F2" w:rsidP="00FB35F2">
            <w:pPr>
              <w:jc w:val="center"/>
              <w:rPr>
                <w:rFonts w:eastAsia="Times New Roman" w:cs="Arial"/>
                <w:b/>
                <w:bCs/>
                <w:sz w:val="16"/>
                <w:szCs w:val="16"/>
                <w:lang w:eastAsia="hr-HR"/>
              </w:rPr>
            </w:pPr>
            <w:r w:rsidRPr="00220E40">
              <w:rPr>
                <w:rFonts w:eastAsia="Times New Roman" w:cs="Arial"/>
                <w:b/>
                <w:bCs/>
                <w:sz w:val="16"/>
                <w:szCs w:val="16"/>
                <w:lang w:eastAsia="hr-HR"/>
              </w:rPr>
              <w:t>X</w:t>
            </w:r>
          </w:p>
        </w:tc>
        <w:tc>
          <w:tcPr>
            <w:tcW w:w="879" w:type="dxa"/>
            <w:gridSpan w:val="2"/>
            <w:shd w:val="pct20" w:color="000000" w:fill="FFFFFF"/>
            <w:noWrap/>
            <w:vAlign w:val="center"/>
            <w:hideMark/>
          </w:tcPr>
          <w:p w:rsidR="00FB35F2" w:rsidRPr="00220E40" w:rsidRDefault="00FB35F2" w:rsidP="00FB35F2">
            <w:pPr>
              <w:keepNext/>
              <w:jc w:val="center"/>
              <w:rPr>
                <w:rFonts w:eastAsia="Times New Roman" w:cs="Arial"/>
                <w:sz w:val="16"/>
                <w:szCs w:val="16"/>
                <w:lang w:eastAsia="hr-HR"/>
              </w:rPr>
            </w:pPr>
          </w:p>
        </w:tc>
      </w:tr>
    </w:tbl>
    <w:p w:rsidR="00FF62DB" w:rsidRDefault="00FB35F2" w:rsidP="00FF62DB">
      <w:pPr>
        <w:pStyle w:val="Izvor"/>
      </w:pPr>
      <w:r>
        <w:t xml:space="preserve">Izvor: </w:t>
      </w:r>
      <w:r w:rsidR="00FF62DB">
        <w:t>Važeći propisi RH;</w:t>
      </w:r>
      <w:r w:rsidR="004426F7">
        <w:t xml:space="preserve"> </w:t>
      </w:r>
      <w:r w:rsidR="004426F7" w:rsidRPr="004426F7">
        <w:t>Odluka o razvrstavanju jedinica lokalne i područne (regi</w:t>
      </w:r>
      <w:r w:rsidR="00FF62DB">
        <w:t>onalne ) samouprave (</w:t>
      </w:r>
      <w:r w:rsidR="004426F7">
        <w:t>NN 158/13</w:t>
      </w:r>
      <w:r w:rsidR="00FF62DB">
        <w:t>)</w:t>
      </w:r>
      <w:r w:rsidR="004426F7">
        <w:t xml:space="preserve"> </w:t>
      </w:r>
      <w:r w:rsidR="00FF62DB">
        <w:t xml:space="preserve">, </w:t>
      </w:r>
      <w:r w:rsidR="00FF62DB" w:rsidRPr="00FF62DB">
        <w:t xml:space="preserve">Zakon o brdsko-planinskim područjima </w:t>
      </w:r>
      <w:r w:rsidR="00FF62DB">
        <w:t>(</w:t>
      </w:r>
      <w:r w:rsidR="00FF62DB" w:rsidRPr="00FF62DB">
        <w:t>NN 12/02, 32/02, 117/03, 42/05, 90/05, 80/08, 148/13, 147/14</w:t>
      </w:r>
      <w:r w:rsidR="00FF62DB">
        <w:t xml:space="preserve">), </w:t>
      </w:r>
      <w:r w:rsidR="00FF62DB" w:rsidRPr="00FF62DB">
        <w:t>Zakonu o područjima posebne državne skrbi (</w:t>
      </w:r>
      <w:r w:rsidR="00FF62DB">
        <w:t>NN</w:t>
      </w:r>
      <w:r w:rsidR="00FF62DB" w:rsidRPr="00FF62DB">
        <w:t xml:space="preserve"> </w:t>
      </w:r>
      <w:r w:rsidR="00DE0C0C">
        <w:t>86/08, 57/11, 51/13, 148/13, 76/14, 147/14 i 18/15)</w:t>
      </w:r>
      <w:r w:rsidR="00FF62DB" w:rsidRPr="00FF62DB">
        <w:t>,</w:t>
      </w:r>
      <w:r w:rsidR="00FF62DB">
        <w:t xml:space="preserve">   obrada </w:t>
      </w:r>
      <w:r w:rsidR="00516B3A">
        <w:t xml:space="preserve">podataka </w:t>
      </w:r>
      <w:r w:rsidR="00FF62DB">
        <w:t>RRA PSŽ - PANORA d.o.o.</w:t>
      </w:r>
    </w:p>
    <w:p w:rsidR="00FB35F2" w:rsidRPr="00FF62DB" w:rsidRDefault="00FF62DB" w:rsidP="00FF62DB">
      <w:pPr>
        <w:pStyle w:val="Izvor"/>
      </w:pPr>
      <w:r>
        <w:t>*zakonom nisu definirana ruralna područja</w:t>
      </w:r>
    </w:p>
    <w:p w:rsidR="00FB35F2" w:rsidRPr="00111E03" w:rsidRDefault="00FB35F2" w:rsidP="00FB35F2">
      <w:pPr>
        <w:pStyle w:val="Naslov3"/>
        <w:spacing w:before="320"/>
        <w:ind w:left="1004"/>
        <w:jc w:val="both"/>
      </w:pPr>
      <w:bookmarkStart w:id="41" w:name="_Toc463259666"/>
      <w:bookmarkStart w:id="42" w:name="_Toc465284274"/>
      <w:bookmarkStart w:id="43" w:name="_Toc523303591"/>
      <w:r w:rsidRPr="00111E03">
        <w:t>Reljef i geološka obilježja</w:t>
      </w:r>
      <w:bookmarkEnd w:id="41"/>
      <w:bookmarkEnd w:id="42"/>
      <w:bookmarkEnd w:id="43"/>
    </w:p>
    <w:p w:rsidR="00FB35F2" w:rsidRDefault="00FB35F2" w:rsidP="00FB35F2">
      <w:pPr>
        <w:tabs>
          <w:tab w:val="num" w:pos="1985"/>
        </w:tabs>
        <w:rPr>
          <w:rFonts w:eastAsia="Times New Roman" w:cs="Arial"/>
          <w:szCs w:val="20"/>
          <w:lang w:eastAsia="hr-HR"/>
        </w:rPr>
      </w:pPr>
    </w:p>
    <w:p w:rsidR="00FB35F2" w:rsidRPr="00C24E64" w:rsidRDefault="00FB35F2" w:rsidP="000475D4">
      <w:pPr>
        <w:ind w:firstLine="708"/>
        <w:jc w:val="both"/>
        <w:rPr>
          <w:iCs/>
          <w:szCs w:val="22"/>
          <w:lang w:eastAsia="hr-HR"/>
        </w:rPr>
      </w:pPr>
      <w:r w:rsidRPr="00C24E64">
        <w:rPr>
          <w:szCs w:val="22"/>
          <w:lang w:eastAsia="hr-HR"/>
        </w:rPr>
        <w:t>Prema prirodno-geografskoj regionalizaciji</w:t>
      </w:r>
      <w:r w:rsidR="00456729">
        <w:rPr>
          <w:szCs w:val="22"/>
          <w:lang w:eastAsia="hr-HR"/>
        </w:rPr>
        <w:t>,</w:t>
      </w:r>
      <w:r w:rsidRPr="00C24E64">
        <w:rPr>
          <w:szCs w:val="22"/>
          <w:lang w:eastAsia="hr-HR"/>
        </w:rPr>
        <w:t xml:space="preserve"> </w:t>
      </w:r>
      <w:r w:rsidR="0077009D">
        <w:rPr>
          <w:szCs w:val="22"/>
          <w:lang w:eastAsia="hr-HR"/>
        </w:rPr>
        <w:t>ž</w:t>
      </w:r>
      <w:r w:rsidR="00A30E77" w:rsidRPr="00C24E64">
        <w:rPr>
          <w:szCs w:val="22"/>
          <w:lang w:eastAsia="hr-HR"/>
        </w:rPr>
        <w:t>upani</w:t>
      </w:r>
      <w:r w:rsidR="00C50C73" w:rsidRPr="00C24E64">
        <w:rPr>
          <w:szCs w:val="22"/>
          <w:lang w:eastAsia="hr-HR"/>
        </w:rPr>
        <w:t>j</w:t>
      </w:r>
      <w:r w:rsidRPr="00C24E64">
        <w:rPr>
          <w:szCs w:val="22"/>
          <w:lang w:eastAsia="hr-HR"/>
        </w:rPr>
        <w:t>a pripada panonskoj megaregiji i to slavonskom gromadnom gorju te svojim zapadnim dijelom zavali sjeverozapadne Hrvatske</w:t>
      </w:r>
      <w:r w:rsidRPr="00C24E64">
        <w:rPr>
          <w:color w:val="FF0000"/>
          <w:szCs w:val="22"/>
          <w:lang w:eastAsia="hr-HR"/>
        </w:rPr>
        <w:t>.</w:t>
      </w:r>
      <w:r w:rsidRPr="00C24E64">
        <w:rPr>
          <w:szCs w:val="22"/>
          <w:lang w:eastAsia="hr-HR"/>
        </w:rPr>
        <w:t xml:space="preserve"> Tako da je i r</w:t>
      </w:r>
      <w:r w:rsidRPr="00C24E64">
        <w:rPr>
          <w:iCs/>
          <w:szCs w:val="22"/>
          <w:lang w:eastAsia="hr-HR"/>
        </w:rPr>
        <w:t xml:space="preserve">eljef prostora Požeško-slavonske </w:t>
      </w:r>
      <w:r w:rsidR="007C6A7F" w:rsidRPr="00C24E64">
        <w:rPr>
          <w:iCs/>
          <w:szCs w:val="22"/>
          <w:lang w:eastAsia="hr-HR"/>
        </w:rPr>
        <w:t>županije</w:t>
      </w:r>
      <w:r w:rsidRPr="00C24E64">
        <w:rPr>
          <w:iCs/>
          <w:szCs w:val="22"/>
          <w:lang w:eastAsia="hr-HR"/>
        </w:rPr>
        <w:t xml:space="preserve"> podijeljen na dva osnovna tipa: centralni dio su nizine uz rijeke Orljavu, Londžu i Pakru, a</w:t>
      </w:r>
      <w:r w:rsidRPr="00C24E64">
        <w:rPr>
          <w:iCs/>
          <w:color w:val="FF0000"/>
          <w:szCs w:val="22"/>
          <w:lang w:eastAsia="hr-HR"/>
        </w:rPr>
        <w:t xml:space="preserve"> </w:t>
      </w:r>
      <w:r w:rsidRPr="00C24E64">
        <w:rPr>
          <w:iCs/>
          <w:szCs w:val="22"/>
          <w:lang w:eastAsia="hr-HR"/>
        </w:rPr>
        <w:t>okolni dio su obronci planina Papuka, Krndije, Psunja, Požeške gore i Dilja s visinama vrhova od 450 do 980 m n</w:t>
      </w:r>
      <w:r w:rsidR="00D06481">
        <w:rPr>
          <w:iCs/>
          <w:szCs w:val="22"/>
          <w:lang w:eastAsia="hr-HR"/>
        </w:rPr>
        <w:t>admorske visine.</w:t>
      </w:r>
    </w:p>
    <w:p w:rsidR="00FB35F2" w:rsidRPr="000F7435" w:rsidRDefault="00FB35F2" w:rsidP="000F7435">
      <w:pPr>
        <w:pStyle w:val="Naslov3"/>
        <w:spacing w:before="320"/>
        <w:ind w:left="1004"/>
        <w:jc w:val="both"/>
        <w:rPr>
          <w:lang w:eastAsia="hr-HR" w:bidi="hr-HR"/>
        </w:rPr>
      </w:pPr>
      <w:bookmarkStart w:id="44" w:name="_Toc463259667"/>
      <w:bookmarkStart w:id="45" w:name="_Toc465284275"/>
      <w:bookmarkStart w:id="46" w:name="_Toc523303592"/>
      <w:r>
        <w:rPr>
          <w:lang w:eastAsia="hr-HR" w:bidi="hr-HR"/>
        </w:rPr>
        <w:t>Klima</w:t>
      </w:r>
      <w:bookmarkEnd w:id="44"/>
      <w:bookmarkEnd w:id="45"/>
      <w:bookmarkEnd w:id="46"/>
    </w:p>
    <w:p w:rsidR="00FB35F2" w:rsidRPr="00C24E64" w:rsidRDefault="00FB35F2" w:rsidP="00FB35F2">
      <w:pPr>
        <w:ind w:firstLine="708"/>
        <w:rPr>
          <w:rFonts w:eastAsia="Times New Roman" w:cs="Arial"/>
          <w:iCs/>
          <w:szCs w:val="22"/>
          <w:lang w:eastAsia="hr-HR"/>
        </w:rPr>
      </w:pPr>
      <w:r w:rsidRPr="00C24E64">
        <w:rPr>
          <w:rFonts w:eastAsia="Times New Roman" w:cs="Arial"/>
          <w:iCs/>
          <w:szCs w:val="22"/>
          <w:lang w:eastAsia="hr-HR"/>
        </w:rPr>
        <w:t xml:space="preserve">Prostor Požeško-slavonske </w:t>
      </w:r>
      <w:r w:rsidR="007C6A7F" w:rsidRPr="00C24E64">
        <w:rPr>
          <w:rFonts w:eastAsia="Times New Roman" w:cs="Arial"/>
          <w:iCs/>
          <w:szCs w:val="22"/>
          <w:lang w:eastAsia="hr-HR"/>
        </w:rPr>
        <w:t>županije</w:t>
      </w:r>
      <w:r w:rsidRPr="00C24E64">
        <w:rPr>
          <w:rFonts w:eastAsia="Times New Roman" w:cs="Arial"/>
          <w:iCs/>
          <w:szCs w:val="22"/>
          <w:lang w:eastAsia="hr-HR"/>
        </w:rPr>
        <w:t xml:space="preserve"> ima umjerenu kontinentalnu klimu s intenzivnim i čestim promjenama vremena koju karakteriziraju:</w:t>
      </w:r>
    </w:p>
    <w:p w:rsidR="00FB35F2" w:rsidRPr="00C24E64" w:rsidRDefault="00FB35F2" w:rsidP="0067696A">
      <w:pPr>
        <w:pStyle w:val="Odlomakpopisa"/>
        <w:numPr>
          <w:ilvl w:val="0"/>
          <w:numId w:val="32"/>
        </w:numPr>
        <w:spacing w:line="240" w:lineRule="auto"/>
        <w:ind w:left="777" w:hanging="357"/>
        <w:jc w:val="both"/>
        <w:rPr>
          <w:rFonts w:eastAsia="Times New Roman"/>
          <w:iCs/>
          <w:sz w:val="22"/>
          <w:lang w:eastAsia="hr-HR"/>
        </w:rPr>
      </w:pPr>
      <w:r w:rsidRPr="00C24E64">
        <w:rPr>
          <w:rFonts w:eastAsia="Times New Roman"/>
          <w:iCs/>
          <w:sz w:val="22"/>
          <w:lang w:eastAsia="hr-HR"/>
        </w:rPr>
        <w:t xml:space="preserve">srednja </w:t>
      </w:r>
      <w:r w:rsidR="00456729">
        <w:rPr>
          <w:rFonts w:eastAsia="Times New Roman"/>
          <w:iCs/>
          <w:sz w:val="22"/>
          <w:lang w:eastAsia="hr-HR"/>
        </w:rPr>
        <w:t xml:space="preserve">je </w:t>
      </w:r>
      <w:r w:rsidRPr="00C24E64">
        <w:rPr>
          <w:rFonts w:eastAsia="Times New Roman"/>
          <w:iCs/>
          <w:sz w:val="22"/>
          <w:lang w:eastAsia="hr-HR"/>
        </w:rPr>
        <w:t>mjesečna temperatura viša od 10°C u više od četiri mjeseca u jednoj godini</w:t>
      </w:r>
    </w:p>
    <w:p w:rsidR="00FB35F2" w:rsidRPr="00C24E64" w:rsidRDefault="00FB35F2" w:rsidP="0067696A">
      <w:pPr>
        <w:pStyle w:val="Odlomakpopisa"/>
        <w:numPr>
          <w:ilvl w:val="0"/>
          <w:numId w:val="32"/>
        </w:numPr>
        <w:spacing w:line="240" w:lineRule="auto"/>
        <w:jc w:val="both"/>
        <w:rPr>
          <w:rFonts w:eastAsia="Times New Roman"/>
          <w:iCs/>
          <w:sz w:val="22"/>
          <w:lang w:eastAsia="hr-HR"/>
        </w:rPr>
      </w:pPr>
      <w:r w:rsidRPr="00C24E64">
        <w:rPr>
          <w:rFonts w:eastAsia="Times New Roman"/>
          <w:iCs/>
          <w:sz w:val="22"/>
          <w:lang w:eastAsia="hr-HR"/>
        </w:rPr>
        <w:t>srednja temperatura najhladnijeg mjeseca u godini kreće se između -30°C i -18°C</w:t>
      </w:r>
    </w:p>
    <w:p w:rsidR="00FB35F2" w:rsidRPr="00C24E64" w:rsidRDefault="00FB35F2" w:rsidP="0067696A">
      <w:pPr>
        <w:pStyle w:val="Odlomakpopisa"/>
        <w:numPr>
          <w:ilvl w:val="0"/>
          <w:numId w:val="32"/>
        </w:numPr>
        <w:spacing w:line="240" w:lineRule="auto"/>
        <w:jc w:val="both"/>
        <w:rPr>
          <w:rFonts w:eastAsia="Times New Roman"/>
          <w:iCs/>
          <w:sz w:val="22"/>
          <w:lang w:eastAsia="hr-HR"/>
        </w:rPr>
      </w:pPr>
      <w:r w:rsidRPr="00C24E64">
        <w:rPr>
          <w:rFonts w:eastAsia="Times New Roman"/>
          <w:iCs/>
          <w:sz w:val="22"/>
          <w:lang w:eastAsia="hr-HR"/>
        </w:rPr>
        <w:t>ukupne količine oborina kreću se od 700 do 900 mm godišnje</w:t>
      </w:r>
    </w:p>
    <w:p w:rsidR="00FB35F2" w:rsidRPr="00C24E64" w:rsidRDefault="00FB35F2" w:rsidP="0067696A">
      <w:pPr>
        <w:pStyle w:val="Odlomakpopisa"/>
        <w:numPr>
          <w:ilvl w:val="0"/>
          <w:numId w:val="32"/>
        </w:numPr>
        <w:spacing w:line="240" w:lineRule="auto"/>
        <w:jc w:val="both"/>
        <w:rPr>
          <w:rFonts w:eastAsia="Times New Roman"/>
          <w:iCs/>
          <w:sz w:val="22"/>
          <w:lang w:eastAsia="hr-HR"/>
        </w:rPr>
      </w:pPr>
      <w:r w:rsidRPr="00C24E64">
        <w:rPr>
          <w:rFonts w:eastAsia="Times New Roman"/>
          <w:iCs/>
          <w:sz w:val="22"/>
          <w:lang w:eastAsia="hr-HR"/>
        </w:rPr>
        <w:t xml:space="preserve">vjetrovitost je promjenjiva, </w:t>
      </w:r>
      <w:r w:rsidR="00F82767" w:rsidRPr="00C24E64">
        <w:rPr>
          <w:rFonts w:eastAsia="Times New Roman"/>
          <w:iCs/>
          <w:sz w:val="22"/>
          <w:lang w:eastAsia="hr-HR"/>
        </w:rPr>
        <w:t>s</w:t>
      </w:r>
      <w:r w:rsidRPr="00C24E64">
        <w:rPr>
          <w:rFonts w:eastAsia="Times New Roman"/>
          <w:iCs/>
          <w:sz w:val="22"/>
          <w:lang w:eastAsia="hr-HR"/>
        </w:rPr>
        <w:t xml:space="preserve"> karakteristični</w:t>
      </w:r>
      <w:r w:rsidR="00F82767" w:rsidRPr="00C24E64">
        <w:rPr>
          <w:rFonts w:eastAsia="Times New Roman"/>
          <w:iCs/>
          <w:sz w:val="22"/>
          <w:lang w:eastAsia="hr-HR"/>
        </w:rPr>
        <w:t>m</w:t>
      </w:r>
      <w:r w:rsidRPr="00C24E64">
        <w:rPr>
          <w:rFonts w:eastAsia="Times New Roman"/>
          <w:iCs/>
          <w:sz w:val="22"/>
          <w:lang w:eastAsia="hr-HR"/>
        </w:rPr>
        <w:t xml:space="preserve"> slabi</w:t>
      </w:r>
      <w:r w:rsidR="00F82767" w:rsidRPr="00C24E64">
        <w:rPr>
          <w:rFonts w:eastAsia="Times New Roman"/>
          <w:iCs/>
          <w:sz w:val="22"/>
          <w:lang w:eastAsia="hr-HR"/>
        </w:rPr>
        <w:t>m</w:t>
      </w:r>
      <w:r w:rsidRPr="00C24E64">
        <w:rPr>
          <w:rFonts w:eastAsia="Times New Roman"/>
          <w:iCs/>
          <w:sz w:val="22"/>
          <w:lang w:eastAsia="hr-HR"/>
        </w:rPr>
        <w:t xml:space="preserve"> vjetrovi</w:t>
      </w:r>
      <w:r w:rsidR="00F82767" w:rsidRPr="00C24E64">
        <w:rPr>
          <w:rFonts w:eastAsia="Times New Roman"/>
          <w:iCs/>
          <w:sz w:val="22"/>
          <w:lang w:eastAsia="hr-HR"/>
        </w:rPr>
        <w:t>ma</w:t>
      </w:r>
      <w:r w:rsidRPr="00C24E64">
        <w:rPr>
          <w:rFonts w:eastAsia="Times New Roman"/>
          <w:iCs/>
          <w:sz w:val="22"/>
          <w:lang w:eastAsia="hr-HR"/>
        </w:rPr>
        <w:t>, dok su jaki vjetrovi rijetkost.</w:t>
      </w:r>
    </w:p>
    <w:p w:rsidR="00FB35F2" w:rsidRDefault="00FB35F2" w:rsidP="00FB35F2">
      <w:pPr>
        <w:pStyle w:val="Naslov3"/>
        <w:spacing w:before="320"/>
        <w:ind w:left="1004"/>
        <w:jc w:val="both"/>
        <w:rPr>
          <w:lang w:eastAsia="hr-HR" w:bidi="hr-HR"/>
        </w:rPr>
      </w:pPr>
      <w:bookmarkStart w:id="47" w:name="_Toc463259668"/>
      <w:bookmarkStart w:id="48" w:name="_Toc465284276"/>
      <w:bookmarkStart w:id="49" w:name="_Toc523303593"/>
      <w:r>
        <w:rPr>
          <w:lang w:eastAsia="hr-HR" w:bidi="hr-HR"/>
        </w:rPr>
        <w:t>Tlo</w:t>
      </w:r>
      <w:bookmarkEnd w:id="47"/>
      <w:bookmarkEnd w:id="48"/>
      <w:bookmarkEnd w:id="49"/>
    </w:p>
    <w:p w:rsidR="00FB35F2" w:rsidRDefault="00FB35F2" w:rsidP="00FB35F2">
      <w:pPr>
        <w:rPr>
          <w:lang w:eastAsia="hr-HR" w:bidi="hr-HR"/>
        </w:rPr>
      </w:pPr>
    </w:p>
    <w:p w:rsidR="00FB35F2" w:rsidRPr="00C24E64" w:rsidRDefault="00F82767" w:rsidP="00F67318">
      <w:pPr>
        <w:ind w:firstLine="708"/>
        <w:jc w:val="both"/>
        <w:rPr>
          <w:szCs w:val="22"/>
          <w:lang w:eastAsia="hr-HR" w:bidi="hr-HR"/>
        </w:rPr>
      </w:pPr>
      <w:r w:rsidRPr="00C24E64">
        <w:rPr>
          <w:szCs w:val="22"/>
          <w:lang w:eastAsia="hr-HR" w:bidi="hr-HR"/>
        </w:rPr>
        <w:t>Područje PSŽ</w:t>
      </w:r>
      <w:r w:rsidR="00FB35F2" w:rsidRPr="00C24E64">
        <w:rPr>
          <w:szCs w:val="22"/>
          <w:lang w:eastAsia="hr-HR" w:bidi="hr-HR"/>
        </w:rPr>
        <w:t xml:space="preserve"> je područje dolina, terasa i brežuljaka do cca 200 m nadmorske visine te brda </w:t>
      </w:r>
      <w:r w:rsidRPr="00C24E64">
        <w:rPr>
          <w:szCs w:val="22"/>
          <w:lang w:eastAsia="hr-HR" w:bidi="hr-HR"/>
        </w:rPr>
        <w:t>od</w:t>
      </w:r>
      <w:r w:rsidR="00FB35F2" w:rsidRPr="00C24E64">
        <w:rPr>
          <w:szCs w:val="22"/>
          <w:lang w:eastAsia="hr-HR" w:bidi="hr-HR"/>
        </w:rPr>
        <w:t xml:space="preserve"> 200 m do 989 m</w:t>
      </w:r>
      <w:r w:rsidR="00D06481">
        <w:rPr>
          <w:szCs w:val="22"/>
          <w:lang w:eastAsia="hr-HR" w:bidi="hr-HR"/>
        </w:rPr>
        <w:t xml:space="preserve"> </w:t>
      </w:r>
      <w:r w:rsidR="00FB35F2" w:rsidRPr="00C24E64">
        <w:rPr>
          <w:szCs w:val="22"/>
          <w:lang w:eastAsia="hr-HR" w:bidi="hr-HR"/>
        </w:rPr>
        <w:t>n</w:t>
      </w:r>
      <w:r w:rsidR="00D06481">
        <w:rPr>
          <w:szCs w:val="22"/>
          <w:lang w:eastAsia="hr-HR" w:bidi="hr-HR"/>
        </w:rPr>
        <w:t>admorske visine</w:t>
      </w:r>
      <w:r w:rsidR="00FB35F2" w:rsidRPr="00C24E64">
        <w:rPr>
          <w:szCs w:val="22"/>
          <w:lang w:eastAsia="hr-HR" w:bidi="hr-HR"/>
        </w:rPr>
        <w:t xml:space="preserve"> prekrivenih travnjacima (livade), obradivim površinama i šumama. Litološku podlogu čine šljunci, pijesak, ilovača, glina, lesoliki sedimenti, lapor, laporoviti vapnenac, škriljevci, konglomerati i pješčenjak različite starosti i prostornog rasporeda.</w:t>
      </w:r>
    </w:p>
    <w:p w:rsidR="00FB35F2" w:rsidRPr="00C24E64" w:rsidRDefault="00FB35F2" w:rsidP="00F67318">
      <w:pPr>
        <w:jc w:val="both"/>
        <w:rPr>
          <w:szCs w:val="22"/>
          <w:lang w:eastAsia="hr-HR" w:bidi="hr-HR"/>
        </w:rPr>
      </w:pPr>
    </w:p>
    <w:p w:rsidR="00FB35F2" w:rsidRPr="00C24E64" w:rsidRDefault="00FB35F2" w:rsidP="00F67318">
      <w:pPr>
        <w:ind w:firstLine="708"/>
        <w:jc w:val="both"/>
        <w:rPr>
          <w:szCs w:val="22"/>
          <w:lang w:eastAsia="hr-HR" w:bidi="hr-HR"/>
        </w:rPr>
      </w:pPr>
      <w:r w:rsidRPr="00C24E64">
        <w:rPr>
          <w:szCs w:val="22"/>
          <w:lang w:eastAsia="hr-HR" w:bidi="hr-HR"/>
        </w:rPr>
        <w:t>Uvažavajući različitost pedogenetskih faktora i njihov utjecaj na formiranje pedosfere, odnosno ukupnog geomorfološkog područja, evidentirane su sljedeće geomorfološke jedinice:</w:t>
      </w:r>
      <w:r w:rsidRPr="00C24E64">
        <w:rPr>
          <w:rFonts w:cs="Arial"/>
          <w:szCs w:val="22"/>
          <w:lang w:eastAsia="hr-HR" w:bidi="hr-HR"/>
        </w:rPr>
        <w:t xml:space="preserve"> riječne i potočne doline, terase i brežuljci manjih nagiba te brežuljci većih nagiba i brda</w:t>
      </w:r>
      <w:r w:rsidR="00D06481">
        <w:rPr>
          <w:rFonts w:cs="Arial"/>
          <w:szCs w:val="22"/>
          <w:lang w:eastAsia="hr-HR" w:bidi="hr-HR"/>
        </w:rPr>
        <w:t>.</w:t>
      </w:r>
    </w:p>
    <w:p w:rsidR="00FB35F2" w:rsidRPr="00C24E64" w:rsidRDefault="00FB35F2" w:rsidP="00F67318">
      <w:pPr>
        <w:ind w:firstLine="708"/>
        <w:jc w:val="both"/>
        <w:rPr>
          <w:szCs w:val="22"/>
          <w:lang w:eastAsia="hr-HR" w:bidi="hr-HR"/>
        </w:rPr>
      </w:pPr>
    </w:p>
    <w:p w:rsidR="00FB35F2" w:rsidRPr="00C24E64" w:rsidRDefault="00FB35F2" w:rsidP="00F67318">
      <w:pPr>
        <w:ind w:firstLine="708"/>
        <w:jc w:val="both"/>
        <w:rPr>
          <w:szCs w:val="22"/>
          <w:lang w:eastAsia="hr-HR" w:bidi="hr-HR"/>
        </w:rPr>
      </w:pPr>
      <w:r w:rsidRPr="00C24E64">
        <w:rPr>
          <w:szCs w:val="22"/>
          <w:lang w:eastAsia="hr-HR" w:bidi="hr-HR"/>
        </w:rPr>
        <w:t>Prema reljefnom obilježju</w:t>
      </w:r>
      <w:r w:rsidR="00D06481">
        <w:rPr>
          <w:szCs w:val="22"/>
          <w:lang w:eastAsia="hr-HR" w:bidi="hr-HR"/>
        </w:rPr>
        <w:t>,</w:t>
      </w:r>
      <w:r w:rsidRPr="00C24E64">
        <w:rPr>
          <w:szCs w:val="22"/>
          <w:lang w:eastAsia="hr-HR" w:bidi="hr-HR"/>
        </w:rPr>
        <w:t xml:space="preserve"> tla se razvrstavaju na ona koja su nastala nanosom u dolinama, mineralna </w:t>
      </w:r>
      <w:r w:rsidR="00F82767" w:rsidRPr="00C24E64">
        <w:rPr>
          <w:szCs w:val="22"/>
          <w:lang w:eastAsia="hr-HR" w:bidi="hr-HR"/>
        </w:rPr>
        <w:t xml:space="preserve">tla </w:t>
      </w:r>
      <w:r w:rsidRPr="00C24E64">
        <w:rPr>
          <w:szCs w:val="22"/>
          <w:lang w:eastAsia="hr-HR" w:bidi="hr-HR"/>
        </w:rPr>
        <w:t xml:space="preserve">i na diluvijalno-aluvijalna zamočvarena tla nastala prvenstveno oko rijeka Orljave, Londže, Pakre i Bijele. Efektivna </w:t>
      </w:r>
      <w:r w:rsidR="00D06481">
        <w:rPr>
          <w:szCs w:val="22"/>
          <w:lang w:eastAsia="hr-HR" w:bidi="hr-HR"/>
        </w:rPr>
        <w:t xml:space="preserve">je </w:t>
      </w:r>
      <w:r w:rsidRPr="00C24E64">
        <w:rPr>
          <w:szCs w:val="22"/>
          <w:lang w:eastAsia="hr-HR" w:bidi="hr-HR"/>
        </w:rPr>
        <w:t>vrijednost tala slaba zbog nepovoljnog odnosa vode i zraka. Na dijelu predjela gdje po reljefu prevladava ravničarski predio razvila su se podzolirana i nepotpuno ocjedna tla na kojima nema erozijskih procesa. To je tlo koje ima odliku zbijene zdravice koja je slabo propusna, pa na pojedinim mjestima dolazi do zamočvarenja oborinskim vodama.</w:t>
      </w:r>
    </w:p>
    <w:p w:rsidR="00FB35F2" w:rsidRDefault="00FB35F2" w:rsidP="00F67318">
      <w:pPr>
        <w:pStyle w:val="Naslov3"/>
        <w:spacing w:before="320"/>
        <w:ind w:left="1004"/>
        <w:jc w:val="both"/>
        <w:rPr>
          <w:lang w:eastAsia="hr-HR" w:bidi="hr-HR"/>
        </w:rPr>
      </w:pPr>
      <w:bookmarkStart w:id="50" w:name="_Toc463259669"/>
      <w:bookmarkStart w:id="51" w:name="_Toc465284277"/>
      <w:bookmarkStart w:id="52" w:name="_Toc523303594"/>
      <w:r>
        <w:rPr>
          <w:lang w:eastAsia="hr-HR" w:bidi="hr-HR"/>
        </w:rPr>
        <w:t>Poljoprivredno zemljište i šume</w:t>
      </w:r>
      <w:bookmarkEnd w:id="50"/>
      <w:bookmarkEnd w:id="51"/>
      <w:bookmarkEnd w:id="52"/>
    </w:p>
    <w:p w:rsidR="00FB35F2" w:rsidRPr="00F97FEB" w:rsidRDefault="00FB35F2" w:rsidP="00F67318">
      <w:pPr>
        <w:jc w:val="both"/>
        <w:rPr>
          <w:lang w:eastAsia="hr-HR" w:bidi="hr-HR"/>
        </w:rPr>
      </w:pPr>
    </w:p>
    <w:p w:rsidR="00FB35F2" w:rsidRPr="00C24E64" w:rsidRDefault="00FB35F2" w:rsidP="00F67318">
      <w:pPr>
        <w:ind w:firstLine="708"/>
        <w:jc w:val="both"/>
        <w:rPr>
          <w:szCs w:val="22"/>
          <w:lang w:eastAsia="hr-HR" w:bidi="hr-HR"/>
        </w:rPr>
      </w:pPr>
      <w:r w:rsidRPr="00C24E64">
        <w:rPr>
          <w:szCs w:val="22"/>
          <w:lang w:eastAsia="hr-HR" w:bidi="hr-HR"/>
        </w:rPr>
        <w:t xml:space="preserve">Šumom je pokriveno 45,26% </w:t>
      </w:r>
      <w:r w:rsidR="007C6A7F" w:rsidRPr="00C24E64">
        <w:rPr>
          <w:szCs w:val="22"/>
          <w:lang w:eastAsia="hr-HR" w:bidi="hr-HR"/>
        </w:rPr>
        <w:t>županije</w:t>
      </w:r>
      <w:r w:rsidRPr="00C24E64">
        <w:rPr>
          <w:szCs w:val="22"/>
          <w:lang w:eastAsia="hr-HR" w:bidi="hr-HR"/>
        </w:rPr>
        <w:t xml:space="preserve"> (prosjek RH je 37%). </w:t>
      </w:r>
      <w:r w:rsidR="00F82767" w:rsidRPr="00C24E64">
        <w:rPr>
          <w:szCs w:val="22"/>
          <w:lang w:eastAsia="hr-HR" w:bidi="hr-HR"/>
        </w:rPr>
        <w:t xml:space="preserve">U privatnom </w:t>
      </w:r>
      <w:r w:rsidR="00D06481">
        <w:rPr>
          <w:szCs w:val="22"/>
          <w:lang w:eastAsia="hr-HR" w:bidi="hr-HR"/>
        </w:rPr>
        <w:t xml:space="preserve">je </w:t>
      </w:r>
      <w:r w:rsidR="00F82767" w:rsidRPr="00C24E64">
        <w:rPr>
          <w:szCs w:val="22"/>
          <w:lang w:eastAsia="hr-HR" w:bidi="hr-HR"/>
        </w:rPr>
        <w:t xml:space="preserve">vlasništvu </w:t>
      </w:r>
      <w:r w:rsidR="00DD6CE9" w:rsidRPr="00C24E64">
        <w:rPr>
          <w:szCs w:val="22"/>
          <w:lang w:eastAsia="hr-HR" w:bidi="hr-HR"/>
        </w:rPr>
        <w:t>5,85% šuma</w:t>
      </w:r>
      <w:r w:rsidRPr="00C24E64">
        <w:rPr>
          <w:szCs w:val="22"/>
          <w:lang w:eastAsia="hr-HR" w:bidi="hr-HR"/>
        </w:rPr>
        <w:t xml:space="preserve"> i šumsko</w:t>
      </w:r>
      <w:r w:rsidR="00DD6CE9" w:rsidRPr="00C24E64">
        <w:rPr>
          <w:szCs w:val="22"/>
          <w:lang w:eastAsia="hr-HR" w:bidi="hr-HR"/>
        </w:rPr>
        <w:t>g zemljišta,</w:t>
      </w:r>
      <w:r w:rsidR="00F82767" w:rsidRPr="00C24E64">
        <w:rPr>
          <w:szCs w:val="22"/>
          <w:lang w:eastAsia="hr-HR" w:bidi="hr-HR"/>
        </w:rPr>
        <w:t xml:space="preserve"> </w:t>
      </w:r>
      <w:r w:rsidRPr="00C24E64">
        <w:rPr>
          <w:szCs w:val="22"/>
          <w:lang w:eastAsia="hr-HR" w:bidi="hr-HR"/>
        </w:rPr>
        <w:t xml:space="preserve">a 94,15% </w:t>
      </w:r>
      <w:r w:rsidR="00F82767" w:rsidRPr="00C24E64">
        <w:rPr>
          <w:szCs w:val="22"/>
          <w:lang w:eastAsia="hr-HR" w:bidi="hr-HR"/>
        </w:rPr>
        <w:t xml:space="preserve">su šume </w:t>
      </w:r>
      <w:r w:rsidRPr="00C24E64">
        <w:rPr>
          <w:szCs w:val="22"/>
          <w:lang w:eastAsia="hr-HR" w:bidi="hr-HR"/>
        </w:rPr>
        <w:t xml:space="preserve">u državnom vlasništvu. Šumskim zemljištem na području </w:t>
      </w:r>
      <w:r w:rsidR="0077009D">
        <w:rPr>
          <w:szCs w:val="22"/>
          <w:lang w:eastAsia="hr-HR" w:bidi="hr-HR"/>
        </w:rPr>
        <w:t>ž</w:t>
      </w:r>
      <w:r w:rsidR="007C6A7F" w:rsidRPr="00C24E64">
        <w:rPr>
          <w:szCs w:val="22"/>
          <w:lang w:eastAsia="hr-HR" w:bidi="hr-HR"/>
        </w:rPr>
        <w:t>upanije</w:t>
      </w:r>
      <w:r w:rsidR="00F82767" w:rsidRPr="00C24E64">
        <w:rPr>
          <w:szCs w:val="22"/>
          <w:lang w:eastAsia="hr-HR" w:bidi="hr-HR"/>
        </w:rPr>
        <w:t xml:space="preserve"> gospodare</w:t>
      </w:r>
      <w:r w:rsidRPr="00C24E64">
        <w:rPr>
          <w:rFonts w:cs="Arial"/>
          <w:szCs w:val="22"/>
          <w:lang w:eastAsia="hr-HR" w:bidi="hr-HR"/>
        </w:rPr>
        <w:t xml:space="preserve"> Uprava šuma Požega, Uprava šuma Bjelovar i Uprava šuma Nova Gradiška.  </w:t>
      </w:r>
    </w:p>
    <w:p w:rsidR="00FB35F2" w:rsidRPr="00C24E64" w:rsidRDefault="00FB35F2" w:rsidP="00F67318">
      <w:pPr>
        <w:ind w:firstLine="708"/>
        <w:jc w:val="both"/>
        <w:rPr>
          <w:szCs w:val="22"/>
          <w:lang w:eastAsia="hr-HR" w:bidi="hr-HR"/>
        </w:rPr>
      </w:pPr>
      <w:r w:rsidRPr="00C24E64">
        <w:rPr>
          <w:szCs w:val="22"/>
          <w:lang w:eastAsia="hr-HR" w:bidi="hr-HR"/>
        </w:rPr>
        <w:t>Poljoprivrednim zemljištem pokriveno je 76</w:t>
      </w:r>
      <w:r w:rsidR="00D06481">
        <w:rPr>
          <w:szCs w:val="22"/>
          <w:lang w:eastAsia="hr-HR" w:bidi="hr-HR"/>
        </w:rPr>
        <w:t xml:space="preserve"> </w:t>
      </w:r>
      <w:r w:rsidRPr="00C24E64">
        <w:rPr>
          <w:szCs w:val="22"/>
          <w:lang w:eastAsia="hr-HR" w:bidi="hr-HR"/>
        </w:rPr>
        <w:t xml:space="preserve">233,23 ha ili 41,93% od ukupne površine </w:t>
      </w:r>
      <w:r w:rsidR="0077009D">
        <w:rPr>
          <w:szCs w:val="22"/>
          <w:lang w:eastAsia="hr-HR" w:bidi="hr-HR"/>
        </w:rPr>
        <w:t>ž</w:t>
      </w:r>
      <w:r w:rsidR="007C6A7F" w:rsidRPr="00C24E64">
        <w:rPr>
          <w:szCs w:val="22"/>
          <w:lang w:eastAsia="hr-HR" w:bidi="hr-HR"/>
        </w:rPr>
        <w:t>upanije</w:t>
      </w:r>
      <w:r w:rsidRPr="00C24E64">
        <w:rPr>
          <w:szCs w:val="22"/>
          <w:lang w:eastAsia="hr-HR" w:bidi="hr-HR"/>
        </w:rPr>
        <w:t>.</w:t>
      </w:r>
    </w:p>
    <w:p w:rsidR="00FB35F2" w:rsidRPr="00C24E64" w:rsidRDefault="00FB35F2" w:rsidP="00F67318">
      <w:pPr>
        <w:ind w:firstLine="708"/>
        <w:jc w:val="both"/>
        <w:rPr>
          <w:szCs w:val="22"/>
          <w:lang w:eastAsia="hr-HR" w:bidi="hr-HR"/>
        </w:rPr>
      </w:pPr>
    </w:p>
    <w:p w:rsidR="00FB35F2" w:rsidRPr="00C24E64" w:rsidRDefault="00AA29B4" w:rsidP="00F67318">
      <w:pPr>
        <w:ind w:firstLine="708"/>
        <w:jc w:val="both"/>
        <w:rPr>
          <w:szCs w:val="22"/>
          <w:lang w:eastAsia="hr-HR" w:bidi="hr-HR"/>
        </w:rPr>
      </w:pPr>
      <w:r w:rsidRPr="00C24E64">
        <w:rPr>
          <w:szCs w:val="22"/>
          <w:lang w:eastAsia="hr-HR" w:bidi="hr-HR"/>
        </w:rPr>
        <w:t>K</w:t>
      </w:r>
      <w:r w:rsidR="00FB35F2" w:rsidRPr="00C24E64">
        <w:rPr>
          <w:szCs w:val="22"/>
          <w:lang w:eastAsia="hr-HR" w:bidi="hr-HR"/>
        </w:rPr>
        <w:t xml:space="preserve">limatski i drugi prirodni uvjeti </w:t>
      </w:r>
      <w:r w:rsidRPr="00C24E64">
        <w:rPr>
          <w:szCs w:val="22"/>
          <w:lang w:eastAsia="hr-HR" w:bidi="hr-HR"/>
        </w:rPr>
        <w:t>omogućavaju</w:t>
      </w:r>
      <w:r w:rsidR="00FB35F2" w:rsidRPr="00C24E64">
        <w:rPr>
          <w:szCs w:val="22"/>
          <w:lang w:eastAsia="hr-HR" w:bidi="hr-HR"/>
        </w:rPr>
        <w:t xml:space="preserve"> uzgoj raznovrsnih kultura te se, uz uređenje zemljišta i</w:t>
      </w:r>
      <w:r w:rsidRPr="00C24E64">
        <w:rPr>
          <w:szCs w:val="22"/>
          <w:lang w:eastAsia="hr-HR" w:bidi="hr-HR"/>
        </w:rPr>
        <w:t xml:space="preserve"> melioracijom</w:t>
      </w:r>
      <w:r w:rsidR="00FB35F2" w:rsidRPr="00C24E64">
        <w:rPr>
          <w:szCs w:val="22"/>
          <w:lang w:eastAsia="hr-HR" w:bidi="hr-HR"/>
        </w:rPr>
        <w:t xml:space="preserve">, plodnost tih površina može dodatno poboljšati. Požeško-slavonska </w:t>
      </w:r>
      <w:r w:rsidR="00A30E77" w:rsidRPr="00C24E64">
        <w:rPr>
          <w:szCs w:val="22"/>
          <w:lang w:eastAsia="hr-HR" w:bidi="hr-HR"/>
        </w:rPr>
        <w:t>župani</w:t>
      </w:r>
      <w:r w:rsidR="00C50C73" w:rsidRPr="00C24E64">
        <w:rPr>
          <w:szCs w:val="22"/>
          <w:lang w:eastAsia="hr-HR" w:bidi="hr-HR"/>
        </w:rPr>
        <w:t>j</w:t>
      </w:r>
      <w:r w:rsidR="00FB35F2" w:rsidRPr="00C24E64">
        <w:rPr>
          <w:szCs w:val="22"/>
          <w:lang w:eastAsia="hr-HR" w:bidi="hr-HR"/>
        </w:rPr>
        <w:t xml:space="preserve">a raspolaže značajnim površinama za ratarsku proizvodnju te prirodnim pogodnostima i pretpostavkama za razvoj stočarstva </w:t>
      </w:r>
      <w:r w:rsidRPr="00C24E64">
        <w:rPr>
          <w:szCs w:val="22"/>
          <w:lang w:eastAsia="hr-HR" w:bidi="hr-HR"/>
        </w:rPr>
        <w:t>(</w:t>
      </w:r>
      <w:r w:rsidR="00FB35F2" w:rsidRPr="00C24E64">
        <w:rPr>
          <w:szCs w:val="22"/>
          <w:lang w:eastAsia="hr-HR" w:bidi="hr-HR"/>
        </w:rPr>
        <w:t>osobito krupno</w:t>
      </w:r>
      <w:r w:rsidRPr="00C24E64">
        <w:rPr>
          <w:szCs w:val="22"/>
          <w:lang w:eastAsia="hr-HR" w:bidi="hr-HR"/>
        </w:rPr>
        <w:t>g</w:t>
      </w:r>
      <w:r w:rsidR="00FB35F2" w:rsidRPr="00C24E64">
        <w:rPr>
          <w:szCs w:val="22"/>
          <w:lang w:eastAsia="hr-HR" w:bidi="hr-HR"/>
        </w:rPr>
        <w:t xml:space="preserve"> stočarstv</w:t>
      </w:r>
      <w:r w:rsidRPr="00C24E64">
        <w:rPr>
          <w:szCs w:val="22"/>
          <w:lang w:eastAsia="hr-HR" w:bidi="hr-HR"/>
        </w:rPr>
        <w:t>a)</w:t>
      </w:r>
      <w:r w:rsidR="00FB35F2" w:rsidRPr="00C24E64">
        <w:rPr>
          <w:szCs w:val="22"/>
          <w:lang w:eastAsia="hr-HR" w:bidi="hr-HR"/>
        </w:rPr>
        <w:t xml:space="preserve"> </w:t>
      </w:r>
      <w:r w:rsidRPr="00C24E64">
        <w:rPr>
          <w:szCs w:val="22"/>
          <w:lang w:eastAsia="hr-HR" w:bidi="hr-HR"/>
        </w:rPr>
        <w:t xml:space="preserve">i </w:t>
      </w:r>
      <w:r w:rsidR="00FB35F2" w:rsidRPr="00C24E64">
        <w:rPr>
          <w:szCs w:val="22"/>
          <w:lang w:eastAsia="hr-HR" w:bidi="hr-HR"/>
        </w:rPr>
        <w:t>za razvoj intenzivne poljoprivredne proizvodnje te na njoj zasnovane prehrambene industrije.</w:t>
      </w:r>
    </w:p>
    <w:p w:rsidR="00FB35F2" w:rsidRDefault="00FB35F2" w:rsidP="00F67318">
      <w:pPr>
        <w:pStyle w:val="Naslov3"/>
        <w:spacing w:before="320"/>
        <w:ind w:left="1004"/>
        <w:jc w:val="both"/>
        <w:rPr>
          <w:lang w:eastAsia="hr-HR" w:bidi="hr-HR"/>
        </w:rPr>
      </w:pPr>
      <w:bookmarkStart w:id="53" w:name="_Toc463259670"/>
      <w:bookmarkStart w:id="54" w:name="_Toc465284278"/>
      <w:bookmarkStart w:id="55" w:name="_Toc523303595"/>
      <w:r>
        <w:rPr>
          <w:lang w:eastAsia="hr-HR" w:bidi="hr-HR"/>
        </w:rPr>
        <w:t>Vode</w:t>
      </w:r>
      <w:bookmarkEnd w:id="53"/>
      <w:bookmarkEnd w:id="54"/>
      <w:bookmarkEnd w:id="55"/>
    </w:p>
    <w:p w:rsidR="00FB35F2" w:rsidRDefault="00FB35F2" w:rsidP="00F67318">
      <w:pPr>
        <w:pStyle w:val="Zaglavlje"/>
        <w:tabs>
          <w:tab w:val="clear" w:pos="4536"/>
          <w:tab w:val="clear" w:pos="9072"/>
        </w:tabs>
        <w:jc w:val="both"/>
        <w:rPr>
          <w:lang w:eastAsia="hr-HR" w:bidi="hr-HR"/>
        </w:rPr>
      </w:pPr>
    </w:p>
    <w:p w:rsidR="00FB35F2" w:rsidRPr="00C24E64" w:rsidRDefault="00FB35F2" w:rsidP="00F67318">
      <w:pPr>
        <w:ind w:firstLine="708"/>
        <w:jc w:val="both"/>
        <w:rPr>
          <w:szCs w:val="22"/>
          <w:lang w:eastAsia="hr-HR" w:bidi="hr-HR"/>
        </w:rPr>
      </w:pPr>
      <w:r w:rsidRPr="00C24E64">
        <w:rPr>
          <w:szCs w:val="22"/>
          <w:lang w:eastAsia="hr-HR" w:bidi="hr-HR"/>
        </w:rPr>
        <w:t xml:space="preserve">Požeško-slavonska </w:t>
      </w:r>
      <w:r w:rsidR="00A30E77" w:rsidRPr="00C24E64">
        <w:rPr>
          <w:szCs w:val="22"/>
          <w:lang w:eastAsia="hr-HR" w:bidi="hr-HR"/>
        </w:rPr>
        <w:t>župani</w:t>
      </w:r>
      <w:r w:rsidR="00C50C73" w:rsidRPr="00C24E64">
        <w:rPr>
          <w:szCs w:val="22"/>
          <w:lang w:eastAsia="hr-HR" w:bidi="hr-HR"/>
        </w:rPr>
        <w:t>j</w:t>
      </w:r>
      <w:r w:rsidRPr="00C24E64">
        <w:rPr>
          <w:szCs w:val="22"/>
          <w:lang w:eastAsia="hr-HR" w:bidi="hr-HR"/>
        </w:rPr>
        <w:t xml:space="preserve">a pripada vodnom području sliva rijeke Save. Slivna područja su sliv rijeke Orljave </w:t>
      </w:r>
      <w:r w:rsidR="003750F6" w:rsidRPr="00C24E64">
        <w:rPr>
          <w:szCs w:val="22"/>
          <w:lang w:eastAsia="hr-HR" w:bidi="hr-HR"/>
        </w:rPr>
        <w:t>te sliv Ilova</w:t>
      </w:r>
      <w:r w:rsidR="0077009D">
        <w:rPr>
          <w:szCs w:val="22"/>
          <w:lang w:eastAsia="hr-HR" w:bidi="hr-HR"/>
        </w:rPr>
        <w:t xml:space="preserve"> </w:t>
      </w:r>
      <w:r w:rsidR="00D06481">
        <w:rPr>
          <w:szCs w:val="22"/>
          <w:lang w:eastAsia="hr-HR" w:bidi="hr-HR"/>
        </w:rPr>
        <w:t>-</w:t>
      </w:r>
      <w:r w:rsidR="0077009D">
        <w:rPr>
          <w:szCs w:val="22"/>
          <w:lang w:eastAsia="hr-HR" w:bidi="hr-HR"/>
        </w:rPr>
        <w:t xml:space="preserve"> </w:t>
      </w:r>
      <w:r w:rsidR="003750F6" w:rsidRPr="00C24E64">
        <w:rPr>
          <w:szCs w:val="22"/>
          <w:lang w:eastAsia="hr-HR" w:bidi="hr-HR"/>
        </w:rPr>
        <w:t>Pakra</w:t>
      </w:r>
      <w:r w:rsidRPr="00C24E64">
        <w:rPr>
          <w:szCs w:val="22"/>
          <w:lang w:eastAsia="hr-HR" w:bidi="hr-HR"/>
        </w:rPr>
        <w:t>.</w:t>
      </w:r>
    </w:p>
    <w:p w:rsidR="00FB35F2" w:rsidRPr="00C24E64" w:rsidRDefault="00FB35F2" w:rsidP="00EB0F0C">
      <w:pPr>
        <w:jc w:val="both"/>
        <w:rPr>
          <w:rFonts w:eastAsia="Times New Roman" w:cs="Arial"/>
          <w:iCs/>
          <w:szCs w:val="22"/>
          <w:lang w:eastAsia="hr-HR"/>
        </w:rPr>
      </w:pPr>
      <w:r w:rsidRPr="00C24E64">
        <w:rPr>
          <w:rFonts w:eastAsia="Times New Roman" w:cs="Arial"/>
          <w:szCs w:val="22"/>
          <w:lang w:eastAsia="hr-HR"/>
        </w:rPr>
        <w:t>Veća vlažnost gorskog okvira utjecala je na razvoj relativno guste mreže površinskih vodotoka</w:t>
      </w:r>
      <w:r w:rsidRPr="00C24E64">
        <w:rPr>
          <w:rFonts w:eastAsia="Times New Roman" w:cs="Arial"/>
          <w:iCs/>
          <w:szCs w:val="22"/>
          <w:lang w:eastAsia="hr-HR"/>
        </w:rPr>
        <w:t>. Cijelo područje sliva rijeke Orljave karakteriziraju zalihe podzemnih voda te velike mogućnosti za izgradnju višenamjenskih akumulacija i mikroakumulacija. Slivno područje Ilova</w:t>
      </w:r>
      <w:r w:rsidR="0077009D">
        <w:rPr>
          <w:rFonts w:eastAsia="Times New Roman" w:cs="Arial"/>
          <w:iCs/>
          <w:szCs w:val="22"/>
          <w:lang w:eastAsia="hr-HR"/>
        </w:rPr>
        <w:t xml:space="preserve"> </w:t>
      </w:r>
      <w:r w:rsidRPr="00C24E64">
        <w:rPr>
          <w:rFonts w:eastAsia="Times New Roman" w:cs="Arial"/>
          <w:iCs/>
          <w:szCs w:val="22"/>
          <w:lang w:eastAsia="hr-HR"/>
        </w:rPr>
        <w:t>-</w:t>
      </w:r>
      <w:r w:rsidR="0077009D">
        <w:rPr>
          <w:rFonts w:eastAsia="Times New Roman" w:cs="Arial"/>
          <w:iCs/>
          <w:szCs w:val="22"/>
          <w:lang w:eastAsia="hr-HR"/>
        </w:rPr>
        <w:t xml:space="preserve"> </w:t>
      </w:r>
      <w:r w:rsidRPr="00C24E64">
        <w:rPr>
          <w:rFonts w:eastAsia="Times New Roman" w:cs="Arial"/>
          <w:iCs/>
          <w:szCs w:val="22"/>
          <w:lang w:eastAsia="hr-HR"/>
        </w:rPr>
        <w:t xml:space="preserve">Pakra smješteno </w:t>
      </w:r>
      <w:r w:rsidR="00AA29B4" w:rsidRPr="00C24E64">
        <w:rPr>
          <w:rFonts w:eastAsia="Times New Roman" w:cs="Arial"/>
          <w:iCs/>
          <w:szCs w:val="22"/>
          <w:lang w:eastAsia="hr-HR"/>
        </w:rPr>
        <w:t xml:space="preserve">je </w:t>
      </w:r>
      <w:r w:rsidRPr="00C24E64">
        <w:rPr>
          <w:rFonts w:eastAsia="Times New Roman" w:cs="Arial"/>
          <w:iCs/>
          <w:szCs w:val="22"/>
          <w:lang w:eastAsia="hr-HR"/>
        </w:rPr>
        <w:t xml:space="preserve">na zapadu </w:t>
      </w:r>
      <w:r w:rsidR="0077009D">
        <w:rPr>
          <w:rFonts w:eastAsia="Times New Roman" w:cs="Arial"/>
          <w:iCs/>
          <w:szCs w:val="22"/>
          <w:lang w:eastAsia="hr-HR"/>
        </w:rPr>
        <w:t>ž</w:t>
      </w:r>
      <w:r w:rsidR="007C6A7F" w:rsidRPr="00C24E64">
        <w:rPr>
          <w:rFonts w:eastAsia="Times New Roman" w:cs="Arial"/>
          <w:iCs/>
          <w:szCs w:val="22"/>
          <w:lang w:eastAsia="hr-HR"/>
        </w:rPr>
        <w:t>upanije</w:t>
      </w:r>
      <w:r w:rsidRPr="00C24E64">
        <w:rPr>
          <w:rFonts w:eastAsia="Times New Roman" w:cs="Arial"/>
          <w:iCs/>
          <w:szCs w:val="22"/>
          <w:lang w:eastAsia="hr-HR"/>
        </w:rPr>
        <w:t xml:space="preserve"> </w:t>
      </w:r>
      <w:r w:rsidR="00AA29B4" w:rsidRPr="00C24E64">
        <w:rPr>
          <w:rFonts w:eastAsia="Times New Roman" w:cs="Arial"/>
          <w:iCs/>
          <w:szCs w:val="22"/>
          <w:lang w:eastAsia="hr-HR"/>
        </w:rPr>
        <w:t>na</w:t>
      </w:r>
      <w:r w:rsidRPr="00C24E64">
        <w:rPr>
          <w:rFonts w:eastAsia="Times New Roman" w:cs="Arial"/>
          <w:iCs/>
          <w:szCs w:val="22"/>
          <w:lang w:eastAsia="hr-HR"/>
        </w:rPr>
        <w:t xml:space="preserve"> površin</w:t>
      </w:r>
      <w:r w:rsidR="00AA29B4" w:rsidRPr="00C24E64">
        <w:rPr>
          <w:rFonts w:eastAsia="Times New Roman" w:cs="Arial"/>
          <w:iCs/>
          <w:szCs w:val="22"/>
          <w:lang w:eastAsia="hr-HR"/>
        </w:rPr>
        <w:t>i</w:t>
      </w:r>
      <w:r w:rsidRPr="00C24E64">
        <w:rPr>
          <w:rFonts w:eastAsia="Times New Roman" w:cs="Arial"/>
          <w:iCs/>
          <w:szCs w:val="22"/>
          <w:lang w:eastAsia="hr-HR"/>
        </w:rPr>
        <w:t xml:space="preserve"> od 488 km</w:t>
      </w:r>
      <w:r w:rsidRPr="00C24E64">
        <w:rPr>
          <w:rFonts w:eastAsia="Times New Roman" w:cs="Arial"/>
          <w:iCs/>
          <w:szCs w:val="22"/>
          <w:vertAlign w:val="superscript"/>
          <w:lang w:eastAsia="hr-HR"/>
        </w:rPr>
        <w:t>2</w:t>
      </w:r>
      <w:r w:rsidRPr="00C24E64">
        <w:rPr>
          <w:rFonts w:eastAsia="Times New Roman" w:cs="Arial"/>
          <w:iCs/>
          <w:szCs w:val="22"/>
          <w:lang w:eastAsia="hr-HR"/>
        </w:rPr>
        <w:t xml:space="preserve">. </w:t>
      </w:r>
      <w:r w:rsidRPr="00C24E64">
        <w:rPr>
          <w:rFonts w:eastAsia="Times New Roman" w:cs="Arial"/>
          <w:bCs/>
          <w:iCs/>
          <w:szCs w:val="22"/>
          <w:lang w:eastAsia="hr-HR"/>
        </w:rPr>
        <w:t>Hidrografska</w:t>
      </w:r>
      <w:r w:rsidR="00D06481">
        <w:rPr>
          <w:rFonts w:eastAsia="Times New Roman" w:cs="Arial"/>
          <w:bCs/>
          <w:iCs/>
          <w:szCs w:val="22"/>
          <w:lang w:eastAsia="hr-HR"/>
        </w:rPr>
        <w:t xml:space="preserve"> je</w:t>
      </w:r>
      <w:r w:rsidRPr="00C24E64">
        <w:rPr>
          <w:rFonts w:eastAsia="Times New Roman" w:cs="Arial"/>
          <w:bCs/>
          <w:iCs/>
          <w:szCs w:val="22"/>
          <w:lang w:eastAsia="hr-HR"/>
        </w:rPr>
        <w:t xml:space="preserve"> mreža dobro razvijena te kanalizira odvodnju površinskih voda ovoga područja u rijeku Savu.</w:t>
      </w:r>
      <w:r w:rsidRPr="00C24E64">
        <w:rPr>
          <w:rFonts w:eastAsia="Times New Roman" w:cs="Arial"/>
          <w:iCs/>
          <w:szCs w:val="22"/>
          <w:lang w:eastAsia="hr-HR"/>
        </w:rPr>
        <w:t xml:space="preserve"> </w:t>
      </w:r>
    </w:p>
    <w:p w:rsidR="00FB35F2" w:rsidRDefault="00FB35F2" w:rsidP="00FB35F2">
      <w:pPr>
        <w:pStyle w:val="Naslov3"/>
        <w:spacing w:before="320"/>
        <w:ind w:left="1004"/>
        <w:jc w:val="both"/>
        <w:rPr>
          <w:lang w:eastAsia="hr-HR" w:bidi="hr-HR"/>
        </w:rPr>
      </w:pPr>
      <w:bookmarkStart w:id="56" w:name="_Toc463259671"/>
      <w:bookmarkStart w:id="57" w:name="_Toc465284279"/>
      <w:bookmarkStart w:id="58" w:name="_Toc523303596"/>
      <w:r>
        <w:rPr>
          <w:lang w:eastAsia="hr-HR" w:bidi="hr-HR"/>
        </w:rPr>
        <w:t>Mineralne sirovine</w:t>
      </w:r>
      <w:bookmarkEnd w:id="56"/>
      <w:bookmarkEnd w:id="57"/>
      <w:bookmarkEnd w:id="58"/>
    </w:p>
    <w:p w:rsidR="00FB35F2" w:rsidRDefault="00FB35F2" w:rsidP="00FB35F2">
      <w:pPr>
        <w:rPr>
          <w:lang w:eastAsia="hr-HR" w:bidi="hr-HR"/>
        </w:rPr>
      </w:pPr>
    </w:p>
    <w:p w:rsidR="00FB35F2" w:rsidRPr="00C24E64" w:rsidRDefault="00FB35F2" w:rsidP="00FB35F2">
      <w:pPr>
        <w:pStyle w:val="Default"/>
        <w:ind w:firstLine="709"/>
        <w:jc w:val="both"/>
        <w:rPr>
          <w:rFonts w:ascii="Times New Roman" w:hAnsi="Times New Roman" w:cs="Times New Roman"/>
          <w:sz w:val="22"/>
          <w:szCs w:val="22"/>
        </w:rPr>
      </w:pPr>
      <w:r w:rsidRPr="00C24E64">
        <w:rPr>
          <w:rFonts w:ascii="Times New Roman" w:hAnsi="Times New Roman" w:cs="Times New Roman"/>
          <w:sz w:val="22"/>
          <w:szCs w:val="22"/>
        </w:rPr>
        <w:t xml:space="preserve">Požeško-slavonska </w:t>
      </w:r>
      <w:r w:rsidR="00A30E77" w:rsidRPr="00C24E64">
        <w:rPr>
          <w:rFonts w:ascii="Times New Roman" w:hAnsi="Times New Roman" w:cs="Times New Roman"/>
          <w:sz w:val="22"/>
          <w:szCs w:val="22"/>
        </w:rPr>
        <w:t>župani</w:t>
      </w:r>
      <w:r w:rsidR="00C50C73" w:rsidRPr="00C24E64">
        <w:rPr>
          <w:rFonts w:ascii="Times New Roman" w:hAnsi="Times New Roman" w:cs="Times New Roman"/>
          <w:sz w:val="22"/>
          <w:szCs w:val="22"/>
        </w:rPr>
        <w:t>j</w:t>
      </w:r>
      <w:r w:rsidRPr="00C24E64">
        <w:rPr>
          <w:rFonts w:ascii="Times New Roman" w:hAnsi="Times New Roman" w:cs="Times New Roman"/>
          <w:sz w:val="22"/>
          <w:szCs w:val="22"/>
        </w:rPr>
        <w:t>a ima dugu tradiciju iskorištavanja mineralnih sirovina. U proteklom razdoblju bilo je moguće provoditi eksploataciju mineralnih sirovina o</w:t>
      </w:r>
      <w:r w:rsidR="00EB0F0C" w:rsidRPr="00C24E64">
        <w:rPr>
          <w:rFonts w:ascii="Times New Roman" w:hAnsi="Times New Roman" w:cs="Times New Roman"/>
          <w:sz w:val="22"/>
          <w:szCs w:val="22"/>
        </w:rPr>
        <w:t>tkopavanjem i preradom tehničko</w:t>
      </w:r>
      <w:r w:rsidRPr="00C24E64">
        <w:rPr>
          <w:rFonts w:ascii="Times New Roman" w:hAnsi="Times New Roman" w:cs="Times New Roman"/>
          <w:sz w:val="22"/>
          <w:szCs w:val="22"/>
        </w:rPr>
        <w:t xml:space="preserve">-građevnog kamena (dolomita, amfibolita i stijena dijabaza). Najveći </w:t>
      </w:r>
      <w:r w:rsidR="00D06481">
        <w:rPr>
          <w:rFonts w:ascii="Times New Roman" w:hAnsi="Times New Roman" w:cs="Times New Roman"/>
          <w:sz w:val="22"/>
          <w:szCs w:val="22"/>
        </w:rPr>
        <w:t xml:space="preserve">su </w:t>
      </w:r>
      <w:r w:rsidRPr="00C24E64">
        <w:rPr>
          <w:rFonts w:ascii="Times New Roman" w:hAnsi="Times New Roman" w:cs="Times New Roman"/>
          <w:sz w:val="22"/>
          <w:szCs w:val="22"/>
        </w:rPr>
        <w:t xml:space="preserve">kamenolomi tehničko-građevnog kamena na području </w:t>
      </w:r>
      <w:r w:rsidR="0077009D">
        <w:rPr>
          <w:rFonts w:ascii="Times New Roman" w:hAnsi="Times New Roman" w:cs="Times New Roman"/>
          <w:sz w:val="22"/>
          <w:szCs w:val="22"/>
        </w:rPr>
        <w:t>o</w:t>
      </w:r>
      <w:r w:rsidRPr="00C24E64">
        <w:rPr>
          <w:rFonts w:ascii="Times New Roman" w:hAnsi="Times New Roman" w:cs="Times New Roman"/>
          <w:sz w:val="22"/>
          <w:szCs w:val="22"/>
        </w:rPr>
        <w:t xml:space="preserve">pćine Velika </w:t>
      </w:r>
      <w:r w:rsidR="00AA29B4" w:rsidRPr="00C24E64">
        <w:rPr>
          <w:rFonts w:ascii="Times New Roman" w:hAnsi="Times New Roman" w:cs="Times New Roman"/>
          <w:sz w:val="22"/>
          <w:szCs w:val="22"/>
        </w:rPr>
        <w:t xml:space="preserve">– </w:t>
      </w:r>
      <w:r w:rsidRPr="00C24E64">
        <w:rPr>
          <w:rFonts w:ascii="Times New Roman" w:hAnsi="Times New Roman" w:cs="Times New Roman"/>
          <w:bCs/>
          <w:sz w:val="22"/>
          <w:szCs w:val="22"/>
        </w:rPr>
        <w:t>eksploatacijsko polje (EP)</w:t>
      </w:r>
      <w:r w:rsidRPr="00C24E64">
        <w:rPr>
          <w:rFonts w:ascii="Times New Roman" w:hAnsi="Times New Roman" w:cs="Times New Roman"/>
          <w:sz w:val="22"/>
          <w:szCs w:val="22"/>
        </w:rPr>
        <w:t xml:space="preserve"> „</w:t>
      </w:r>
      <w:r w:rsidRPr="00C24E64">
        <w:rPr>
          <w:rFonts w:ascii="Times New Roman" w:hAnsi="Times New Roman" w:cs="Times New Roman"/>
          <w:bCs/>
          <w:snapToGrid w:val="0"/>
          <w:sz w:val="22"/>
          <w:szCs w:val="22"/>
        </w:rPr>
        <w:t>Pliš – Mališćak“</w:t>
      </w:r>
      <w:r w:rsidRPr="00C24E64">
        <w:rPr>
          <w:rFonts w:ascii="Times New Roman" w:hAnsi="Times New Roman" w:cs="Times New Roman"/>
          <w:sz w:val="22"/>
          <w:szCs w:val="22"/>
        </w:rPr>
        <w:t xml:space="preserve"> u površini od cca 35 ha, grada Kutjeva </w:t>
      </w:r>
      <w:r w:rsidR="00D06481">
        <w:rPr>
          <w:rFonts w:ascii="Times New Roman" w:hAnsi="Times New Roman" w:cs="Times New Roman"/>
          <w:sz w:val="22"/>
          <w:szCs w:val="22"/>
        </w:rPr>
        <w:t xml:space="preserve">- </w:t>
      </w:r>
      <w:r w:rsidRPr="00C24E64">
        <w:rPr>
          <w:rFonts w:ascii="Times New Roman" w:hAnsi="Times New Roman" w:cs="Times New Roman"/>
          <w:sz w:val="22"/>
          <w:szCs w:val="22"/>
        </w:rPr>
        <w:t xml:space="preserve">EP „Vetovo“ površine cca 69 ha </w:t>
      </w:r>
      <w:r w:rsidR="00AA29B4" w:rsidRPr="00C24E64">
        <w:rPr>
          <w:rFonts w:ascii="Times New Roman" w:hAnsi="Times New Roman" w:cs="Times New Roman"/>
          <w:sz w:val="22"/>
          <w:szCs w:val="22"/>
        </w:rPr>
        <w:t xml:space="preserve">i </w:t>
      </w:r>
      <w:r w:rsidRPr="00C24E64">
        <w:rPr>
          <w:rFonts w:ascii="Times New Roman" w:hAnsi="Times New Roman" w:cs="Times New Roman"/>
          <w:sz w:val="22"/>
          <w:szCs w:val="22"/>
        </w:rPr>
        <w:t xml:space="preserve">grada Pakraca </w:t>
      </w:r>
      <w:r w:rsidR="00D06481">
        <w:rPr>
          <w:rFonts w:ascii="Times New Roman" w:hAnsi="Times New Roman" w:cs="Times New Roman"/>
          <w:sz w:val="22"/>
          <w:szCs w:val="22"/>
        </w:rPr>
        <w:t xml:space="preserve">- </w:t>
      </w:r>
      <w:r w:rsidRPr="00C24E64">
        <w:rPr>
          <w:rFonts w:ascii="Times New Roman" w:hAnsi="Times New Roman" w:cs="Times New Roman"/>
          <w:sz w:val="22"/>
          <w:szCs w:val="22"/>
        </w:rPr>
        <w:t xml:space="preserve">EP „Šumetlica“ u površini cca 29 ha. </w:t>
      </w:r>
    </w:p>
    <w:p w:rsidR="00FB35F2" w:rsidRPr="001E109C" w:rsidRDefault="00FB35F2" w:rsidP="00FB35F2">
      <w:pPr>
        <w:spacing w:line="276" w:lineRule="auto"/>
        <w:rPr>
          <w:rFonts w:cs="Arial"/>
          <w:szCs w:val="20"/>
        </w:rPr>
      </w:pPr>
    </w:p>
    <w:p w:rsidR="00FB35F2" w:rsidRPr="00C24E64" w:rsidRDefault="00AA29B4" w:rsidP="005518BA">
      <w:pPr>
        <w:ind w:firstLine="584"/>
        <w:jc w:val="both"/>
        <w:rPr>
          <w:rFonts w:cs="Arial"/>
          <w:szCs w:val="22"/>
        </w:rPr>
      </w:pPr>
      <w:r w:rsidRPr="00C24E64">
        <w:rPr>
          <w:rFonts w:cs="Arial"/>
          <w:szCs w:val="22"/>
        </w:rPr>
        <w:t>P</w:t>
      </w:r>
      <w:r w:rsidR="00FB35F2" w:rsidRPr="00C24E64">
        <w:rPr>
          <w:rFonts w:cs="Arial"/>
          <w:szCs w:val="22"/>
        </w:rPr>
        <w:t xml:space="preserve">rovode se i jamski radovi na smeđem ugljenu </w:t>
      </w:r>
      <w:r w:rsidRPr="00C24E64">
        <w:rPr>
          <w:rFonts w:cs="Arial"/>
          <w:szCs w:val="22"/>
        </w:rPr>
        <w:t>(</w:t>
      </w:r>
      <w:r w:rsidR="00FB35F2" w:rsidRPr="00C24E64">
        <w:rPr>
          <w:rFonts w:cs="Arial"/>
          <w:szCs w:val="22"/>
        </w:rPr>
        <w:t>postoji pokusni rudnik talk-kloritnog škriljca</w:t>
      </w:r>
      <w:r w:rsidRPr="00C24E64">
        <w:rPr>
          <w:rFonts w:cs="Arial"/>
          <w:szCs w:val="22"/>
        </w:rPr>
        <w:t>)</w:t>
      </w:r>
      <w:r w:rsidR="00D06481">
        <w:rPr>
          <w:rFonts w:cs="Arial"/>
          <w:szCs w:val="22"/>
        </w:rPr>
        <w:t>,</w:t>
      </w:r>
      <w:r w:rsidR="00FB35F2" w:rsidRPr="00C24E64">
        <w:rPr>
          <w:rFonts w:cs="Arial"/>
          <w:szCs w:val="22"/>
        </w:rPr>
        <w:t xml:space="preserve"> vrši se eksploatacija grafita,</w:t>
      </w:r>
      <w:r w:rsidR="00D06481">
        <w:rPr>
          <w:rFonts w:cs="Arial"/>
          <w:szCs w:val="22"/>
        </w:rPr>
        <w:t xml:space="preserve"> a</w:t>
      </w:r>
      <w:r w:rsidR="00FB35F2" w:rsidRPr="00C24E64">
        <w:rPr>
          <w:rFonts w:cs="Arial"/>
          <w:szCs w:val="22"/>
        </w:rPr>
        <w:t xml:space="preserve"> aktivni </w:t>
      </w:r>
      <w:r w:rsidR="005518BA" w:rsidRPr="00C24E64">
        <w:rPr>
          <w:rFonts w:cs="Arial"/>
          <w:szCs w:val="22"/>
        </w:rPr>
        <w:t xml:space="preserve">su </w:t>
      </w:r>
      <w:r w:rsidR="00D06481">
        <w:rPr>
          <w:rFonts w:cs="Arial"/>
          <w:szCs w:val="22"/>
        </w:rPr>
        <w:t xml:space="preserve">i </w:t>
      </w:r>
      <w:r w:rsidR="00FB35F2" w:rsidRPr="00C24E64">
        <w:rPr>
          <w:rFonts w:cs="Arial"/>
          <w:szCs w:val="22"/>
        </w:rPr>
        <w:t>kopovi otvorenih ležišta kvarcnog pijeska i analcimskog tufita.</w:t>
      </w:r>
    </w:p>
    <w:p w:rsidR="00FB35F2" w:rsidRPr="00C24E64" w:rsidRDefault="00FB35F2" w:rsidP="00FB35F2">
      <w:pPr>
        <w:rPr>
          <w:szCs w:val="22"/>
        </w:rPr>
      </w:pPr>
    </w:p>
    <w:p w:rsidR="00FB35F2" w:rsidRPr="00C24E64" w:rsidRDefault="005518BA" w:rsidP="005518BA">
      <w:pPr>
        <w:ind w:firstLine="708"/>
        <w:jc w:val="both"/>
        <w:rPr>
          <w:rFonts w:cs="Times New Roman"/>
          <w:snapToGrid w:val="0"/>
          <w:szCs w:val="22"/>
        </w:rPr>
      </w:pPr>
      <w:r w:rsidRPr="00C24E64">
        <w:rPr>
          <w:rFonts w:cs="Times New Roman"/>
          <w:szCs w:val="22"/>
        </w:rPr>
        <w:t xml:space="preserve">Značajni potencijal eksploatacije su polja </w:t>
      </w:r>
      <w:r w:rsidR="00FB35F2" w:rsidRPr="00C24E64">
        <w:rPr>
          <w:rFonts w:cs="Times New Roman"/>
          <w:szCs w:val="22"/>
        </w:rPr>
        <w:t xml:space="preserve">na području grada Lipika </w:t>
      </w:r>
      <w:r w:rsidRPr="00C24E64">
        <w:rPr>
          <w:rFonts w:cs="Times New Roman"/>
          <w:szCs w:val="22"/>
        </w:rPr>
        <w:t>(</w:t>
      </w:r>
      <w:r w:rsidR="00FB35F2" w:rsidRPr="00C24E64">
        <w:rPr>
          <w:rFonts w:cs="Times New Roman"/>
          <w:snapToGrid w:val="0"/>
          <w:szCs w:val="22"/>
        </w:rPr>
        <w:t>ponovno aktiviranje istražnog prostora</w:t>
      </w:r>
      <w:r w:rsidR="00FB35F2" w:rsidRPr="00C24E64">
        <w:rPr>
          <w:rFonts w:cs="Times New Roman"/>
          <w:szCs w:val="22"/>
        </w:rPr>
        <w:t xml:space="preserve"> mineralnih sirovina</w:t>
      </w:r>
      <w:r w:rsidR="00FB35F2" w:rsidRPr="00C24E64">
        <w:rPr>
          <w:rFonts w:cs="Times New Roman"/>
          <w:snapToGrid w:val="0"/>
          <w:szCs w:val="22"/>
        </w:rPr>
        <w:t xml:space="preserve"> </w:t>
      </w:r>
      <w:r w:rsidRPr="00C24E64">
        <w:rPr>
          <w:rFonts w:cs="Times New Roman"/>
          <w:szCs w:val="22"/>
        </w:rPr>
        <w:t xml:space="preserve">– </w:t>
      </w:r>
      <w:r w:rsidR="00FB35F2" w:rsidRPr="00C24E64">
        <w:rPr>
          <w:rFonts w:cs="Times New Roman"/>
          <w:szCs w:val="22"/>
        </w:rPr>
        <w:t xml:space="preserve">tehnički građevni kamen – amfibolit i granit) </w:t>
      </w:r>
      <w:r w:rsidR="00D06481">
        <w:rPr>
          <w:rFonts w:cs="Times New Roman"/>
          <w:snapToGrid w:val="0"/>
          <w:szCs w:val="22"/>
        </w:rPr>
        <w:t>„</w:t>
      </w:r>
      <w:r w:rsidR="00FB35F2" w:rsidRPr="00C24E64">
        <w:rPr>
          <w:rFonts w:cs="Times New Roman"/>
          <w:snapToGrid w:val="0"/>
          <w:szCs w:val="22"/>
        </w:rPr>
        <w:t>Šeovica” (napušteni kamenolom – planiran za sanaciju),</w:t>
      </w:r>
      <w:r w:rsidRPr="00C24E64">
        <w:rPr>
          <w:rFonts w:cs="Times New Roman"/>
          <w:snapToGrid w:val="0"/>
          <w:szCs w:val="22"/>
        </w:rPr>
        <w:t xml:space="preserve"> i na </w:t>
      </w:r>
      <w:r w:rsidR="00FB35F2" w:rsidRPr="00C24E64">
        <w:rPr>
          <w:rFonts w:cs="Times New Roman"/>
          <w:snapToGrid w:val="0"/>
          <w:szCs w:val="22"/>
        </w:rPr>
        <w:t xml:space="preserve">području općine Čaglin </w:t>
      </w:r>
      <w:r w:rsidRPr="00C24E64">
        <w:rPr>
          <w:rFonts w:cs="Times New Roman"/>
          <w:snapToGrid w:val="0"/>
          <w:szCs w:val="22"/>
        </w:rPr>
        <w:t>(</w:t>
      </w:r>
      <w:r w:rsidR="00FB35F2" w:rsidRPr="00C24E64">
        <w:rPr>
          <w:rFonts w:cs="Times New Roman"/>
          <w:snapToGrid w:val="0"/>
          <w:szCs w:val="22"/>
        </w:rPr>
        <w:t>ponovno aktiviranje nekadašnjeg istražnog prostora</w:t>
      </w:r>
      <w:r w:rsidR="00FB35F2" w:rsidRPr="00C24E64">
        <w:rPr>
          <w:rFonts w:cs="Times New Roman"/>
          <w:szCs w:val="22"/>
        </w:rPr>
        <w:t xml:space="preserve"> mineralnih sirovina</w:t>
      </w:r>
      <w:r w:rsidR="00FB35F2" w:rsidRPr="00C24E64">
        <w:rPr>
          <w:rFonts w:cs="Times New Roman"/>
          <w:snapToGrid w:val="0"/>
          <w:szCs w:val="22"/>
        </w:rPr>
        <w:t xml:space="preserve"> </w:t>
      </w:r>
      <w:r w:rsidR="00FB35F2" w:rsidRPr="00C24E64">
        <w:rPr>
          <w:rFonts w:cs="Times New Roman"/>
          <w:szCs w:val="22"/>
        </w:rPr>
        <w:t xml:space="preserve">(tehnički građevni kamen) </w:t>
      </w:r>
      <w:r w:rsidR="00D06481">
        <w:rPr>
          <w:rFonts w:cs="Times New Roman"/>
          <w:snapToGrid w:val="0"/>
          <w:szCs w:val="22"/>
        </w:rPr>
        <w:t>„</w:t>
      </w:r>
      <w:r w:rsidR="00FB35F2" w:rsidRPr="00C24E64">
        <w:rPr>
          <w:rFonts w:cs="Times New Roman"/>
          <w:snapToGrid w:val="0"/>
          <w:szCs w:val="22"/>
        </w:rPr>
        <w:t>Duboka”</w:t>
      </w:r>
      <w:r w:rsidR="00D06481">
        <w:rPr>
          <w:rFonts w:cs="Times New Roman"/>
          <w:snapToGrid w:val="0"/>
          <w:szCs w:val="22"/>
        </w:rPr>
        <w:t>,</w:t>
      </w:r>
      <w:r w:rsidR="00FB35F2" w:rsidRPr="00C24E64">
        <w:rPr>
          <w:rFonts w:cs="Times New Roman"/>
          <w:snapToGrid w:val="0"/>
          <w:szCs w:val="22"/>
        </w:rPr>
        <w:t xml:space="preserve"> kao i aktiviranje </w:t>
      </w:r>
      <w:r w:rsidR="00FB35F2" w:rsidRPr="00C24E64">
        <w:rPr>
          <w:rFonts w:cs="Times New Roman"/>
          <w:szCs w:val="22"/>
        </w:rPr>
        <w:t xml:space="preserve">napuštenog eksploatacijskog polja </w:t>
      </w:r>
      <w:r w:rsidR="00FB35F2" w:rsidRPr="00C24E64">
        <w:rPr>
          <w:rFonts w:cs="Times New Roman"/>
          <w:snapToGrid w:val="0"/>
          <w:szCs w:val="22"/>
        </w:rPr>
        <w:t xml:space="preserve">istražnog prostora </w:t>
      </w:r>
      <w:r w:rsidR="00FB35F2" w:rsidRPr="00C24E64">
        <w:rPr>
          <w:rFonts w:cs="Times New Roman"/>
          <w:szCs w:val="22"/>
        </w:rPr>
        <w:t>(tehnički građevni kamen)</w:t>
      </w:r>
      <w:r w:rsidR="00FB35F2" w:rsidRPr="00C24E64">
        <w:rPr>
          <w:rFonts w:cs="Times New Roman"/>
          <w:snapToGrid w:val="0"/>
          <w:szCs w:val="22"/>
        </w:rPr>
        <w:t xml:space="preserve"> „Krndija - </w:t>
      </w:r>
      <w:r w:rsidR="00FB35F2" w:rsidRPr="00C24E64">
        <w:rPr>
          <w:rFonts w:cs="Times New Roman"/>
          <w:szCs w:val="22"/>
        </w:rPr>
        <w:t>Gradac</w:t>
      </w:r>
      <w:r w:rsidR="00FB35F2" w:rsidRPr="00C24E64">
        <w:rPr>
          <w:rFonts w:cs="Times New Roman"/>
          <w:snapToGrid w:val="0"/>
          <w:szCs w:val="22"/>
        </w:rPr>
        <w:t>“</w:t>
      </w:r>
      <w:r w:rsidRPr="00C24E64">
        <w:rPr>
          <w:rFonts w:cs="Times New Roman"/>
          <w:snapToGrid w:val="0"/>
          <w:szCs w:val="22"/>
        </w:rPr>
        <w:t>)</w:t>
      </w:r>
      <w:r w:rsidR="00FB35F2" w:rsidRPr="00C24E64">
        <w:rPr>
          <w:rFonts w:cs="Times New Roman"/>
          <w:snapToGrid w:val="0"/>
          <w:szCs w:val="22"/>
        </w:rPr>
        <w:t xml:space="preserve">. </w:t>
      </w:r>
    </w:p>
    <w:p w:rsidR="005518BA" w:rsidRPr="00C24E64" w:rsidRDefault="005518BA" w:rsidP="005518BA">
      <w:pPr>
        <w:ind w:firstLine="708"/>
        <w:rPr>
          <w:rFonts w:cs="Times New Roman"/>
          <w:szCs w:val="22"/>
        </w:rPr>
      </w:pPr>
    </w:p>
    <w:p w:rsidR="00FB35F2" w:rsidRPr="00C24E64" w:rsidRDefault="00FB35F2" w:rsidP="00D66D2F">
      <w:pPr>
        <w:ind w:firstLine="708"/>
        <w:jc w:val="both"/>
        <w:rPr>
          <w:rFonts w:cs="Arial"/>
          <w:szCs w:val="22"/>
        </w:rPr>
      </w:pPr>
      <w:r w:rsidRPr="00C24E64">
        <w:rPr>
          <w:rFonts w:cs="Arial"/>
          <w:szCs w:val="22"/>
        </w:rPr>
        <w:lastRenderedPageBreak/>
        <w:t xml:space="preserve">Područje </w:t>
      </w:r>
      <w:r w:rsidR="007C6A7F" w:rsidRPr="00C24E64">
        <w:rPr>
          <w:rFonts w:cs="Arial"/>
          <w:szCs w:val="22"/>
        </w:rPr>
        <w:t>županije</w:t>
      </w:r>
      <w:r w:rsidRPr="00C24E64">
        <w:rPr>
          <w:rFonts w:cs="Arial"/>
          <w:szCs w:val="22"/>
        </w:rPr>
        <w:t xml:space="preserve"> nalazi </w:t>
      </w:r>
      <w:r w:rsidR="00D06481">
        <w:rPr>
          <w:rFonts w:cs="Arial"/>
          <w:szCs w:val="22"/>
        </w:rPr>
        <w:t xml:space="preserve">se </w:t>
      </w:r>
      <w:r w:rsidRPr="00C24E64">
        <w:rPr>
          <w:rFonts w:cs="Arial"/>
          <w:szCs w:val="22"/>
        </w:rPr>
        <w:t>unutar istražnih prostora za istraživanje ugljikovodika</w:t>
      </w:r>
      <w:r w:rsidR="00D06481">
        <w:rPr>
          <w:rFonts w:cs="Arial"/>
          <w:szCs w:val="22"/>
        </w:rPr>
        <w:t>,</w:t>
      </w:r>
      <w:r w:rsidRPr="00C24E64">
        <w:rPr>
          <w:rFonts w:cs="Arial"/>
          <w:szCs w:val="22"/>
        </w:rPr>
        <w:t xml:space="preserve"> unutar istražnog prostora „Požeška kotlina“. Važno je istaknuti i postojanje </w:t>
      </w:r>
      <w:r w:rsidRPr="00C24E64">
        <w:rPr>
          <w:rFonts w:cs="Arial"/>
          <w:bCs/>
          <w:szCs w:val="22"/>
        </w:rPr>
        <w:t xml:space="preserve">mineralnih i geotermalnih voda </w:t>
      </w:r>
      <w:r w:rsidRPr="00C24E64">
        <w:rPr>
          <w:rFonts w:cs="Arial"/>
          <w:szCs w:val="22"/>
        </w:rPr>
        <w:t xml:space="preserve">koje se koriste u ljekovite i balneološke svrhe (Lječilište Lipik), u rekreativne svrhe (Dubočanka Velika), te za piće (Studenac Lipik). </w:t>
      </w:r>
    </w:p>
    <w:p w:rsidR="00FB35F2" w:rsidRPr="00C24E64" w:rsidRDefault="00FB35F2" w:rsidP="00D66D2F">
      <w:pPr>
        <w:autoSpaceDE w:val="0"/>
        <w:autoSpaceDN w:val="0"/>
        <w:adjustRightInd w:val="0"/>
        <w:spacing w:line="276" w:lineRule="auto"/>
        <w:ind w:right="43"/>
        <w:jc w:val="both"/>
        <w:rPr>
          <w:rFonts w:cs="Arial"/>
          <w:szCs w:val="22"/>
        </w:rPr>
      </w:pPr>
    </w:p>
    <w:p w:rsidR="00FB35F2" w:rsidRPr="00C24E64" w:rsidRDefault="00FB35F2" w:rsidP="00D66D2F">
      <w:pPr>
        <w:autoSpaceDE w:val="0"/>
        <w:autoSpaceDN w:val="0"/>
        <w:adjustRightInd w:val="0"/>
        <w:ind w:firstLine="708"/>
        <w:jc w:val="both"/>
        <w:rPr>
          <w:rFonts w:eastAsia="Calibri" w:cs="Arial"/>
          <w:szCs w:val="22"/>
        </w:rPr>
      </w:pPr>
      <w:r w:rsidRPr="00C24E64">
        <w:rPr>
          <w:rFonts w:cs="Arial"/>
          <w:szCs w:val="22"/>
        </w:rPr>
        <w:t xml:space="preserve">Za područje Požeško-slavonske </w:t>
      </w:r>
      <w:r w:rsidR="007C6A7F" w:rsidRPr="00C24E64">
        <w:rPr>
          <w:rFonts w:cs="Arial"/>
          <w:szCs w:val="22"/>
        </w:rPr>
        <w:t>županije</w:t>
      </w:r>
      <w:r w:rsidRPr="00C24E64">
        <w:rPr>
          <w:rFonts w:cs="Arial"/>
          <w:szCs w:val="22"/>
        </w:rPr>
        <w:t xml:space="preserve"> donesena je rudarsko</w:t>
      </w:r>
      <w:r w:rsidR="004627D4">
        <w:rPr>
          <w:rFonts w:cs="Arial"/>
          <w:szCs w:val="22"/>
        </w:rPr>
        <w:t>-</w:t>
      </w:r>
      <w:r w:rsidRPr="00C24E64">
        <w:rPr>
          <w:rFonts w:cs="Arial"/>
          <w:szCs w:val="22"/>
        </w:rPr>
        <w:t xml:space="preserve">geološka studija „Studija potencijala i osnove gospodarenja mineralnim sirovinama na području Požeško-slavonske </w:t>
      </w:r>
      <w:r w:rsidR="007C6A7F" w:rsidRPr="00C24E64">
        <w:rPr>
          <w:rFonts w:cs="Arial"/>
          <w:szCs w:val="22"/>
        </w:rPr>
        <w:t>županije</w:t>
      </w:r>
      <w:r w:rsidRPr="00C24E64">
        <w:rPr>
          <w:rFonts w:cs="Arial"/>
          <w:szCs w:val="22"/>
        </w:rPr>
        <w:t>“, 2010. godine. Studij</w:t>
      </w:r>
      <w:r w:rsidR="005518BA" w:rsidRPr="00C24E64">
        <w:rPr>
          <w:rFonts w:cs="Arial"/>
          <w:szCs w:val="22"/>
        </w:rPr>
        <w:t>om su</w:t>
      </w:r>
      <w:r w:rsidRPr="00C24E64">
        <w:rPr>
          <w:rFonts w:cs="Arial"/>
          <w:szCs w:val="22"/>
        </w:rPr>
        <w:t xml:space="preserve"> </w:t>
      </w:r>
      <w:r w:rsidRPr="00C24E64">
        <w:rPr>
          <w:rFonts w:eastAsia="Calibri" w:cs="Arial"/>
          <w:szCs w:val="22"/>
        </w:rPr>
        <w:t xml:space="preserve">utvrđene površine na kojima postoji potencijal za istraživanje ili eksploataciju pojedinih prirodnih mineralnih resursa, uvažavajući ograničenja, kao što su Park prirode Papuk, zaštita arheoloških prostora, vodozaštitna područja, vrijedna agrarna tla, zaštićene šume i dr. </w:t>
      </w:r>
    </w:p>
    <w:p w:rsidR="00FB35F2" w:rsidRPr="00C24E64" w:rsidRDefault="00FB35F2" w:rsidP="00D66D2F">
      <w:pPr>
        <w:autoSpaceDE w:val="0"/>
        <w:autoSpaceDN w:val="0"/>
        <w:adjustRightInd w:val="0"/>
        <w:ind w:firstLine="708"/>
        <w:jc w:val="both"/>
        <w:rPr>
          <w:rFonts w:eastAsia="Calibri" w:cs="Arial"/>
          <w:szCs w:val="22"/>
        </w:rPr>
      </w:pPr>
    </w:p>
    <w:p w:rsidR="00FB35F2" w:rsidRPr="00C24E64" w:rsidRDefault="005518BA" w:rsidP="00D66D2F">
      <w:pPr>
        <w:pStyle w:val="CM1"/>
        <w:spacing w:line="240" w:lineRule="auto"/>
        <w:ind w:firstLine="708"/>
        <w:jc w:val="both"/>
        <w:rPr>
          <w:rFonts w:ascii="Times New Roman" w:hAnsi="Times New Roman"/>
          <w:color w:val="000000"/>
          <w:sz w:val="22"/>
          <w:szCs w:val="22"/>
        </w:rPr>
      </w:pPr>
      <w:r w:rsidRPr="00C24E64">
        <w:rPr>
          <w:rFonts w:ascii="Times New Roman" w:hAnsi="Times New Roman"/>
          <w:color w:val="000000"/>
          <w:sz w:val="22"/>
          <w:szCs w:val="22"/>
        </w:rPr>
        <w:t>Također, Studija utvrđuje g</w:t>
      </w:r>
      <w:r w:rsidR="00FB35F2" w:rsidRPr="00C24E64">
        <w:rPr>
          <w:rFonts w:ascii="Times New Roman" w:hAnsi="Times New Roman"/>
          <w:color w:val="000000"/>
          <w:sz w:val="22"/>
          <w:szCs w:val="22"/>
        </w:rPr>
        <w:t>eološk</w:t>
      </w:r>
      <w:r w:rsidRPr="00C24E64">
        <w:rPr>
          <w:rFonts w:ascii="Times New Roman" w:hAnsi="Times New Roman"/>
          <w:color w:val="000000"/>
          <w:sz w:val="22"/>
          <w:szCs w:val="22"/>
        </w:rPr>
        <w:t>i (</w:t>
      </w:r>
      <w:r w:rsidR="00FB35F2" w:rsidRPr="00C24E64">
        <w:rPr>
          <w:rFonts w:ascii="Times New Roman" w:hAnsi="Times New Roman"/>
          <w:color w:val="000000"/>
          <w:sz w:val="22"/>
          <w:szCs w:val="22"/>
        </w:rPr>
        <w:t>nult</w:t>
      </w:r>
      <w:r w:rsidRPr="00C24E64">
        <w:rPr>
          <w:rFonts w:ascii="Times New Roman" w:hAnsi="Times New Roman"/>
          <w:color w:val="000000"/>
          <w:sz w:val="22"/>
          <w:szCs w:val="22"/>
        </w:rPr>
        <w:t>i) ili ukup</w:t>
      </w:r>
      <w:r w:rsidR="00FB35F2" w:rsidRPr="00C24E64">
        <w:rPr>
          <w:rFonts w:ascii="Times New Roman" w:hAnsi="Times New Roman"/>
          <w:color w:val="000000"/>
          <w:sz w:val="22"/>
          <w:szCs w:val="22"/>
        </w:rPr>
        <w:t>a</w:t>
      </w:r>
      <w:r w:rsidRPr="00C24E64">
        <w:rPr>
          <w:rFonts w:ascii="Times New Roman" w:hAnsi="Times New Roman"/>
          <w:color w:val="000000"/>
          <w:sz w:val="22"/>
          <w:szCs w:val="22"/>
        </w:rPr>
        <w:t>n</w:t>
      </w:r>
      <w:r w:rsidR="00FB35F2" w:rsidRPr="00C24E64">
        <w:rPr>
          <w:rFonts w:ascii="Times New Roman" w:hAnsi="Times New Roman"/>
          <w:color w:val="000000"/>
          <w:sz w:val="22"/>
          <w:szCs w:val="22"/>
        </w:rPr>
        <w:t xml:space="preserve"> potencijal za cementne sirovine, ciglarsku (opekarsku) sirovinu, građevne šljunke i pijeske, kremene pijeske, silikatnu sirovinu, tehničko-građevni kamen i ugljen. </w:t>
      </w:r>
    </w:p>
    <w:p w:rsidR="00FB35F2" w:rsidRPr="004918FA" w:rsidRDefault="00FB35F2" w:rsidP="00FB35F2">
      <w:pPr>
        <w:rPr>
          <w:rFonts w:cs="Arial"/>
          <w:szCs w:val="20"/>
        </w:rPr>
      </w:pPr>
    </w:p>
    <w:p w:rsidR="00FB35F2" w:rsidRDefault="00FB35F2" w:rsidP="00C24E64">
      <w:pPr>
        <w:pStyle w:val="Naslov4"/>
      </w:pPr>
      <w:bookmarkStart w:id="59" w:name="_Toc434410206"/>
      <w:bookmarkStart w:id="60" w:name="_Toc463259672"/>
      <w:bookmarkStart w:id="61" w:name="_Toc465284280"/>
      <w:bookmarkStart w:id="62" w:name="_Toc523303597"/>
      <w:r w:rsidRPr="00754517">
        <w:t>Eksploatacija mineralno-termalnih voda</w:t>
      </w:r>
      <w:bookmarkEnd w:id="59"/>
      <w:bookmarkEnd w:id="60"/>
      <w:bookmarkEnd w:id="61"/>
      <w:bookmarkEnd w:id="62"/>
    </w:p>
    <w:p w:rsidR="00FB35F2" w:rsidRDefault="00FB35F2" w:rsidP="00FB35F2"/>
    <w:p w:rsidR="00FB35F2" w:rsidRPr="00C24E64" w:rsidRDefault="00FB35F2" w:rsidP="00EB0F0C">
      <w:pPr>
        <w:ind w:firstLine="708"/>
        <w:jc w:val="both"/>
        <w:rPr>
          <w:szCs w:val="22"/>
        </w:rPr>
      </w:pPr>
      <w:r w:rsidRPr="00C24E64">
        <w:rPr>
          <w:szCs w:val="22"/>
        </w:rPr>
        <w:t xml:space="preserve">U budućem planskom razvoju moguće je vršiti istražne radove te, ukoliko se pokaže opravdanim, i planirati nove zdence i crpilišta za eksploataciju mineralne i termalne vode (npr. u krugu Opće </w:t>
      </w:r>
      <w:r w:rsidR="00A30E77" w:rsidRPr="00C24E64">
        <w:rPr>
          <w:szCs w:val="22"/>
        </w:rPr>
        <w:t>župani</w:t>
      </w:r>
      <w:r w:rsidR="00C50C73" w:rsidRPr="00C24E64">
        <w:rPr>
          <w:szCs w:val="22"/>
        </w:rPr>
        <w:t>j</w:t>
      </w:r>
      <w:r w:rsidRPr="00C24E64">
        <w:rPr>
          <w:szCs w:val="22"/>
        </w:rPr>
        <w:t xml:space="preserve">ske bolnice Pakrac i dr.). </w:t>
      </w:r>
    </w:p>
    <w:p w:rsidR="00FB35F2" w:rsidRPr="00C24E64" w:rsidRDefault="00FB35F2" w:rsidP="00EB0F0C">
      <w:pPr>
        <w:widowControl w:val="0"/>
        <w:jc w:val="both"/>
        <w:rPr>
          <w:rFonts w:cs="Arial"/>
          <w:szCs w:val="22"/>
        </w:rPr>
      </w:pPr>
      <w:r w:rsidRPr="00C24E64">
        <w:rPr>
          <w:rFonts w:cs="Arial"/>
          <w:szCs w:val="22"/>
        </w:rPr>
        <w:t xml:space="preserve">U posebne vodne resurse na području Požeško-slavonske </w:t>
      </w:r>
      <w:r w:rsidR="007C6A7F" w:rsidRPr="00C24E64">
        <w:rPr>
          <w:rFonts w:cs="Arial"/>
          <w:szCs w:val="22"/>
        </w:rPr>
        <w:t>županije</w:t>
      </w:r>
      <w:r w:rsidRPr="00C24E64">
        <w:rPr>
          <w:rFonts w:cs="Arial"/>
          <w:szCs w:val="22"/>
        </w:rPr>
        <w:t xml:space="preserve"> spadaju mineralno-termalne vode na području grada Lipika i općine Velika. Na području grada Lipika nalazi se crpilište mineralne i termalne vode </w:t>
      </w:r>
      <w:r w:rsidR="004627D4">
        <w:rPr>
          <w:rFonts w:cs="Arial"/>
          <w:szCs w:val="22"/>
        </w:rPr>
        <w:t>„</w:t>
      </w:r>
      <w:r w:rsidRPr="00C24E64">
        <w:rPr>
          <w:rFonts w:cs="Arial"/>
          <w:szCs w:val="22"/>
        </w:rPr>
        <w:t xml:space="preserve">Kukunjevac", locirano u nizinskim dijelovima naselja Kukunjevac, Jagma i Dobrovac. Zdenci su cjevovodima spojeni na centralnu crpnu stanicu iz koje se magistralnim cjevovodom voda sprovodi do tvornice </w:t>
      </w:r>
      <w:r w:rsidR="004627D4">
        <w:rPr>
          <w:rFonts w:cs="Arial"/>
          <w:szCs w:val="22"/>
        </w:rPr>
        <w:t>„</w:t>
      </w:r>
      <w:r w:rsidRPr="00C24E64">
        <w:rPr>
          <w:rFonts w:cs="Arial"/>
          <w:szCs w:val="22"/>
        </w:rPr>
        <w:t>Studenac" u Lipiku</w:t>
      </w:r>
      <w:r w:rsidR="00EB0F0C" w:rsidRPr="00C24E64">
        <w:rPr>
          <w:rFonts w:cs="Arial"/>
          <w:szCs w:val="22"/>
        </w:rPr>
        <w:t>.</w:t>
      </w:r>
      <w:r w:rsidRPr="00C24E64">
        <w:rPr>
          <w:rFonts w:cs="Arial"/>
          <w:szCs w:val="22"/>
        </w:rPr>
        <w:t xml:space="preserve"> </w:t>
      </w:r>
      <w:r w:rsidR="00EB0F0C" w:rsidRPr="00C24E64">
        <w:rPr>
          <w:rFonts w:cs="Arial"/>
          <w:szCs w:val="22"/>
        </w:rPr>
        <w:t>K</w:t>
      </w:r>
      <w:r w:rsidRPr="00C24E64">
        <w:rPr>
          <w:rFonts w:cs="Arial"/>
          <w:szCs w:val="22"/>
        </w:rPr>
        <w:t xml:space="preserve">oristi </w:t>
      </w:r>
      <w:r w:rsidR="00EB0F0C" w:rsidRPr="00C24E64">
        <w:rPr>
          <w:rFonts w:cs="Arial"/>
          <w:szCs w:val="22"/>
        </w:rPr>
        <w:t xml:space="preserve">se </w:t>
      </w:r>
      <w:r w:rsidRPr="00C24E64">
        <w:rPr>
          <w:rFonts w:cs="Arial"/>
          <w:szCs w:val="22"/>
        </w:rPr>
        <w:t>za proizvodnju proizvoda na bazi vode (</w:t>
      </w:r>
      <w:r w:rsidRPr="00C24E64">
        <w:rPr>
          <w:rFonts w:cs="Arial"/>
          <w:bCs/>
          <w:szCs w:val="22"/>
        </w:rPr>
        <w:t>mineralne i izvorske vode, kao i bezalkoholnih napitaka)</w:t>
      </w:r>
      <w:r w:rsidRPr="00C24E64">
        <w:rPr>
          <w:rFonts w:cs="Arial"/>
          <w:szCs w:val="22"/>
        </w:rPr>
        <w:t xml:space="preserve">. </w:t>
      </w:r>
      <w:r w:rsidR="00EB0F0C" w:rsidRPr="00C24E64">
        <w:rPr>
          <w:rFonts w:cs="Arial"/>
          <w:szCs w:val="22"/>
        </w:rPr>
        <w:t>C</w:t>
      </w:r>
      <w:r w:rsidRPr="00C24E64">
        <w:rPr>
          <w:rFonts w:cs="Arial"/>
          <w:szCs w:val="22"/>
        </w:rPr>
        <w:t xml:space="preserve">rpilište mineralne i termalne vode nalazi se i u sklopu turističko–lječilišne zone u centru grada Lipika, a voda se koristi za potrebe zdravstveno lječilišnog kompleksa </w:t>
      </w:r>
      <w:r w:rsidR="004627D4">
        <w:rPr>
          <w:rFonts w:cs="Arial"/>
          <w:szCs w:val="22"/>
        </w:rPr>
        <w:t>„</w:t>
      </w:r>
      <w:r w:rsidRPr="00C24E64">
        <w:rPr>
          <w:rFonts w:cs="Arial"/>
          <w:szCs w:val="22"/>
        </w:rPr>
        <w:t>Specijalne bolnice za medicinsku rehabilitaciju Lipik</w:t>
      </w:r>
      <w:r w:rsidR="004627D4">
        <w:rPr>
          <w:rFonts w:cs="Arial"/>
          <w:szCs w:val="22"/>
        </w:rPr>
        <w:t>“</w:t>
      </w:r>
      <w:r w:rsidRPr="00C24E64">
        <w:rPr>
          <w:rFonts w:cs="Arial"/>
          <w:szCs w:val="22"/>
        </w:rPr>
        <w:t xml:space="preserve"> te za potrebe tvornice </w:t>
      </w:r>
      <w:r w:rsidR="004627D4">
        <w:rPr>
          <w:rFonts w:cs="Arial"/>
          <w:szCs w:val="22"/>
        </w:rPr>
        <w:t>„</w:t>
      </w:r>
      <w:r w:rsidRPr="00C24E64">
        <w:rPr>
          <w:rFonts w:cs="Arial"/>
          <w:szCs w:val="22"/>
        </w:rPr>
        <w:t>Studenac</w:t>
      </w:r>
      <w:r w:rsidR="004627D4">
        <w:rPr>
          <w:rFonts w:cs="Arial"/>
          <w:szCs w:val="22"/>
        </w:rPr>
        <w:t>“</w:t>
      </w:r>
      <w:r w:rsidRPr="00C24E64">
        <w:rPr>
          <w:rFonts w:cs="Arial"/>
          <w:szCs w:val="22"/>
        </w:rPr>
        <w:t>.</w:t>
      </w:r>
    </w:p>
    <w:p w:rsidR="00FB35F2" w:rsidRPr="00C24E64" w:rsidRDefault="00FB35F2" w:rsidP="00F67318">
      <w:pPr>
        <w:widowControl w:val="0"/>
        <w:ind w:firstLine="708"/>
        <w:jc w:val="both"/>
        <w:rPr>
          <w:rFonts w:cs="Arial"/>
          <w:szCs w:val="22"/>
        </w:rPr>
      </w:pPr>
    </w:p>
    <w:p w:rsidR="00FB35F2" w:rsidRPr="00C24E64" w:rsidRDefault="00FB35F2" w:rsidP="00F67318">
      <w:pPr>
        <w:widowControl w:val="0"/>
        <w:ind w:firstLine="708"/>
        <w:jc w:val="both"/>
        <w:rPr>
          <w:rFonts w:cs="Arial"/>
          <w:color w:val="FF0000"/>
          <w:szCs w:val="22"/>
        </w:rPr>
      </w:pPr>
      <w:r w:rsidRPr="00C24E64">
        <w:rPr>
          <w:rFonts w:cs="Arial"/>
          <w:szCs w:val="22"/>
        </w:rPr>
        <w:t xml:space="preserve">Na području općine Velika u kojoj </w:t>
      </w:r>
      <w:r w:rsidR="004627D4">
        <w:rPr>
          <w:rFonts w:cs="Arial"/>
          <w:szCs w:val="22"/>
        </w:rPr>
        <w:t xml:space="preserve">su </w:t>
      </w:r>
      <w:r w:rsidRPr="00C24E64">
        <w:rPr>
          <w:rFonts w:cs="Arial"/>
          <w:szCs w:val="22"/>
        </w:rPr>
        <w:t xml:space="preserve">se nalazila kupališta s otvorenim bazenima, nisu definirane granice polja geotermalne vode, ali se korištenje iste planira i u budućnosti. Štoviše, planira se širenje ugostiteljsko-turističko-rekreacijske ponude na ovom prostoru.   </w:t>
      </w:r>
    </w:p>
    <w:p w:rsidR="00FB35F2" w:rsidRDefault="00FB35F2" w:rsidP="00F67318">
      <w:pPr>
        <w:jc w:val="both"/>
      </w:pPr>
      <w:bookmarkStart w:id="63" w:name="_Toc434410215"/>
    </w:p>
    <w:p w:rsidR="00FB35F2" w:rsidRDefault="00FB35F2" w:rsidP="00F67318">
      <w:pPr>
        <w:pStyle w:val="Naslov4"/>
        <w:spacing w:before="120" w:after="120"/>
        <w:jc w:val="both"/>
      </w:pPr>
      <w:bookmarkStart w:id="64" w:name="_Toc463259673"/>
      <w:bookmarkStart w:id="65" w:name="_Toc465284281"/>
      <w:bookmarkStart w:id="66" w:name="_Toc523303598"/>
      <w:r>
        <w:t>Minski sumnjiva područja</w:t>
      </w:r>
      <w:bookmarkEnd w:id="63"/>
      <w:bookmarkEnd w:id="64"/>
      <w:bookmarkEnd w:id="65"/>
      <w:bookmarkEnd w:id="66"/>
    </w:p>
    <w:p w:rsidR="00FB35F2" w:rsidRPr="00344F24" w:rsidRDefault="00FB35F2" w:rsidP="00F67318">
      <w:pPr>
        <w:jc w:val="both"/>
        <w:rPr>
          <w:lang w:eastAsia="hr-HR" w:bidi="hr-HR"/>
        </w:rPr>
      </w:pPr>
    </w:p>
    <w:p w:rsidR="00FB35F2" w:rsidRPr="00C24E64" w:rsidRDefault="00FB35F2" w:rsidP="00F67318">
      <w:pPr>
        <w:autoSpaceDE w:val="0"/>
        <w:autoSpaceDN w:val="0"/>
        <w:adjustRightInd w:val="0"/>
        <w:ind w:firstLine="708"/>
        <w:jc w:val="both"/>
        <w:rPr>
          <w:rFonts w:cs="Arial"/>
          <w:szCs w:val="22"/>
          <w:highlight w:val="magenta"/>
        </w:rPr>
      </w:pPr>
      <w:r w:rsidRPr="00C24E64">
        <w:rPr>
          <w:rFonts w:cs="Arial"/>
          <w:szCs w:val="22"/>
        </w:rPr>
        <w:t xml:space="preserve">Na području Požeško-slavonske </w:t>
      </w:r>
      <w:r w:rsidR="007C6A7F" w:rsidRPr="00C24E64">
        <w:rPr>
          <w:rFonts w:cs="Arial"/>
          <w:szCs w:val="22"/>
        </w:rPr>
        <w:t>županije</w:t>
      </w:r>
      <w:r w:rsidRPr="00C24E64">
        <w:rPr>
          <w:rFonts w:cs="Arial"/>
          <w:szCs w:val="22"/>
        </w:rPr>
        <w:t xml:space="preserve"> još je uvijek oko 31,4 km² minski sumnjivih površina koje je potrebno pretražiti</w:t>
      </w:r>
      <w:r w:rsidR="004627D4">
        <w:rPr>
          <w:rFonts w:cs="Arial"/>
          <w:szCs w:val="22"/>
        </w:rPr>
        <w:t>,</w:t>
      </w:r>
      <w:r w:rsidRPr="00C24E64">
        <w:rPr>
          <w:rFonts w:cs="Arial"/>
          <w:szCs w:val="22"/>
        </w:rPr>
        <w:t xml:space="preserve"> odnosno razminirati. Najveći dio nerazm</w:t>
      </w:r>
      <w:r w:rsidR="004B7A58">
        <w:rPr>
          <w:rFonts w:cs="Arial"/>
          <w:szCs w:val="22"/>
        </w:rPr>
        <w:t>iniranih površina odnosi se na g</w:t>
      </w:r>
      <w:r w:rsidRPr="00C24E64">
        <w:rPr>
          <w:rFonts w:cs="Arial"/>
          <w:szCs w:val="22"/>
        </w:rPr>
        <w:t>rad Pakrac 87% ili 27,4 km² i</w:t>
      </w:r>
      <w:r w:rsidRPr="00C24E64">
        <w:rPr>
          <w:rFonts w:cs="Arial"/>
          <w:color w:val="FF0000"/>
          <w:szCs w:val="22"/>
        </w:rPr>
        <w:t xml:space="preserve"> </w:t>
      </w:r>
      <w:r w:rsidR="004B7A58">
        <w:rPr>
          <w:rFonts w:cs="Arial"/>
          <w:szCs w:val="22"/>
        </w:rPr>
        <w:t>g</w:t>
      </w:r>
      <w:r w:rsidRPr="00C24E64">
        <w:rPr>
          <w:rFonts w:cs="Arial"/>
          <w:szCs w:val="22"/>
        </w:rPr>
        <w:t>rad Lipik (13% ili 3,95 km²) .</w:t>
      </w:r>
    </w:p>
    <w:p w:rsidR="003032FC" w:rsidRPr="00C24E64" w:rsidRDefault="00FB35F2" w:rsidP="00F67318">
      <w:pPr>
        <w:autoSpaceDE w:val="0"/>
        <w:autoSpaceDN w:val="0"/>
        <w:adjustRightInd w:val="0"/>
        <w:jc w:val="both"/>
        <w:rPr>
          <w:rFonts w:cs="Arial"/>
          <w:szCs w:val="22"/>
        </w:rPr>
      </w:pPr>
      <w:r w:rsidRPr="00C24E64">
        <w:rPr>
          <w:rFonts w:cs="Arial"/>
          <w:szCs w:val="22"/>
        </w:rPr>
        <w:t xml:space="preserve">Plan je da će to područje biti očišćeno od mina u </w:t>
      </w:r>
      <w:r w:rsidR="004627D4">
        <w:rPr>
          <w:rFonts w:cs="Arial"/>
          <w:szCs w:val="22"/>
        </w:rPr>
        <w:t>iduće</w:t>
      </w:r>
      <w:r w:rsidRPr="00C24E64">
        <w:rPr>
          <w:rFonts w:cs="Arial"/>
          <w:szCs w:val="22"/>
        </w:rPr>
        <w:t xml:space="preserve"> dvije godine. Suradnja s Hrvatskim centrom za razminiranje na visokoj </w:t>
      </w:r>
      <w:r w:rsidR="004627D4">
        <w:rPr>
          <w:rFonts w:cs="Arial"/>
          <w:szCs w:val="22"/>
        </w:rPr>
        <w:t xml:space="preserve">je </w:t>
      </w:r>
      <w:r w:rsidRPr="00C24E64">
        <w:rPr>
          <w:rFonts w:cs="Arial"/>
          <w:szCs w:val="22"/>
        </w:rPr>
        <w:t xml:space="preserve">razini u kontinuiranom rješavanju zahtjeva </w:t>
      </w:r>
      <w:r w:rsidR="00FF322C" w:rsidRPr="00C24E64">
        <w:rPr>
          <w:rFonts w:cs="Arial"/>
          <w:szCs w:val="22"/>
        </w:rPr>
        <w:t>lokalnog stanovništva</w:t>
      </w:r>
      <w:r w:rsidRPr="00C24E64">
        <w:rPr>
          <w:rFonts w:cs="Arial"/>
          <w:szCs w:val="22"/>
        </w:rPr>
        <w:t xml:space="preserve"> o stanju miniranosti pojedinog područja (okućnice, poljoprivredne površine, lovišta). Minski sumnjive površine označene su tablama upozorenja na minsku opasno</w:t>
      </w:r>
      <w:r w:rsidR="00C24E64">
        <w:rPr>
          <w:rFonts w:cs="Arial"/>
          <w:szCs w:val="22"/>
        </w:rPr>
        <w:t>st, koje se kontinuirano nadziru</w:t>
      </w:r>
      <w:r w:rsidRPr="00C24E64">
        <w:rPr>
          <w:rFonts w:cs="Arial"/>
          <w:szCs w:val="22"/>
        </w:rPr>
        <w:t xml:space="preserve"> te u slučaju njihovog nestanka ponovo postavljaju. </w:t>
      </w:r>
    </w:p>
    <w:p w:rsidR="00FB35F2" w:rsidRPr="00C24E64" w:rsidRDefault="00FB35F2" w:rsidP="00FB35F2">
      <w:pPr>
        <w:autoSpaceDE w:val="0"/>
        <w:autoSpaceDN w:val="0"/>
        <w:adjustRightInd w:val="0"/>
        <w:rPr>
          <w:rFonts w:cs="Arial"/>
          <w:szCs w:val="22"/>
        </w:rPr>
      </w:pPr>
      <w:r w:rsidRPr="00C24E64">
        <w:rPr>
          <w:rFonts w:cs="Arial"/>
          <w:szCs w:val="22"/>
        </w:rPr>
        <w:t xml:space="preserve">  </w:t>
      </w:r>
    </w:p>
    <w:p w:rsidR="00FB35F2" w:rsidRPr="00C24E64" w:rsidRDefault="00FB35F2" w:rsidP="00C24E64">
      <w:pPr>
        <w:pStyle w:val="Naslov2"/>
        <w:rPr>
          <w:lang w:eastAsia="hr-HR" w:bidi="hr-HR"/>
        </w:rPr>
      </w:pPr>
      <w:bookmarkStart w:id="67" w:name="_Toc463259674"/>
      <w:bookmarkStart w:id="68" w:name="_Toc465284282"/>
      <w:bookmarkStart w:id="69" w:name="_Toc523303599"/>
      <w:r w:rsidRPr="00C24E64">
        <w:rPr>
          <w:lang w:eastAsia="hr-HR" w:bidi="hr-HR"/>
        </w:rPr>
        <w:t>Društvo</w:t>
      </w:r>
      <w:bookmarkEnd w:id="67"/>
      <w:bookmarkEnd w:id="68"/>
      <w:bookmarkEnd w:id="69"/>
    </w:p>
    <w:p w:rsidR="00FB35F2" w:rsidRPr="0067769A" w:rsidRDefault="00FB35F2" w:rsidP="00C24E64">
      <w:pPr>
        <w:pStyle w:val="Naslov3"/>
        <w:rPr>
          <w:lang w:eastAsia="hr-HR" w:bidi="hr-HR"/>
        </w:rPr>
      </w:pPr>
      <w:bookmarkStart w:id="70" w:name="_Toc463259675"/>
      <w:bookmarkStart w:id="71" w:name="_Toc465284283"/>
      <w:bookmarkStart w:id="72" w:name="_Toc523303600"/>
      <w:r>
        <w:rPr>
          <w:lang w:eastAsia="hr-HR" w:bidi="hr-HR"/>
        </w:rPr>
        <w:t>Stanovništvo i ljudski resursi</w:t>
      </w:r>
      <w:bookmarkEnd w:id="70"/>
      <w:bookmarkEnd w:id="71"/>
      <w:bookmarkEnd w:id="72"/>
    </w:p>
    <w:p w:rsidR="00FB35F2" w:rsidRDefault="00FB35F2" w:rsidP="00AB2F7D">
      <w:pPr>
        <w:pStyle w:val="Naslov4"/>
        <w:rPr>
          <w:noProof/>
        </w:rPr>
      </w:pPr>
      <w:bookmarkStart w:id="73" w:name="_Toc463259676"/>
      <w:bookmarkStart w:id="74" w:name="_Toc465284284"/>
      <w:bookmarkStart w:id="75" w:name="_Toc523303601"/>
      <w:r w:rsidRPr="0091019F">
        <w:rPr>
          <w:noProof/>
        </w:rPr>
        <w:t>Broj stanovnika</w:t>
      </w:r>
      <w:bookmarkEnd w:id="73"/>
      <w:bookmarkEnd w:id="74"/>
      <w:bookmarkEnd w:id="75"/>
    </w:p>
    <w:p w:rsidR="00FB35F2" w:rsidRDefault="00FB35F2" w:rsidP="00FB35F2"/>
    <w:p w:rsidR="007961A6" w:rsidRPr="00C24E64" w:rsidRDefault="00EF1794" w:rsidP="00B42A78">
      <w:pPr>
        <w:pStyle w:val="Odlomakpopisa"/>
        <w:spacing w:after="0" w:line="240" w:lineRule="auto"/>
        <w:ind w:left="0" w:firstLine="709"/>
        <w:jc w:val="both"/>
        <w:rPr>
          <w:rFonts w:eastAsia="Times New Roman"/>
          <w:sz w:val="22"/>
          <w:lang w:eastAsia="hr-HR"/>
        </w:rPr>
      </w:pPr>
      <w:r w:rsidRPr="00C24E64">
        <w:rPr>
          <w:sz w:val="22"/>
        </w:rPr>
        <w:t>Prema Popisu stanovništva iz 2011. godine PSŽ ima 78</w:t>
      </w:r>
      <w:r w:rsidR="004627D4">
        <w:rPr>
          <w:sz w:val="22"/>
        </w:rPr>
        <w:t xml:space="preserve"> </w:t>
      </w:r>
      <w:r w:rsidRPr="00C24E64">
        <w:rPr>
          <w:sz w:val="22"/>
        </w:rPr>
        <w:t>034 stanovnika u usporedbi s Popisom stanovništva iz 2001. godine kada je imala 85</w:t>
      </w:r>
      <w:r w:rsidR="004627D4">
        <w:rPr>
          <w:sz w:val="22"/>
        </w:rPr>
        <w:t xml:space="preserve"> </w:t>
      </w:r>
      <w:r w:rsidRPr="00C24E64">
        <w:rPr>
          <w:sz w:val="22"/>
        </w:rPr>
        <w:t>831 stanovnika.</w:t>
      </w:r>
      <w:r w:rsidRPr="00C24E64">
        <w:rPr>
          <w:rFonts w:eastAsia="Times New Roman"/>
          <w:sz w:val="22"/>
          <w:lang w:eastAsia="hr-HR"/>
        </w:rPr>
        <w:t xml:space="preserve"> </w:t>
      </w:r>
      <w:r w:rsidR="007961A6" w:rsidRPr="00C24E64">
        <w:rPr>
          <w:rFonts w:eastAsia="Times New Roman"/>
          <w:sz w:val="22"/>
          <w:lang w:eastAsia="hr-HR"/>
        </w:rPr>
        <w:t xml:space="preserve">Prema zadnjem popisu stanovništva iz 2011. </w:t>
      </w:r>
      <w:r w:rsidR="004B7A58">
        <w:rPr>
          <w:rFonts w:eastAsia="Times New Roman"/>
          <w:sz w:val="22"/>
          <w:lang w:eastAsia="hr-HR"/>
        </w:rPr>
        <w:t>g</w:t>
      </w:r>
      <w:r w:rsidR="007961A6" w:rsidRPr="00C24E64">
        <w:rPr>
          <w:rFonts w:eastAsia="Times New Roman"/>
          <w:sz w:val="22"/>
          <w:lang w:eastAsia="hr-HR"/>
        </w:rPr>
        <w:t>odine</w:t>
      </w:r>
      <w:r w:rsidR="004627D4">
        <w:rPr>
          <w:rFonts w:eastAsia="Times New Roman"/>
          <w:sz w:val="22"/>
          <w:lang w:eastAsia="hr-HR"/>
        </w:rPr>
        <w:t>,</w:t>
      </w:r>
      <w:r w:rsidR="007961A6" w:rsidRPr="00C24E64">
        <w:rPr>
          <w:rFonts w:eastAsia="Times New Roman"/>
          <w:sz w:val="22"/>
          <w:lang w:eastAsia="hr-HR"/>
        </w:rPr>
        <w:t xml:space="preserve"> najveći broj stanovnika broji grad Požega s 26</w:t>
      </w:r>
      <w:r w:rsidR="004627D4">
        <w:rPr>
          <w:rFonts w:eastAsia="Times New Roman"/>
          <w:sz w:val="22"/>
          <w:lang w:eastAsia="hr-HR"/>
        </w:rPr>
        <w:t xml:space="preserve"> </w:t>
      </w:r>
      <w:r w:rsidR="007961A6" w:rsidRPr="00C24E64">
        <w:rPr>
          <w:rFonts w:eastAsia="Times New Roman"/>
          <w:sz w:val="22"/>
          <w:lang w:eastAsia="hr-HR"/>
        </w:rPr>
        <w:t>248 stanovnika, slijede grad Pleternica s 11</w:t>
      </w:r>
      <w:r w:rsidR="004627D4">
        <w:rPr>
          <w:rFonts w:eastAsia="Times New Roman"/>
          <w:sz w:val="22"/>
          <w:lang w:eastAsia="hr-HR"/>
        </w:rPr>
        <w:t xml:space="preserve"> </w:t>
      </w:r>
      <w:r w:rsidR="007961A6" w:rsidRPr="00C24E64">
        <w:rPr>
          <w:rFonts w:eastAsia="Times New Roman"/>
          <w:sz w:val="22"/>
          <w:lang w:eastAsia="hr-HR"/>
        </w:rPr>
        <w:t>323 stanovnika i grad Pakrac s 8</w:t>
      </w:r>
      <w:r w:rsidR="00013D2A">
        <w:rPr>
          <w:rFonts w:eastAsia="Times New Roman"/>
          <w:sz w:val="22"/>
          <w:lang w:eastAsia="hr-HR"/>
        </w:rPr>
        <w:t xml:space="preserve"> </w:t>
      </w:r>
      <w:r w:rsidR="007961A6" w:rsidRPr="00C24E64">
        <w:rPr>
          <w:rFonts w:eastAsia="Times New Roman"/>
          <w:sz w:val="22"/>
          <w:lang w:eastAsia="hr-HR"/>
        </w:rPr>
        <w:t xml:space="preserve">460 stanovnika. Od općina na području Požeško-slavonske županije, općina Velika broji najviše stanovnika </w:t>
      </w:r>
      <w:r w:rsidR="00FF322C" w:rsidRPr="00C24E64">
        <w:rPr>
          <w:rFonts w:eastAsia="Times New Roman"/>
          <w:sz w:val="22"/>
          <w:lang w:eastAsia="hr-HR"/>
        </w:rPr>
        <w:t>(</w:t>
      </w:r>
      <w:r w:rsidR="007961A6" w:rsidRPr="00C24E64">
        <w:rPr>
          <w:rFonts w:eastAsia="Times New Roman"/>
          <w:sz w:val="22"/>
          <w:lang w:eastAsia="hr-HR"/>
        </w:rPr>
        <w:t>5</w:t>
      </w:r>
      <w:r w:rsidR="00013D2A">
        <w:rPr>
          <w:rFonts w:eastAsia="Times New Roman"/>
          <w:sz w:val="22"/>
          <w:lang w:eastAsia="hr-HR"/>
        </w:rPr>
        <w:t xml:space="preserve"> </w:t>
      </w:r>
      <w:r w:rsidR="007961A6" w:rsidRPr="00C24E64">
        <w:rPr>
          <w:rFonts w:eastAsia="Times New Roman"/>
          <w:sz w:val="22"/>
          <w:lang w:eastAsia="hr-HR"/>
        </w:rPr>
        <w:t>607 prema popisu iz 2011. godine</w:t>
      </w:r>
      <w:r w:rsidR="00FF322C" w:rsidRPr="00C24E64">
        <w:rPr>
          <w:rFonts w:eastAsia="Times New Roman"/>
          <w:sz w:val="22"/>
          <w:lang w:eastAsia="hr-HR"/>
        </w:rPr>
        <w:t>)</w:t>
      </w:r>
      <w:r w:rsidR="007961A6" w:rsidRPr="00C24E64">
        <w:rPr>
          <w:rFonts w:eastAsia="Times New Roman"/>
          <w:sz w:val="22"/>
          <w:lang w:eastAsia="hr-HR"/>
        </w:rPr>
        <w:t xml:space="preserve">. Najmanji broj stanovnika ima općina Čaglin </w:t>
      </w:r>
      <w:r w:rsidR="00FF322C" w:rsidRPr="00C24E64">
        <w:rPr>
          <w:rFonts w:eastAsia="Times New Roman"/>
          <w:sz w:val="22"/>
          <w:lang w:eastAsia="hr-HR"/>
        </w:rPr>
        <w:t>(</w:t>
      </w:r>
      <w:r w:rsidR="007961A6" w:rsidRPr="00C24E64">
        <w:rPr>
          <w:rFonts w:eastAsia="Times New Roman"/>
          <w:sz w:val="22"/>
          <w:lang w:eastAsia="hr-HR"/>
        </w:rPr>
        <w:t>2</w:t>
      </w:r>
      <w:r w:rsidR="00013D2A">
        <w:rPr>
          <w:rFonts w:eastAsia="Times New Roman"/>
          <w:sz w:val="22"/>
          <w:lang w:eastAsia="hr-HR"/>
        </w:rPr>
        <w:t xml:space="preserve"> </w:t>
      </w:r>
      <w:r w:rsidR="007961A6" w:rsidRPr="00C24E64">
        <w:rPr>
          <w:rFonts w:eastAsia="Times New Roman"/>
          <w:sz w:val="22"/>
          <w:lang w:eastAsia="hr-HR"/>
        </w:rPr>
        <w:t>723 stanovnika</w:t>
      </w:r>
      <w:r w:rsidR="00FF322C" w:rsidRPr="00C24E64">
        <w:rPr>
          <w:rFonts w:eastAsia="Times New Roman"/>
          <w:sz w:val="22"/>
          <w:lang w:eastAsia="hr-HR"/>
        </w:rPr>
        <w:t>)</w:t>
      </w:r>
      <w:r w:rsidR="007961A6" w:rsidRPr="00C24E64">
        <w:rPr>
          <w:rFonts w:eastAsia="Times New Roman"/>
          <w:sz w:val="22"/>
          <w:lang w:eastAsia="hr-HR"/>
        </w:rPr>
        <w:t>.</w:t>
      </w:r>
    </w:p>
    <w:p w:rsidR="00B42A78" w:rsidRPr="00C24E64" w:rsidRDefault="00B42A78" w:rsidP="00B42A78">
      <w:pPr>
        <w:pStyle w:val="Odlomakpopisa"/>
        <w:spacing w:after="0" w:line="240" w:lineRule="auto"/>
        <w:ind w:left="0" w:firstLine="709"/>
        <w:jc w:val="both"/>
        <w:rPr>
          <w:rFonts w:eastAsia="Times New Roman"/>
          <w:sz w:val="22"/>
          <w:lang w:eastAsia="hr-HR"/>
        </w:rPr>
      </w:pPr>
    </w:p>
    <w:p w:rsidR="00EF1794" w:rsidRPr="00C24E64" w:rsidRDefault="00FF322C" w:rsidP="00FF322C">
      <w:pPr>
        <w:pStyle w:val="Odlomakpopisa"/>
        <w:spacing w:after="0" w:line="240" w:lineRule="auto"/>
        <w:ind w:left="0" w:firstLine="709"/>
        <w:jc w:val="both"/>
        <w:rPr>
          <w:sz w:val="22"/>
        </w:rPr>
      </w:pPr>
      <w:r w:rsidRPr="00C24E64">
        <w:rPr>
          <w:sz w:val="22"/>
        </w:rPr>
        <w:t>U</w:t>
      </w:r>
      <w:r w:rsidR="00EF1794" w:rsidRPr="00C24E64">
        <w:rPr>
          <w:sz w:val="22"/>
        </w:rPr>
        <w:t xml:space="preserve"> Požeško-slavonskoj županiji nastavlja</w:t>
      </w:r>
      <w:r w:rsidR="00B42A78" w:rsidRPr="00C24E64">
        <w:rPr>
          <w:sz w:val="22"/>
        </w:rPr>
        <w:t>ju</w:t>
      </w:r>
      <w:r w:rsidRPr="00C24E64">
        <w:rPr>
          <w:sz w:val="22"/>
        </w:rPr>
        <w:t xml:space="preserve"> se</w:t>
      </w:r>
      <w:r w:rsidR="00EF1794" w:rsidRPr="00C24E64">
        <w:rPr>
          <w:sz w:val="22"/>
        </w:rPr>
        <w:t xml:space="preserve"> negativni </w:t>
      </w:r>
      <w:r w:rsidR="00B42A78" w:rsidRPr="00C24E64">
        <w:rPr>
          <w:sz w:val="22"/>
        </w:rPr>
        <w:t>pokazatelji</w:t>
      </w:r>
      <w:r w:rsidRPr="00C24E64">
        <w:rPr>
          <w:sz w:val="22"/>
        </w:rPr>
        <w:t xml:space="preserve"> </w:t>
      </w:r>
      <w:r w:rsidR="00EF1794" w:rsidRPr="00C24E64">
        <w:rPr>
          <w:sz w:val="22"/>
        </w:rPr>
        <w:t>(pad broja stanovnika, negativan prirodni priraštaj i negativan migracijski saldo).</w:t>
      </w:r>
      <w:r w:rsidRPr="00C24E64">
        <w:rPr>
          <w:sz w:val="22"/>
        </w:rPr>
        <w:t xml:space="preserve"> Ukupni broj stanovnika u razdoblju 2001. do 2011. pao je za c</w:t>
      </w:r>
      <w:r w:rsidR="004627D4">
        <w:rPr>
          <w:sz w:val="22"/>
        </w:rPr>
        <w:t>c</w:t>
      </w:r>
      <w:r w:rsidRPr="00C24E64">
        <w:rPr>
          <w:sz w:val="22"/>
        </w:rPr>
        <w:t>a 10%</w:t>
      </w:r>
      <w:r w:rsidR="007961A6" w:rsidRPr="00C24E64">
        <w:rPr>
          <w:sz w:val="22"/>
        </w:rPr>
        <w:t>.</w:t>
      </w:r>
    </w:p>
    <w:p w:rsidR="00FB35F2" w:rsidRPr="00D42BF4" w:rsidRDefault="00FB35F2" w:rsidP="00FB35F2">
      <w:pPr>
        <w:rPr>
          <w:rFonts w:eastAsia="Times New Roman" w:cs="Arial"/>
          <w:szCs w:val="20"/>
          <w:lang w:eastAsia="hr-HR"/>
        </w:rPr>
      </w:pPr>
    </w:p>
    <w:p w:rsidR="00FB35F2" w:rsidRPr="00030E50" w:rsidRDefault="00FB35F2" w:rsidP="00FB35F2">
      <w:pPr>
        <w:pStyle w:val="Naslov4"/>
        <w:spacing w:before="120" w:after="120"/>
        <w:jc w:val="both"/>
      </w:pPr>
      <w:bookmarkStart w:id="76" w:name="_Toc434410185"/>
      <w:bookmarkStart w:id="77" w:name="_Toc463259677"/>
      <w:bookmarkStart w:id="78" w:name="_Toc465284285"/>
      <w:bookmarkStart w:id="79" w:name="_Toc523303602"/>
      <w:r w:rsidRPr="00030E50">
        <w:t>Gustoća naseljenosti</w:t>
      </w:r>
      <w:bookmarkEnd w:id="76"/>
      <w:bookmarkEnd w:id="77"/>
      <w:bookmarkEnd w:id="78"/>
      <w:bookmarkEnd w:id="79"/>
    </w:p>
    <w:p w:rsidR="00FB35F2" w:rsidRPr="003032FC" w:rsidRDefault="00FB35F2" w:rsidP="003032FC">
      <w:pPr>
        <w:pStyle w:val="Zaglavlje"/>
        <w:tabs>
          <w:tab w:val="clear" w:pos="4536"/>
          <w:tab w:val="clear" w:pos="9072"/>
        </w:tabs>
        <w:rPr>
          <w:rFonts w:eastAsia="Times New Roman" w:cs="Arial"/>
          <w:lang w:eastAsia="hr-HR"/>
        </w:rPr>
      </w:pPr>
    </w:p>
    <w:p w:rsidR="00FB35F2" w:rsidRPr="00C24E64" w:rsidRDefault="00FB35F2" w:rsidP="003032FC">
      <w:pPr>
        <w:ind w:firstLine="708"/>
        <w:jc w:val="both"/>
        <w:rPr>
          <w:rFonts w:eastAsia="Times New Roman" w:cs="Arial"/>
          <w:szCs w:val="22"/>
          <w:lang w:eastAsia="hr-HR"/>
        </w:rPr>
      </w:pPr>
      <w:r w:rsidRPr="00C24E64">
        <w:rPr>
          <w:rFonts w:eastAsia="Times New Roman" w:cs="Arial"/>
          <w:szCs w:val="22"/>
          <w:lang w:eastAsia="hr-HR"/>
        </w:rPr>
        <w:t xml:space="preserve">Područje Požeško-slavonske </w:t>
      </w:r>
      <w:r w:rsidR="00FF322C" w:rsidRPr="00C24E64">
        <w:rPr>
          <w:rFonts w:eastAsia="Times New Roman" w:cs="Arial"/>
          <w:szCs w:val="22"/>
          <w:lang w:eastAsia="hr-HR"/>
        </w:rPr>
        <w:t>Ž</w:t>
      </w:r>
      <w:r w:rsidR="007C6A7F" w:rsidRPr="00C24E64">
        <w:rPr>
          <w:rFonts w:eastAsia="Times New Roman" w:cs="Arial"/>
          <w:szCs w:val="22"/>
          <w:lang w:eastAsia="hr-HR"/>
        </w:rPr>
        <w:t>upanije</w:t>
      </w:r>
      <w:r w:rsidRPr="00C24E64">
        <w:rPr>
          <w:rFonts w:eastAsia="Times New Roman" w:cs="Arial"/>
          <w:szCs w:val="22"/>
          <w:lang w:eastAsia="hr-HR"/>
        </w:rPr>
        <w:t xml:space="preserve"> obuhvaća površinu od 1</w:t>
      </w:r>
      <w:r w:rsidR="00013D2A">
        <w:rPr>
          <w:rFonts w:eastAsia="Times New Roman" w:cs="Arial"/>
          <w:szCs w:val="22"/>
          <w:lang w:eastAsia="hr-HR"/>
        </w:rPr>
        <w:t xml:space="preserve"> </w:t>
      </w:r>
      <w:r w:rsidRPr="00C24E64">
        <w:rPr>
          <w:rFonts w:eastAsia="Times New Roman" w:cs="Arial"/>
          <w:szCs w:val="22"/>
          <w:lang w:eastAsia="hr-HR"/>
        </w:rPr>
        <w:t xml:space="preserve">815,23 km² s prosječnom gustoćom naseljenosti od 42,99 stanovnika/km² te se ubraja u skupinu rijetko naseljenih </w:t>
      </w:r>
      <w:r w:rsidR="00A30E77" w:rsidRPr="00C24E64">
        <w:rPr>
          <w:rFonts w:eastAsia="Times New Roman" w:cs="Arial"/>
          <w:szCs w:val="22"/>
          <w:lang w:eastAsia="hr-HR"/>
        </w:rPr>
        <w:t>župani</w:t>
      </w:r>
      <w:r w:rsidR="00C50C73" w:rsidRPr="00C24E64">
        <w:rPr>
          <w:rFonts w:eastAsia="Times New Roman" w:cs="Arial"/>
          <w:szCs w:val="22"/>
          <w:lang w:eastAsia="hr-HR"/>
        </w:rPr>
        <w:t>j</w:t>
      </w:r>
      <w:r w:rsidRPr="00C24E64">
        <w:rPr>
          <w:rFonts w:eastAsia="Times New Roman" w:cs="Arial"/>
          <w:szCs w:val="22"/>
          <w:lang w:eastAsia="hr-HR"/>
        </w:rPr>
        <w:t xml:space="preserve">a Republike Hrvatske. Cijeli prostor </w:t>
      </w:r>
      <w:r w:rsidR="004B7A58">
        <w:rPr>
          <w:rFonts w:eastAsia="Times New Roman" w:cs="Arial"/>
          <w:szCs w:val="22"/>
          <w:lang w:eastAsia="hr-HR"/>
        </w:rPr>
        <w:t>ž</w:t>
      </w:r>
      <w:r w:rsidR="00B42A78" w:rsidRPr="00C24E64">
        <w:rPr>
          <w:rFonts w:eastAsia="Times New Roman" w:cs="Arial"/>
          <w:szCs w:val="22"/>
          <w:lang w:eastAsia="hr-HR"/>
        </w:rPr>
        <w:t>upanije nem</w:t>
      </w:r>
      <w:r w:rsidR="00FF322C" w:rsidRPr="00C24E64">
        <w:rPr>
          <w:rFonts w:eastAsia="Times New Roman" w:cs="Arial"/>
          <w:szCs w:val="22"/>
          <w:lang w:eastAsia="hr-HR"/>
        </w:rPr>
        <w:t xml:space="preserve">a jednaku gustoću naseljenosti. Najgušće </w:t>
      </w:r>
      <w:r w:rsidR="004627D4">
        <w:rPr>
          <w:rFonts w:eastAsia="Times New Roman" w:cs="Arial"/>
          <w:szCs w:val="22"/>
          <w:lang w:eastAsia="hr-HR"/>
        </w:rPr>
        <w:t xml:space="preserve">je </w:t>
      </w:r>
      <w:r w:rsidR="00013D2A">
        <w:rPr>
          <w:rFonts w:eastAsia="Times New Roman" w:cs="Arial"/>
          <w:szCs w:val="22"/>
          <w:lang w:eastAsia="hr-HR"/>
        </w:rPr>
        <w:t>naseljen grad Požega, a najmanje</w:t>
      </w:r>
      <w:r w:rsidR="00FF322C" w:rsidRPr="00C24E64">
        <w:rPr>
          <w:rFonts w:eastAsia="Times New Roman" w:cs="Arial"/>
          <w:szCs w:val="22"/>
          <w:lang w:eastAsia="hr-HR"/>
        </w:rPr>
        <w:t xml:space="preserve"> općine Brestovac i Čaglin.</w:t>
      </w:r>
    </w:p>
    <w:p w:rsidR="00FB35F2" w:rsidRPr="00C24E64" w:rsidRDefault="00FB35F2" w:rsidP="003032FC">
      <w:pPr>
        <w:ind w:firstLine="708"/>
        <w:jc w:val="both"/>
        <w:rPr>
          <w:rFonts w:eastAsia="Times New Roman" w:cs="Arial"/>
          <w:szCs w:val="22"/>
          <w:lang w:eastAsia="hr-HR"/>
        </w:rPr>
      </w:pPr>
    </w:p>
    <w:p w:rsidR="00FB35F2" w:rsidRPr="002B4C98" w:rsidRDefault="00FB35F2" w:rsidP="00063CB8">
      <w:pPr>
        <w:pStyle w:val="Tablica"/>
      </w:pPr>
      <w:bookmarkStart w:id="80" w:name="_Toc463259745"/>
      <w:bookmarkStart w:id="81" w:name="_Toc465283473"/>
      <w:bookmarkStart w:id="82" w:name="_Toc465317522"/>
      <w:bookmarkStart w:id="83" w:name="_Toc465319103"/>
      <w:bookmarkStart w:id="84" w:name="_Toc476049388"/>
      <w:r w:rsidRPr="002B4C98">
        <w:t>Pregled gradova i općina u PSŽ</w:t>
      </w:r>
      <w:bookmarkEnd w:id="80"/>
      <w:bookmarkEnd w:id="81"/>
      <w:bookmarkEnd w:id="82"/>
      <w:bookmarkEnd w:id="83"/>
      <w:bookmarkEnd w:id="84"/>
    </w:p>
    <w:p w:rsidR="00FB35F2" w:rsidRPr="002470C7" w:rsidRDefault="00FB35F2" w:rsidP="00FB35F2"/>
    <w:tbl>
      <w:tblPr>
        <w:tblW w:w="4652"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459"/>
        <w:gridCol w:w="1153"/>
        <w:gridCol w:w="1032"/>
        <w:gridCol w:w="807"/>
        <w:gridCol w:w="1226"/>
        <w:gridCol w:w="1534"/>
        <w:gridCol w:w="1227"/>
        <w:gridCol w:w="1336"/>
      </w:tblGrid>
      <w:tr w:rsidR="00FB35F2" w:rsidRPr="00745695" w:rsidTr="00745695">
        <w:trPr>
          <w:trHeight w:val="627"/>
          <w:jc w:val="center"/>
        </w:trPr>
        <w:tc>
          <w:tcPr>
            <w:tcW w:w="913" w:type="pct"/>
            <w:gridSpan w:val="2"/>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center"/>
              <w:outlineLvl w:val="8"/>
              <w:rPr>
                <w:rFonts w:eastAsia="Times New Roman" w:cs="Arial"/>
                <w:i/>
                <w:sz w:val="20"/>
                <w:szCs w:val="20"/>
                <w:lang w:eastAsia="hr-HR"/>
              </w:rPr>
            </w:pPr>
            <w:r w:rsidRPr="00745695">
              <w:rPr>
                <w:rFonts w:eastAsia="Times New Roman" w:cs="Arial"/>
                <w:i/>
                <w:sz w:val="20"/>
                <w:szCs w:val="20"/>
                <w:lang w:val="en-AU" w:eastAsia="hr-HR"/>
              </w:rPr>
              <w:t>Jedinica lokalne samouprave</w:t>
            </w:r>
          </w:p>
        </w:tc>
        <w:tc>
          <w:tcPr>
            <w:tcW w:w="589"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Površina</w:t>
            </w:r>
          </w:p>
          <w:p w:rsidR="00FB35F2" w:rsidRPr="00745695" w:rsidRDefault="00FB35F2" w:rsidP="00745695">
            <w:pPr>
              <w:jc w:val="center"/>
              <w:rPr>
                <w:rFonts w:eastAsia="Times New Roman" w:cs="Arial"/>
                <w:i/>
                <w:sz w:val="20"/>
                <w:szCs w:val="20"/>
                <w:vertAlign w:val="superscript"/>
                <w:lang w:eastAsia="hr-HR"/>
              </w:rPr>
            </w:pPr>
            <w:r w:rsidRPr="00745695">
              <w:rPr>
                <w:rFonts w:eastAsia="Times New Roman" w:cs="Arial"/>
                <w:i/>
                <w:sz w:val="20"/>
                <w:szCs w:val="20"/>
                <w:lang w:eastAsia="hr-HR"/>
              </w:rPr>
              <w:t>km</w:t>
            </w:r>
            <w:r w:rsidRPr="00745695">
              <w:rPr>
                <w:rFonts w:eastAsia="Times New Roman" w:cs="Arial"/>
                <w:i/>
                <w:sz w:val="20"/>
                <w:szCs w:val="20"/>
                <w:vertAlign w:val="superscript"/>
                <w:lang w:eastAsia="hr-HR"/>
              </w:rPr>
              <w:t>2</w:t>
            </w:r>
          </w:p>
        </w:tc>
        <w:tc>
          <w:tcPr>
            <w:tcW w:w="461"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p>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w:t>
            </w:r>
          </w:p>
        </w:tc>
        <w:tc>
          <w:tcPr>
            <w:tcW w:w="700"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 xml:space="preserve">Broj stanovnika </w:t>
            </w:r>
          </w:p>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2001. g.</w:t>
            </w:r>
          </w:p>
        </w:tc>
        <w:tc>
          <w:tcPr>
            <w:tcW w:w="875"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Gustoća naseljenosti</w:t>
            </w:r>
          </w:p>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st/km</w:t>
            </w:r>
            <w:r w:rsidRPr="00745695">
              <w:rPr>
                <w:rFonts w:eastAsia="Times New Roman" w:cs="Arial"/>
                <w:i/>
                <w:sz w:val="20"/>
                <w:szCs w:val="20"/>
                <w:vertAlign w:val="superscript"/>
                <w:lang w:eastAsia="hr-HR"/>
              </w:rPr>
              <w:t>2</w:t>
            </w:r>
          </w:p>
        </w:tc>
        <w:tc>
          <w:tcPr>
            <w:tcW w:w="700"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Broj stanovnika 2011. g.</w:t>
            </w:r>
          </w:p>
        </w:tc>
        <w:tc>
          <w:tcPr>
            <w:tcW w:w="762"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Gustoća naseljenosti</w:t>
            </w:r>
          </w:p>
          <w:p w:rsidR="00FB35F2" w:rsidRPr="00745695" w:rsidRDefault="00FB35F2" w:rsidP="00745695">
            <w:pPr>
              <w:jc w:val="center"/>
              <w:rPr>
                <w:rFonts w:eastAsia="Times New Roman" w:cs="Arial"/>
                <w:i/>
                <w:sz w:val="20"/>
                <w:szCs w:val="20"/>
                <w:lang w:eastAsia="hr-HR"/>
              </w:rPr>
            </w:pPr>
            <w:r w:rsidRPr="00745695">
              <w:rPr>
                <w:rFonts w:eastAsia="Times New Roman" w:cs="Arial"/>
                <w:i/>
                <w:sz w:val="20"/>
                <w:szCs w:val="20"/>
                <w:lang w:eastAsia="hr-HR"/>
              </w:rPr>
              <w:t>st/km</w:t>
            </w:r>
            <w:r w:rsidRPr="00745695">
              <w:rPr>
                <w:rFonts w:eastAsia="Times New Roman" w:cs="Arial"/>
                <w:i/>
                <w:sz w:val="20"/>
                <w:szCs w:val="20"/>
                <w:vertAlign w:val="superscript"/>
                <w:lang w:eastAsia="hr-HR"/>
              </w:rPr>
              <w:t>2</w:t>
            </w:r>
          </w:p>
        </w:tc>
      </w:tr>
      <w:tr w:rsidR="00FB35F2" w:rsidRPr="00745695" w:rsidTr="00745695">
        <w:trPr>
          <w:trHeight w:val="328"/>
          <w:jc w:val="center"/>
        </w:trPr>
        <w:tc>
          <w:tcPr>
            <w:tcW w:w="255" w:type="pct"/>
            <w:vMerge w:val="restart"/>
            <w:tcBorders>
              <w:left w:val="single" w:sz="8" w:space="0" w:color="FFFFFF"/>
              <w:bottom w:val="nil"/>
              <w:right w:val="single" w:sz="8" w:space="0" w:color="FFFFFF"/>
            </w:tcBorders>
            <w:shd w:val="clear" w:color="auto" w:fill="A7BFDE"/>
            <w:textDirection w:val="btLr"/>
          </w:tcPr>
          <w:p w:rsidR="00FB35F2" w:rsidRPr="00745695" w:rsidRDefault="00FB35F2" w:rsidP="00745695">
            <w:pPr>
              <w:ind w:left="113" w:right="113"/>
              <w:jc w:val="center"/>
              <w:rPr>
                <w:rFonts w:eastAsia="Times New Roman" w:cs="Arial"/>
                <w:snapToGrid w:val="0"/>
                <w:sz w:val="20"/>
                <w:szCs w:val="20"/>
                <w:lang w:val="de-DE"/>
              </w:rPr>
            </w:pPr>
            <w:r w:rsidRPr="00745695">
              <w:rPr>
                <w:rFonts w:eastAsia="Times New Roman" w:cs="Arial"/>
                <w:snapToGrid w:val="0"/>
                <w:sz w:val="20"/>
                <w:szCs w:val="20"/>
                <w:lang w:val="de-DE"/>
              </w:rPr>
              <w:t>Grad</w:t>
            </w:r>
          </w:p>
        </w:tc>
        <w:tc>
          <w:tcPr>
            <w:tcW w:w="658" w:type="pct"/>
            <w:shd w:val="clear" w:color="auto" w:fill="D3DFEE"/>
          </w:tcPr>
          <w:p w:rsidR="00FB35F2" w:rsidRPr="00745695" w:rsidRDefault="00FB35F2" w:rsidP="00FB35F2">
            <w:pPr>
              <w:rPr>
                <w:rFonts w:eastAsia="Times New Roman" w:cs="Arial"/>
                <w:i/>
                <w:snapToGrid w:val="0"/>
                <w:sz w:val="20"/>
                <w:szCs w:val="20"/>
                <w:lang w:val="de-DE"/>
              </w:rPr>
            </w:pPr>
            <w:r w:rsidRPr="00745695">
              <w:rPr>
                <w:rFonts w:eastAsia="Times New Roman" w:cs="Arial"/>
                <w:i/>
                <w:snapToGrid w:val="0"/>
                <w:sz w:val="20"/>
                <w:szCs w:val="20"/>
                <w:lang w:val="de-DE"/>
              </w:rPr>
              <w:t>Požega</w:t>
            </w:r>
          </w:p>
        </w:tc>
        <w:tc>
          <w:tcPr>
            <w:tcW w:w="589"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lang w:val="de-DE"/>
              </w:rPr>
            </w:pPr>
            <w:r w:rsidRPr="00745695">
              <w:rPr>
                <w:rFonts w:eastAsia="Times New Roman" w:cs="Arial"/>
                <w:i/>
                <w:snapToGrid w:val="0"/>
                <w:sz w:val="20"/>
                <w:szCs w:val="20"/>
                <w:lang w:val="de-DE"/>
              </w:rPr>
              <w:t>133,91</w:t>
            </w:r>
          </w:p>
        </w:tc>
        <w:tc>
          <w:tcPr>
            <w:tcW w:w="461"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7,38</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lang w:val="de-DE"/>
              </w:rPr>
            </w:pPr>
            <w:r w:rsidRPr="00745695">
              <w:rPr>
                <w:rFonts w:eastAsia="Times New Roman" w:cs="Arial"/>
                <w:i/>
                <w:snapToGrid w:val="0"/>
                <w:sz w:val="20"/>
                <w:szCs w:val="20"/>
                <w:lang w:val="de-DE"/>
              </w:rPr>
              <w:t>28</w:t>
            </w:r>
            <w:r w:rsidR="004627D4">
              <w:rPr>
                <w:rFonts w:eastAsia="Times New Roman" w:cs="Arial"/>
                <w:i/>
                <w:snapToGrid w:val="0"/>
                <w:sz w:val="20"/>
                <w:szCs w:val="20"/>
                <w:lang w:val="de-DE"/>
              </w:rPr>
              <w:t xml:space="preserve"> </w:t>
            </w:r>
            <w:r w:rsidRPr="00745695">
              <w:rPr>
                <w:rFonts w:eastAsia="Times New Roman" w:cs="Arial"/>
                <w:i/>
                <w:snapToGrid w:val="0"/>
                <w:sz w:val="20"/>
                <w:szCs w:val="20"/>
                <w:lang w:val="de-DE"/>
              </w:rPr>
              <w:t>201</w:t>
            </w:r>
          </w:p>
        </w:tc>
        <w:tc>
          <w:tcPr>
            <w:tcW w:w="875" w:type="pct"/>
            <w:shd w:val="clear" w:color="auto" w:fill="D3DFEE"/>
          </w:tcPr>
          <w:p w:rsidR="00FB35F2" w:rsidRPr="00745695" w:rsidRDefault="00FB35F2" w:rsidP="00745695">
            <w:pPr>
              <w:jc w:val="center"/>
              <w:rPr>
                <w:rFonts w:eastAsia="Times New Roman" w:cs="Arial"/>
                <w:i/>
                <w:snapToGrid w:val="0"/>
                <w:sz w:val="20"/>
                <w:szCs w:val="20"/>
                <w:lang w:val="de-DE"/>
              </w:rPr>
            </w:pPr>
            <w:r w:rsidRPr="00745695">
              <w:rPr>
                <w:rFonts w:eastAsia="Times New Roman" w:cs="Arial"/>
                <w:i/>
                <w:snapToGrid w:val="0"/>
                <w:sz w:val="20"/>
                <w:szCs w:val="20"/>
                <w:lang w:val="de-DE"/>
              </w:rPr>
              <w:t>210,60</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val="de-DE" w:eastAsia="hr-HR"/>
              </w:rPr>
            </w:pPr>
            <w:r w:rsidRPr="00745695">
              <w:rPr>
                <w:rFonts w:eastAsia="Times New Roman" w:cs="Arial"/>
                <w:i/>
                <w:sz w:val="20"/>
                <w:szCs w:val="20"/>
                <w:lang w:val="de-DE" w:eastAsia="hr-HR"/>
              </w:rPr>
              <w:t>26</w:t>
            </w:r>
            <w:r w:rsidR="004627D4">
              <w:rPr>
                <w:rFonts w:eastAsia="Times New Roman" w:cs="Arial"/>
                <w:i/>
                <w:sz w:val="20"/>
                <w:szCs w:val="20"/>
                <w:lang w:val="de-DE" w:eastAsia="hr-HR"/>
              </w:rPr>
              <w:t xml:space="preserve"> </w:t>
            </w:r>
            <w:r w:rsidRPr="00745695">
              <w:rPr>
                <w:rFonts w:eastAsia="Times New Roman" w:cs="Arial"/>
                <w:i/>
                <w:sz w:val="20"/>
                <w:szCs w:val="20"/>
                <w:lang w:val="de-DE" w:eastAsia="hr-HR"/>
              </w:rPr>
              <w:t>248</w:t>
            </w:r>
          </w:p>
        </w:tc>
        <w:tc>
          <w:tcPr>
            <w:tcW w:w="762" w:type="pct"/>
            <w:shd w:val="clear" w:color="auto" w:fill="D3DFEE"/>
          </w:tcPr>
          <w:p w:rsidR="00FB35F2" w:rsidRPr="00745695" w:rsidRDefault="00FB35F2" w:rsidP="00745695">
            <w:pPr>
              <w:jc w:val="right"/>
              <w:rPr>
                <w:rFonts w:eastAsia="Times New Roman" w:cs="Arial"/>
                <w:i/>
                <w:sz w:val="20"/>
                <w:szCs w:val="20"/>
                <w:lang w:val="de-DE" w:eastAsia="hr-HR"/>
              </w:rPr>
            </w:pPr>
            <w:r w:rsidRPr="00745695">
              <w:rPr>
                <w:rFonts w:eastAsia="Times New Roman" w:cs="Arial"/>
                <w:i/>
                <w:sz w:val="20"/>
                <w:szCs w:val="20"/>
                <w:lang w:val="de-DE" w:eastAsia="hr-HR"/>
              </w:rPr>
              <w:t>196,01</w:t>
            </w:r>
          </w:p>
        </w:tc>
      </w:tr>
      <w:tr w:rsidR="00FB35F2" w:rsidRPr="00745695" w:rsidTr="00745695">
        <w:trPr>
          <w:trHeight w:val="328"/>
          <w:jc w:val="center"/>
        </w:trPr>
        <w:tc>
          <w:tcPr>
            <w:tcW w:w="255" w:type="pct"/>
            <w:vMerge/>
            <w:tcBorders>
              <w:top w:val="single" w:sz="8" w:space="0" w:color="FFFFFF"/>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napToGrid w:val="0"/>
                <w:sz w:val="20"/>
                <w:szCs w:val="20"/>
                <w:lang w:val="de-DE"/>
              </w:rPr>
            </w:pPr>
          </w:p>
        </w:tc>
        <w:tc>
          <w:tcPr>
            <w:tcW w:w="658"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FB35F2">
            <w:pPr>
              <w:rPr>
                <w:rFonts w:eastAsia="Times New Roman" w:cs="Arial"/>
                <w:i/>
                <w:snapToGrid w:val="0"/>
                <w:sz w:val="20"/>
                <w:szCs w:val="20"/>
                <w:lang w:val="de-DE"/>
              </w:rPr>
            </w:pPr>
            <w:r w:rsidRPr="00745695">
              <w:rPr>
                <w:rFonts w:eastAsia="Times New Roman" w:cs="Arial"/>
                <w:i/>
                <w:snapToGrid w:val="0"/>
                <w:sz w:val="20"/>
                <w:szCs w:val="20"/>
                <w:lang w:val="de-DE"/>
              </w:rPr>
              <w:t>Lipik</w:t>
            </w:r>
          </w:p>
        </w:tc>
        <w:tc>
          <w:tcPr>
            <w:tcW w:w="589"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208,54</w:t>
            </w:r>
          </w:p>
        </w:tc>
        <w:tc>
          <w:tcPr>
            <w:tcW w:w="461"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11,49</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6674</w:t>
            </w:r>
          </w:p>
        </w:tc>
        <w:tc>
          <w:tcPr>
            <w:tcW w:w="875"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32,00</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6170</w:t>
            </w:r>
          </w:p>
        </w:tc>
        <w:tc>
          <w:tcPr>
            <w:tcW w:w="762"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29,57</w:t>
            </w:r>
          </w:p>
        </w:tc>
      </w:tr>
      <w:tr w:rsidR="00FB35F2" w:rsidRPr="00745695" w:rsidTr="00745695">
        <w:trPr>
          <w:trHeight w:val="328"/>
          <w:jc w:val="center"/>
        </w:trPr>
        <w:tc>
          <w:tcPr>
            <w:tcW w:w="255" w:type="pct"/>
            <w:vMerge/>
            <w:tcBorders>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napToGrid w:val="0"/>
                <w:sz w:val="20"/>
                <w:szCs w:val="20"/>
              </w:rPr>
            </w:pPr>
          </w:p>
        </w:tc>
        <w:tc>
          <w:tcPr>
            <w:tcW w:w="658" w:type="pct"/>
            <w:shd w:val="clear" w:color="auto" w:fill="D3DFE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Pakrac</w:t>
            </w:r>
          </w:p>
        </w:tc>
        <w:tc>
          <w:tcPr>
            <w:tcW w:w="589"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358,08</w:t>
            </w:r>
          </w:p>
        </w:tc>
        <w:tc>
          <w:tcPr>
            <w:tcW w:w="461"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19,73</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8855</w:t>
            </w:r>
          </w:p>
        </w:tc>
        <w:tc>
          <w:tcPr>
            <w:tcW w:w="875" w:type="pct"/>
            <w:shd w:val="clear" w:color="auto" w:fill="D3DFE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24,73</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8460</w:t>
            </w:r>
          </w:p>
        </w:tc>
        <w:tc>
          <w:tcPr>
            <w:tcW w:w="762"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23,63</w:t>
            </w:r>
          </w:p>
        </w:tc>
      </w:tr>
      <w:tr w:rsidR="00FB35F2" w:rsidRPr="00745695" w:rsidTr="00745695">
        <w:trPr>
          <w:trHeight w:val="328"/>
          <w:jc w:val="center"/>
        </w:trPr>
        <w:tc>
          <w:tcPr>
            <w:tcW w:w="255" w:type="pct"/>
            <w:vMerge/>
            <w:tcBorders>
              <w:top w:val="single" w:sz="8" w:space="0" w:color="FFFFFF"/>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napToGrid w:val="0"/>
                <w:sz w:val="20"/>
                <w:szCs w:val="20"/>
              </w:rPr>
            </w:pPr>
          </w:p>
        </w:tc>
        <w:tc>
          <w:tcPr>
            <w:tcW w:w="658"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Pleternica</w:t>
            </w:r>
          </w:p>
        </w:tc>
        <w:tc>
          <w:tcPr>
            <w:tcW w:w="589"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198,13</w:t>
            </w:r>
          </w:p>
        </w:tc>
        <w:tc>
          <w:tcPr>
            <w:tcW w:w="461"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10,91</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12</w:t>
            </w:r>
            <w:r w:rsidR="004627D4">
              <w:rPr>
                <w:rFonts w:eastAsia="Times New Roman" w:cs="Arial"/>
                <w:i/>
                <w:snapToGrid w:val="0"/>
                <w:sz w:val="20"/>
                <w:szCs w:val="20"/>
              </w:rPr>
              <w:t xml:space="preserve"> </w:t>
            </w:r>
            <w:r w:rsidRPr="00745695">
              <w:rPr>
                <w:rFonts w:eastAsia="Times New Roman" w:cs="Arial"/>
                <w:i/>
                <w:snapToGrid w:val="0"/>
                <w:sz w:val="20"/>
                <w:szCs w:val="20"/>
              </w:rPr>
              <w:t>883</w:t>
            </w:r>
          </w:p>
        </w:tc>
        <w:tc>
          <w:tcPr>
            <w:tcW w:w="875"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65,02</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11</w:t>
            </w:r>
            <w:r w:rsidR="004627D4">
              <w:rPr>
                <w:rFonts w:eastAsia="Times New Roman" w:cs="Arial"/>
                <w:i/>
                <w:sz w:val="20"/>
                <w:szCs w:val="20"/>
                <w:lang w:eastAsia="hr-HR"/>
              </w:rPr>
              <w:t xml:space="preserve"> </w:t>
            </w:r>
            <w:r w:rsidRPr="00745695">
              <w:rPr>
                <w:rFonts w:eastAsia="Times New Roman" w:cs="Arial"/>
                <w:i/>
                <w:sz w:val="20"/>
                <w:szCs w:val="20"/>
                <w:lang w:eastAsia="hr-HR"/>
              </w:rPr>
              <w:t>323</w:t>
            </w:r>
          </w:p>
        </w:tc>
        <w:tc>
          <w:tcPr>
            <w:tcW w:w="762"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57,15</w:t>
            </w:r>
          </w:p>
        </w:tc>
      </w:tr>
      <w:tr w:rsidR="00FB35F2" w:rsidRPr="00745695" w:rsidTr="00745695">
        <w:trPr>
          <w:trHeight w:val="328"/>
          <w:jc w:val="center"/>
        </w:trPr>
        <w:tc>
          <w:tcPr>
            <w:tcW w:w="255" w:type="pct"/>
            <w:vMerge/>
            <w:tcBorders>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napToGrid w:val="0"/>
                <w:sz w:val="20"/>
                <w:szCs w:val="20"/>
              </w:rPr>
            </w:pPr>
          </w:p>
        </w:tc>
        <w:tc>
          <w:tcPr>
            <w:tcW w:w="658" w:type="pct"/>
            <w:shd w:val="clear" w:color="auto" w:fill="D3DFEE"/>
          </w:tcPr>
          <w:p w:rsidR="00FB35F2" w:rsidRPr="00745695" w:rsidRDefault="00FB35F2" w:rsidP="00FB35F2">
            <w:pPr>
              <w:rPr>
                <w:rFonts w:eastAsia="Times New Roman" w:cs="Arial"/>
                <w:i/>
                <w:snapToGrid w:val="0"/>
                <w:sz w:val="20"/>
                <w:szCs w:val="20"/>
                <w:lang w:val="en-AU"/>
              </w:rPr>
            </w:pPr>
            <w:r w:rsidRPr="00745695">
              <w:rPr>
                <w:rFonts w:eastAsia="Times New Roman" w:cs="Arial"/>
                <w:i/>
                <w:snapToGrid w:val="0"/>
                <w:sz w:val="20"/>
                <w:szCs w:val="20"/>
                <w:lang w:val="en-AU"/>
              </w:rPr>
              <w:t>Kutjevo</w:t>
            </w:r>
          </w:p>
        </w:tc>
        <w:tc>
          <w:tcPr>
            <w:tcW w:w="589"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lang w:val="en-AU"/>
              </w:rPr>
            </w:pPr>
            <w:r w:rsidRPr="00745695">
              <w:rPr>
                <w:rFonts w:eastAsia="Times New Roman" w:cs="Arial"/>
                <w:i/>
                <w:snapToGrid w:val="0"/>
                <w:sz w:val="20"/>
                <w:szCs w:val="20"/>
                <w:lang w:val="en-AU"/>
              </w:rPr>
              <w:t>173,61</w:t>
            </w:r>
          </w:p>
        </w:tc>
        <w:tc>
          <w:tcPr>
            <w:tcW w:w="461"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9,56</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lang w:val="en-AU"/>
              </w:rPr>
            </w:pPr>
            <w:r w:rsidRPr="00745695">
              <w:rPr>
                <w:rFonts w:eastAsia="Times New Roman" w:cs="Arial"/>
                <w:i/>
                <w:snapToGrid w:val="0"/>
                <w:sz w:val="20"/>
                <w:szCs w:val="20"/>
                <w:lang w:val="en-AU"/>
              </w:rPr>
              <w:t>7472</w:t>
            </w:r>
          </w:p>
        </w:tc>
        <w:tc>
          <w:tcPr>
            <w:tcW w:w="875" w:type="pct"/>
            <w:shd w:val="clear" w:color="auto" w:fill="D3DFEE"/>
          </w:tcPr>
          <w:p w:rsidR="00FB35F2" w:rsidRPr="00745695" w:rsidRDefault="00FB35F2" w:rsidP="00745695">
            <w:pPr>
              <w:jc w:val="center"/>
              <w:rPr>
                <w:rFonts w:eastAsia="Times New Roman" w:cs="Arial"/>
                <w:i/>
                <w:snapToGrid w:val="0"/>
                <w:sz w:val="20"/>
                <w:szCs w:val="20"/>
                <w:lang w:val="en-AU"/>
              </w:rPr>
            </w:pPr>
            <w:r w:rsidRPr="00745695">
              <w:rPr>
                <w:rFonts w:eastAsia="Times New Roman" w:cs="Arial"/>
                <w:i/>
                <w:snapToGrid w:val="0"/>
                <w:sz w:val="20"/>
                <w:szCs w:val="20"/>
                <w:lang w:val="en-AU"/>
              </w:rPr>
              <w:t>43,04</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val="en-AU" w:eastAsia="hr-HR"/>
              </w:rPr>
            </w:pPr>
            <w:r w:rsidRPr="00745695">
              <w:rPr>
                <w:rFonts w:eastAsia="Times New Roman" w:cs="Arial"/>
                <w:i/>
                <w:sz w:val="20"/>
                <w:szCs w:val="20"/>
                <w:lang w:val="en-AU" w:eastAsia="hr-HR"/>
              </w:rPr>
              <w:t>6247</w:t>
            </w:r>
          </w:p>
        </w:tc>
        <w:tc>
          <w:tcPr>
            <w:tcW w:w="762" w:type="pct"/>
            <w:shd w:val="clear" w:color="auto" w:fill="D3DFEE"/>
          </w:tcPr>
          <w:p w:rsidR="00FB35F2" w:rsidRPr="00745695" w:rsidRDefault="00FB35F2" w:rsidP="00745695">
            <w:pPr>
              <w:jc w:val="right"/>
              <w:rPr>
                <w:rFonts w:eastAsia="Times New Roman" w:cs="Arial"/>
                <w:i/>
                <w:sz w:val="20"/>
                <w:szCs w:val="20"/>
                <w:lang w:val="en-AU" w:eastAsia="hr-HR"/>
              </w:rPr>
            </w:pPr>
            <w:r w:rsidRPr="00745695">
              <w:rPr>
                <w:rFonts w:eastAsia="Times New Roman" w:cs="Arial"/>
                <w:i/>
                <w:sz w:val="20"/>
                <w:szCs w:val="20"/>
                <w:lang w:val="en-AU" w:eastAsia="hr-HR"/>
              </w:rPr>
              <w:t>35.98</w:t>
            </w:r>
          </w:p>
        </w:tc>
      </w:tr>
      <w:tr w:rsidR="00FB35F2" w:rsidRPr="00745695" w:rsidTr="00745695">
        <w:trPr>
          <w:trHeight w:val="328"/>
          <w:jc w:val="center"/>
        </w:trPr>
        <w:tc>
          <w:tcPr>
            <w:tcW w:w="255" w:type="pct"/>
            <w:vMerge w:val="restart"/>
            <w:tcBorders>
              <w:top w:val="single" w:sz="8" w:space="0" w:color="FFFFFF"/>
              <w:left w:val="single" w:sz="8" w:space="0" w:color="FFFFFF"/>
              <w:bottom w:val="nil"/>
              <w:right w:val="single" w:sz="8" w:space="0" w:color="FFFFFF"/>
            </w:tcBorders>
            <w:shd w:val="clear" w:color="auto" w:fill="A7BFDE"/>
            <w:textDirection w:val="btLr"/>
          </w:tcPr>
          <w:p w:rsidR="00FB35F2" w:rsidRPr="00745695" w:rsidRDefault="00FB35F2" w:rsidP="00745695">
            <w:pPr>
              <w:ind w:left="113" w:right="113"/>
              <w:jc w:val="center"/>
              <w:rPr>
                <w:rFonts w:eastAsia="Times New Roman" w:cs="Arial"/>
                <w:sz w:val="20"/>
                <w:szCs w:val="20"/>
                <w:lang w:eastAsia="hr-HR"/>
              </w:rPr>
            </w:pPr>
            <w:r w:rsidRPr="00745695">
              <w:rPr>
                <w:rFonts w:eastAsia="Times New Roman" w:cs="Arial"/>
                <w:sz w:val="20"/>
                <w:szCs w:val="20"/>
                <w:lang w:eastAsia="hr-HR"/>
              </w:rPr>
              <w:t>Općina</w:t>
            </w:r>
          </w:p>
        </w:tc>
        <w:tc>
          <w:tcPr>
            <w:tcW w:w="658"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Brestovac</w:t>
            </w:r>
          </w:p>
        </w:tc>
        <w:tc>
          <w:tcPr>
            <w:tcW w:w="589"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279,24</w:t>
            </w:r>
          </w:p>
        </w:tc>
        <w:tc>
          <w:tcPr>
            <w:tcW w:w="461"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15,38</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4028</w:t>
            </w:r>
          </w:p>
        </w:tc>
        <w:tc>
          <w:tcPr>
            <w:tcW w:w="875"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14,42</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3726</w:t>
            </w:r>
          </w:p>
        </w:tc>
        <w:tc>
          <w:tcPr>
            <w:tcW w:w="762"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13,34</w:t>
            </w:r>
          </w:p>
        </w:tc>
      </w:tr>
      <w:tr w:rsidR="00FB35F2" w:rsidRPr="00745695" w:rsidTr="00745695">
        <w:trPr>
          <w:trHeight w:val="328"/>
          <w:jc w:val="center"/>
        </w:trPr>
        <w:tc>
          <w:tcPr>
            <w:tcW w:w="255" w:type="pct"/>
            <w:vMerge/>
            <w:tcBorders>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z w:val="20"/>
                <w:szCs w:val="20"/>
                <w:lang w:eastAsia="hr-HR"/>
              </w:rPr>
            </w:pPr>
          </w:p>
        </w:tc>
        <w:tc>
          <w:tcPr>
            <w:tcW w:w="658" w:type="pct"/>
            <w:shd w:val="clear" w:color="auto" w:fill="D3DFE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Čaglin</w:t>
            </w:r>
          </w:p>
        </w:tc>
        <w:tc>
          <w:tcPr>
            <w:tcW w:w="589"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179,6</w:t>
            </w:r>
          </w:p>
        </w:tc>
        <w:tc>
          <w:tcPr>
            <w:tcW w:w="461"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9,89</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3386</w:t>
            </w:r>
          </w:p>
        </w:tc>
        <w:tc>
          <w:tcPr>
            <w:tcW w:w="875" w:type="pct"/>
            <w:shd w:val="clear" w:color="auto" w:fill="D3DFE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18,85</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2723</w:t>
            </w:r>
          </w:p>
        </w:tc>
        <w:tc>
          <w:tcPr>
            <w:tcW w:w="762"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15,16</w:t>
            </w:r>
          </w:p>
        </w:tc>
      </w:tr>
      <w:tr w:rsidR="00FB35F2" w:rsidRPr="00745695" w:rsidTr="00745695">
        <w:trPr>
          <w:trHeight w:val="328"/>
          <w:jc w:val="center"/>
        </w:trPr>
        <w:tc>
          <w:tcPr>
            <w:tcW w:w="255" w:type="pct"/>
            <w:vMerge/>
            <w:tcBorders>
              <w:top w:val="single" w:sz="8" w:space="0" w:color="FFFFFF"/>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z w:val="20"/>
                <w:szCs w:val="20"/>
                <w:lang w:eastAsia="hr-HR"/>
              </w:rPr>
            </w:pPr>
          </w:p>
        </w:tc>
        <w:tc>
          <w:tcPr>
            <w:tcW w:w="658"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Jakšić</w:t>
            </w:r>
          </w:p>
        </w:tc>
        <w:tc>
          <w:tcPr>
            <w:tcW w:w="589"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43,75</w:t>
            </w:r>
          </w:p>
        </w:tc>
        <w:tc>
          <w:tcPr>
            <w:tcW w:w="461"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2,41</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4437</w:t>
            </w:r>
          </w:p>
        </w:tc>
        <w:tc>
          <w:tcPr>
            <w:tcW w:w="875"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101,42</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4058</w:t>
            </w:r>
          </w:p>
        </w:tc>
        <w:tc>
          <w:tcPr>
            <w:tcW w:w="762"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92,75</w:t>
            </w:r>
          </w:p>
        </w:tc>
      </w:tr>
      <w:tr w:rsidR="00FB35F2" w:rsidRPr="00745695" w:rsidTr="00745695">
        <w:trPr>
          <w:trHeight w:val="328"/>
          <w:jc w:val="center"/>
        </w:trPr>
        <w:tc>
          <w:tcPr>
            <w:tcW w:w="255" w:type="pct"/>
            <w:vMerge/>
            <w:tcBorders>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z w:val="20"/>
                <w:szCs w:val="20"/>
                <w:lang w:eastAsia="hr-HR"/>
              </w:rPr>
            </w:pPr>
          </w:p>
        </w:tc>
        <w:tc>
          <w:tcPr>
            <w:tcW w:w="658" w:type="pct"/>
            <w:shd w:val="clear" w:color="auto" w:fill="D3DFE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Kaptol</w:t>
            </w:r>
          </w:p>
        </w:tc>
        <w:tc>
          <w:tcPr>
            <w:tcW w:w="589"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85,49</w:t>
            </w:r>
          </w:p>
        </w:tc>
        <w:tc>
          <w:tcPr>
            <w:tcW w:w="461"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4,71</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4007</w:t>
            </w:r>
          </w:p>
        </w:tc>
        <w:tc>
          <w:tcPr>
            <w:tcW w:w="875" w:type="pct"/>
            <w:shd w:val="clear" w:color="auto" w:fill="D3DFE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46,87</w:t>
            </w:r>
          </w:p>
        </w:tc>
        <w:tc>
          <w:tcPr>
            <w:tcW w:w="700" w:type="pct"/>
            <w:tcBorders>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3472</w:t>
            </w:r>
          </w:p>
        </w:tc>
        <w:tc>
          <w:tcPr>
            <w:tcW w:w="762" w:type="pct"/>
            <w:shd w:val="clear" w:color="auto" w:fill="D3DFE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40,61</w:t>
            </w:r>
          </w:p>
        </w:tc>
      </w:tr>
      <w:tr w:rsidR="00FB35F2" w:rsidRPr="00745695" w:rsidTr="00745695">
        <w:trPr>
          <w:trHeight w:val="328"/>
          <w:jc w:val="center"/>
        </w:trPr>
        <w:tc>
          <w:tcPr>
            <w:tcW w:w="255" w:type="pct"/>
            <w:vMerge/>
            <w:tcBorders>
              <w:top w:val="single" w:sz="8" w:space="0" w:color="FFFFFF"/>
              <w:left w:val="single" w:sz="8" w:space="0" w:color="FFFFFF"/>
              <w:bottom w:val="nil"/>
              <w:right w:val="single" w:sz="8" w:space="0" w:color="FFFFFF"/>
            </w:tcBorders>
            <w:shd w:val="clear" w:color="auto" w:fill="A7BFDE"/>
          </w:tcPr>
          <w:p w:rsidR="00FB35F2" w:rsidRPr="00745695" w:rsidRDefault="00FB35F2" w:rsidP="00FB35F2">
            <w:pPr>
              <w:rPr>
                <w:rFonts w:eastAsia="Times New Roman" w:cs="Arial"/>
                <w:sz w:val="20"/>
                <w:szCs w:val="20"/>
                <w:lang w:eastAsia="hr-HR"/>
              </w:rPr>
            </w:pPr>
          </w:p>
        </w:tc>
        <w:tc>
          <w:tcPr>
            <w:tcW w:w="658"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FB35F2">
            <w:pPr>
              <w:rPr>
                <w:rFonts w:eastAsia="Times New Roman" w:cs="Arial"/>
                <w:i/>
                <w:snapToGrid w:val="0"/>
                <w:sz w:val="20"/>
                <w:szCs w:val="20"/>
              </w:rPr>
            </w:pPr>
            <w:r w:rsidRPr="00745695">
              <w:rPr>
                <w:rFonts w:eastAsia="Times New Roman" w:cs="Arial"/>
                <w:i/>
                <w:snapToGrid w:val="0"/>
                <w:sz w:val="20"/>
                <w:szCs w:val="20"/>
              </w:rPr>
              <w:t xml:space="preserve">Velika </w:t>
            </w:r>
          </w:p>
        </w:tc>
        <w:tc>
          <w:tcPr>
            <w:tcW w:w="589"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154,88</w:t>
            </w:r>
          </w:p>
        </w:tc>
        <w:tc>
          <w:tcPr>
            <w:tcW w:w="461"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8,53</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napToGrid w:val="0"/>
                <w:sz w:val="20"/>
                <w:szCs w:val="20"/>
              </w:rPr>
            </w:pPr>
            <w:r w:rsidRPr="00745695">
              <w:rPr>
                <w:rFonts w:eastAsia="Times New Roman" w:cs="Arial"/>
                <w:i/>
                <w:snapToGrid w:val="0"/>
                <w:sz w:val="20"/>
                <w:szCs w:val="20"/>
              </w:rPr>
              <w:t>5888</w:t>
            </w:r>
          </w:p>
        </w:tc>
        <w:tc>
          <w:tcPr>
            <w:tcW w:w="875"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i/>
                <w:snapToGrid w:val="0"/>
                <w:sz w:val="20"/>
                <w:szCs w:val="20"/>
              </w:rPr>
            </w:pPr>
            <w:r w:rsidRPr="00745695">
              <w:rPr>
                <w:rFonts w:eastAsia="Times New Roman" w:cs="Arial"/>
                <w:i/>
                <w:snapToGrid w:val="0"/>
                <w:sz w:val="20"/>
                <w:szCs w:val="20"/>
              </w:rPr>
              <w:t>38,02</w:t>
            </w:r>
          </w:p>
        </w:tc>
        <w:tc>
          <w:tcPr>
            <w:tcW w:w="700" w:type="pct"/>
            <w:tcBorders>
              <w:top w:val="single" w:sz="8" w:space="0" w:color="FFFFFF"/>
              <w:left w:val="single" w:sz="8" w:space="0" w:color="FFFFFF"/>
              <w:bottom w:val="nil"/>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5607</w:t>
            </w:r>
          </w:p>
        </w:tc>
        <w:tc>
          <w:tcPr>
            <w:tcW w:w="762" w:type="pct"/>
            <w:tcBorders>
              <w:top w:val="single" w:sz="8" w:space="0" w:color="FFFFFF"/>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i/>
                <w:sz w:val="20"/>
                <w:szCs w:val="20"/>
                <w:lang w:eastAsia="hr-HR"/>
              </w:rPr>
            </w:pPr>
            <w:r w:rsidRPr="00745695">
              <w:rPr>
                <w:rFonts w:eastAsia="Times New Roman" w:cs="Arial"/>
                <w:i/>
                <w:sz w:val="20"/>
                <w:szCs w:val="20"/>
                <w:lang w:eastAsia="hr-HR"/>
              </w:rPr>
              <w:t>36,20</w:t>
            </w:r>
          </w:p>
        </w:tc>
      </w:tr>
      <w:tr w:rsidR="00FB35F2" w:rsidRPr="00745695" w:rsidTr="00745695">
        <w:trPr>
          <w:trHeight w:val="328"/>
          <w:jc w:val="center"/>
        </w:trPr>
        <w:tc>
          <w:tcPr>
            <w:tcW w:w="913" w:type="pct"/>
            <w:gridSpan w:val="2"/>
            <w:tcBorders>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b/>
                <w:i/>
                <w:snapToGrid w:val="0"/>
                <w:sz w:val="20"/>
                <w:szCs w:val="20"/>
              </w:rPr>
            </w:pPr>
            <w:r w:rsidRPr="00745695">
              <w:rPr>
                <w:rFonts w:eastAsia="Times New Roman" w:cs="Arial"/>
                <w:b/>
                <w:i/>
                <w:snapToGrid w:val="0"/>
                <w:sz w:val="20"/>
                <w:szCs w:val="20"/>
                <w:lang w:val="de-DE"/>
              </w:rPr>
              <w:t>UKUPNO</w:t>
            </w:r>
            <w:r w:rsidRPr="00745695">
              <w:rPr>
                <w:rFonts w:eastAsia="Times New Roman" w:cs="Arial"/>
                <w:b/>
                <w:i/>
                <w:snapToGrid w:val="0"/>
                <w:sz w:val="20"/>
                <w:szCs w:val="20"/>
              </w:rPr>
              <w:t>:</w:t>
            </w:r>
          </w:p>
        </w:tc>
        <w:tc>
          <w:tcPr>
            <w:tcW w:w="589" w:type="pct"/>
            <w:shd w:val="clear" w:color="auto" w:fill="D3DFEE"/>
          </w:tcPr>
          <w:p w:rsidR="00FB35F2" w:rsidRPr="00745695" w:rsidRDefault="00FB35F2" w:rsidP="00745695">
            <w:pPr>
              <w:jc w:val="right"/>
              <w:rPr>
                <w:rFonts w:eastAsia="Times New Roman" w:cs="Arial"/>
                <w:b/>
                <w:i/>
                <w:snapToGrid w:val="0"/>
                <w:sz w:val="20"/>
                <w:szCs w:val="20"/>
              </w:rPr>
            </w:pPr>
            <w:r w:rsidRPr="00745695">
              <w:rPr>
                <w:rFonts w:eastAsia="Times New Roman" w:cs="Arial"/>
                <w:b/>
                <w:i/>
                <w:snapToGrid w:val="0"/>
                <w:sz w:val="20"/>
                <w:szCs w:val="20"/>
              </w:rPr>
              <w:t>1815,23</w:t>
            </w:r>
          </w:p>
        </w:tc>
        <w:tc>
          <w:tcPr>
            <w:tcW w:w="461" w:type="pct"/>
            <w:tcBorders>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b/>
                <w:i/>
                <w:snapToGrid w:val="0"/>
                <w:sz w:val="20"/>
                <w:szCs w:val="20"/>
              </w:rPr>
            </w:pPr>
            <w:r w:rsidRPr="00745695">
              <w:rPr>
                <w:rFonts w:eastAsia="Times New Roman" w:cs="Arial"/>
                <w:b/>
                <w:i/>
                <w:snapToGrid w:val="0"/>
                <w:sz w:val="20"/>
                <w:szCs w:val="20"/>
              </w:rPr>
              <w:t>100,00</w:t>
            </w:r>
          </w:p>
        </w:tc>
        <w:tc>
          <w:tcPr>
            <w:tcW w:w="700" w:type="pct"/>
            <w:shd w:val="clear" w:color="auto" w:fill="D3DFEE"/>
          </w:tcPr>
          <w:p w:rsidR="00FB35F2" w:rsidRPr="00745695" w:rsidRDefault="00FB35F2" w:rsidP="00745695">
            <w:pPr>
              <w:jc w:val="right"/>
              <w:rPr>
                <w:rFonts w:eastAsia="Times New Roman" w:cs="Arial"/>
                <w:b/>
                <w:i/>
                <w:sz w:val="20"/>
                <w:szCs w:val="20"/>
                <w:lang w:eastAsia="hr-HR"/>
              </w:rPr>
            </w:pPr>
            <w:r w:rsidRPr="00745695">
              <w:rPr>
                <w:rFonts w:eastAsia="Times New Roman" w:cs="Arial"/>
                <w:b/>
                <w:i/>
                <w:sz w:val="20"/>
                <w:szCs w:val="20"/>
                <w:lang w:eastAsia="hr-HR"/>
              </w:rPr>
              <w:t>85</w:t>
            </w:r>
            <w:r w:rsidR="004627D4">
              <w:rPr>
                <w:rFonts w:eastAsia="Times New Roman" w:cs="Arial"/>
                <w:b/>
                <w:i/>
                <w:sz w:val="20"/>
                <w:szCs w:val="20"/>
                <w:lang w:eastAsia="hr-HR"/>
              </w:rPr>
              <w:t xml:space="preserve"> </w:t>
            </w:r>
            <w:r w:rsidRPr="00745695">
              <w:rPr>
                <w:rFonts w:eastAsia="Times New Roman" w:cs="Arial"/>
                <w:b/>
                <w:i/>
                <w:sz w:val="20"/>
                <w:szCs w:val="20"/>
                <w:lang w:eastAsia="hr-HR"/>
              </w:rPr>
              <w:t>831</w:t>
            </w:r>
          </w:p>
        </w:tc>
        <w:tc>
          <w:tcPr>
            <w:tcW w:w="875" w:type="pct"/>
            <w:tcBorders>
              <w:left w:val="single" w:sz="8" w:space="0" w:color="FFFFFF"/>
              <w:bottom w:val="single" w:sz="8" w:space="0" w:color="FFFFFF"/>
              <w:right w:val="single" w:sz="8" w:space="0" w:color="FFFFFF"/>
            </w:tcBorders>
            <w:shd w:val="clear" w:color="auto" w:fill="A7BFDE"/>
          </w:tcPr>
          <w:p w:rsidR="00FB35F2" w:rsidRPr="00745695" w:rsidRDefault="00FB35F2" w:rsidP="00745695">
            <w:pPr>
              <w:jc w:val="center"/>
              <w:rPr>
                <w:rFonts w:eastAsia="Times New Roman" w:cs="Arial"/>
                <w:b/>
                <w:i/>
                <w:snapToGrid w:val="0"/>
                <w:sz w:val="20"/>
                <w:szCs w:val="20"/>
              </w:rPr>
            </w:pPr>
            <w:r w:rsidRPr="00745695">
              <w:rPr>
                <w:rFonts w:eastAsia="Times New Roman" w:cs="Arial"/>
                <w:b/>
                <w:i/>
                <w:snapToGrid w:val="0"/>
                <w:sz w:val="20"/>
                <w:szCs w:val="20"/>
              </w:rPr>
              <w:t>47,28</w:t>
            </w:r>
          </w:p>
        </w:tc>
        <w:tc>
          <w:tcPr>
            <w:tcW w:w="700" w:type="pct"/>
            <w:shd w:val="clear" w:color="auto" w:fill="D3DFEE"/>
          </w:tcPr>
          <w:p w:rsidR="00FB35F2" w:rsidRPr="00745695" w:rsidRDefault="00FB35F2" w:rsidP="00745695">
            <w:pPr>
              <w:jc w:val="right"/>
              <w:rPr>
                <w:rFonts w:eastAsia="Times New Roman" w:cs="Arial"/>
                <w:b/>
                <w:i/>
                <w:sz w:val="20"/>
                <w:szCs w:val="20"/>
                <w:lang w:eastAsia="hr-HR"/>
              </w:rPr>
            </w:pPr>
            <w:r w:rsidRPr="00745695">
              <w:rPr>
                <w:rFonts w:eastAsia="Times New Roman" w:cs="Arial"/>
                <w:b/>
                <w:i/>
                <w:sz w:val="20"/>
                <w:szCs w:val="20"/>
                <w:lang w:eastAsia="hr-HR"/>
              </w:rPr>
              <w:t>78</w:t>
            </w:r>
            <w:r w:rsidR="004627D4">
              <w:rPr>
                <w:rFonts w:eastAsia="Times New Roman" w:cs="Arial"/>
                <w:b/>
                <w:i/>
                <w:sz w:val="20"/>
                <w:szCs w:val="20"/>
                <w:lang w:eastAsia="hr-HR"/>
              </w:rPr>
              <w:t xml:space="preserve"> </w:t>
            </w:r>
            <w:r w:rsidRPr="00745695">
              <w:rPr>
                <w:rFonts w:eastAsia="Times New Roman" w:cs="Arial"/>
                <w:b/>
                <w:i/>
                <w:sz w:val="20"/>
                <w:szCs w:val="20"/>
                <w:lang w:eastAsia="hr-HR"/>
              </w:rPr>
              <w:t>034</w:t>
            </w:r>
          </w:p>
        </w:tc>
        <w:tc>
          <w:tcPr>
            <w:tcW w:w="762" w:type="pct"/>
            <w:tcBorders>
              <w:left w:val="single" w:sz="8" w:space="0" w:color="FFFFFF"/>
              <w:bottom w:val="single" w:sz="8" w:space="0" w:color="FFFFFF"/>
              <w:right w:val="single" w:sz="8" w:space="0" w:color="FFFFFF"/>
            </w:tcBorders>
            <w:shd w:val="clear" w:color="auto" w:fill="A7BFDE"/>
          </w:tcPr>
          <w:p w:rsidR="00FB35F2" w:rsidRPr="00745695" w:rsidRDefault="00FB35F2" w:rsidP="00745695">
            <w:pPr>
              <w:jc w:val="right"/>
              <w:rPr>
                <w:rFonts w:eastAsia="Times New Roman" w:cs="Arial"/>
                <w:b/>
                <w:i/>
                <w:sz w:val="20"/>
                <w:szCs w:val="20"/>
                <w:lang w:eastAsia="hr-HR"/>
              </w:rPr>
            </w:pPr>
            <w:r w:rsidRPr="00745695">
              <w:rPr>
                <w:rFonts w:eastAsia="Times New Roman" w:cs="Arial"/>
                <w:b/>
                <w:i/>
                <w:sz w:val="20"/>
                <w:szCs w:val="20"/>
                <w:lang w:eastAsia="hr-HR"/>
              </w:rPr>
              <w:t>42,99</w:t>
            </w:r>
          </w:p>
        </w:tc>
      </w:tr>
    </w:tbl>
    <w:p w:rsidR="00FB35F2" w:rsidRPr="00B03EDE" w:rsidRDefault="00FB35F2" w:rsidP="00B03EDE">
      <w:pPr>
        <w:pStyle w:val="Izvor"/>
      </w:pPr>
      <w:r w:rsidRPr="00B03EDE">
        <w:t>Izvor: DZS Popis stanovništva, kućanstava i stanova 2011., obrada: Zavod za prostorno uređenje PSŽ 2013. god.</w:t>
      </w:r>
    </w:p>
    <w:p w:rsidR="00FB35F2" w:rsidRDefault="00FB35F2" w:rsidP="00FB35F2">
      <w:pPr>
        <w:ind w:firstLine="709"/>
        <w:rPr>
          <w:rFonts w:eastAsia="Times New Roman" w:cs="Arial"/>
          <w:szCs w:val="20"/>
          <w:lang w:eastAsia="hr-HR"/>
        </w:rPr>
      </w:pPr>
    </w:p>
    <w:p w:rsidR="00FB35F2" w:rsidRPr="00C24E64" w:rsidRDefault="00FB35F2" w:rsidP="003032FC">
      <w:pPr>
        <w:ind w:firstLine="709"/>
        <w:jc w:val="both"/>
        <w:rPr>
          <w:rFonts w:eastAsia="Times New Roman" w:cs="Arial"/>
          <w:szCs w:val="22"/>
          <w:lang w:eastAsia="hr-HR"/>
        </w:rPr>
      </w:pPr>
      <w:r w:rsidRPr="00C24E64">
        <w:rPr>
          <w:rFonts w:eastAsia="Times New Roman" w:cs="Arial"/>
          <w:szCs w:val="22"/>
          <w:lang w:eastAsia="hr-HR"/>
        </w:rPr>
        <w:t xml:space="preserve">Analiza prirodnog prirasta u razdoblju </w:t>
      </w:r>
      <w:r w:rsidR="004627D4">
        <w:rPr>
          <w:rFonts w:eastAsia="Times New Roman" w:cs="Arial"/>
          <w:szCs w:val="22"/>
          <w:lang w:eastAsia="hr-HR"/>
        </w:rPr>
        <w:t xml:space="preserve">od </w:t>
      </w:r>
      <w:r w:rsidRPr="00C24E64">
        <w:rPr>
          <w:rFonts w:eastAsia="Times New Roman" w:cs="Arial"/>
          <w:szCs w:val="22"/>
          <w:lang w:eastAsia="hr-HR"/>
        </w:rPr>
        <w:t xml:space="preserve">2001. do 2011. godine </w:t>
      </w:r>
      <w:r w:rsidR="00B42A78" w:rsidRPr="00C24E64">
        <w:rPr>
          <w:rFonts w:eastAsia="Times New Roman" w:cs="Arial"/>
          <w:szCs w:val="22"/>
          <w:lang w:eastAsia="hr-HR"/>
        </w:rPr>
        <w:t>pokazuje negativna kretanja</w:t>
      </w:r>
      <w:r w:rsidR="00FF322C" w:rsidRPr="00C24E64">
        <w:rPr>
          <w:rFonts w:eastAsia="Times New Roman" w:cs="Arial"/>
          <w:szCs w:val="22"/>
          <w:lang w:eastAsia="hr-HR"/>
        </w:rPr>
        <w:t>. U promatranom razdoblju</w:t>
      </w:r>
      <w:r w:rsidRPr="00C24E64">
        <w:rPr>
          <w:rFonts w:eastAsia="Times New Roman" w:cs="Arial"/>
          <w:szCs w:val="22"/>
          <w:lang w:eastAsia="hr-HR"/>
        </w:rPr>
        <w:t xml:space="preserve"> ukupno </w:t>
      </w:r>
      <w:r w:rsidR="00B42A78" w:rsidRPr="00C24E64">
        <w:rPr>
          <w:rFonts w:eastAsia="Times New Roman" w:cs="Arial"/>
          <w:szCs w:val="22"/>
          <w:lang w:eastAsia="hr-HR"/>
        </w:rPr>
        <w:t xml:space="preserve">je </w:t>
      </w:r>
      <w:r w:rsidRPr="00C24E64">
        <w:rPr>
          <w:rFonts w:eastAsia="Times New Roman" w:cs="Arial"/>
          <w:szCs w:val="22"/>
          <w:lang w:eastAsia="hr-HR"/>
        </w:rPr>
        <w:t>2</w:t>
      </w:r>
      <w:r w:rsidR="009D19AF">
        <w:rPr>
          <w:rFonts w:eastAsia="Times New Roman" w:cs="Arial"/>
          <w:szCs w:val="22"/>
          <w:lang w:eastAsia="hr-HR"/>
        </w:rPr>
        <w:t xml:space="preserve"> </w:t>
      </w:r>
      <w:r w:rsidRPr="00C24E64">
        <w:rPr>
          <w:rFonts w:eastAsia="Times New Roman" w:cs="Arial"/>
          <w:szCs w:val="22"/>
          <w:lang w:eastAsia="hr-HR"/>
        </w:rPr>
        <w:t>349 osoba više umrlo nego je rođen</w:t>
      </w:r>
      <w:r w:rsidR="00FF322C" w:rsidRPr="00C24E64">
        <w:rPr>
          <w:rFonts w:eastAsia="Times New Roman" w:cs="Arial"/>
          <w:szCs w:val="22"/>
          <w:lang w:eastAsia="hr-HR"/>
        </w:rPr>
        <w:t>o</w:t>
      </w:r>
      <w:r w:rsidRPr="00C24E64">
        <w:rPr>
          <w:rFonts w:eastAsia="Times New Roman" w:cs="Arial"/>
          <w:szCs w:val="22"/>
          <w:lang w:eastAsia="hr-HR"/>
        </w:rPr>
        <w:t xml:space="preserve">. </w:t>
      </w:r>
      <w:r w:rsidR="00FF322C" w:rsidRPr="00C24E64">
        <w:rPr>
          <w:rFonts w:eastAsia="Times New Roman" w:cs="Arial"/>
          <w:szCs w:val="22"/>
          <w:lang w:eastAsia="hr-HR"/>
        </w:rPr>
        <w:t>V</w:t>
      </w:r>
      <w:r w:rsidRPr="00C24E64">
        <w:rPr>
          <w:rFonts w:eastAsia="Times New Roman" w:cs="Arial"/>
          <w:szCs w:val="22"/>
          <w:lang w:eastAsia="hr-HR"/>
        </w:rPr>
        <w:t>italni indeks</w:t>
      </w:r>
      <w:r w:rsidR="00622FE0" w:rsidRPr="00C24E64">
        <w:rPr>
          <w:rStyle w:val="Referencafusnote"/>
          <w:rFonts w:eastAsia="Times New Roman" w:cs="Arial"/>
          <w:szCs w:val="22"/>
          <w:lang w:eastAsia="hr-HR"/>
        </w:rPr>
        <w:footnoteReference w:id="4"/>
      </w:r>
      <w:r w:rsidRPr="00C24E64">
        <w:rPr>
          <w:rFonts w:eastAsia="Times New Roman" w:cs="Arial"/>
          <w:szCs w:val="22"/>
          <w:lang w:eastAsia="hr-HR"/>
        </w:rPr>
        <w:t xml:space="preserve"> </w:t>
      </w:r>
      <w:r w:rsidR="00FF322C" w:rsidRPr="00C24E64">
        <w:rPr>
          <w:rFonts w:eastAsia="Times New Roman" w:cs="Arial"/>
          <w:szCs w:val="22"/>
          <w:lang w:eastAsia="hr-HR"/>
        </w:rPr>
        <w:t>n</w:t>
      </w:r>
      <w:r w:rsidRPr="00C24E64">
        <w:rPr>
          <w:rFonts w:eastAsia="Times New Roman" w:cs="Arial"/>
          <w:szCs w:val="22"/>
          <w:lang w:eastAsia="hr-HR"/>
        </w:rPr>
        <w:t xml:space="preserve">a razini </w:t>
      </w:r>
      <w:r w:rsidR="00622FE0" w:rsidRPr="00C24E64">
        <w:rPr>
          <w:rFonts w:eastAsia="Times New Roman" w:cs="Arial"/>
          <w:szCs w:val="22"/>
          <w:lang w:eastAsia="hr-HR"/>
        </w:rPr>
        <w:t>PSŽ</w:t>
      </w:r>
      <w:r w:rsidRPr="00C24E64">
        <w:rPr>
          <w:rFonts w:eastAsia="Times New Roman" w:cs="Arial"/>
          <w:szCs w:val="22"/>
          <w:lang w:eastAsia="hr-HR"/>
        </w:rPr>
        <w:t xml:space="preserve"> iznosi 66,1 </w:t>
      </w:r>
      <w:r w:rsidR="00622FE0" w:rsidRPr="00C24E64">
        <w:rPr>
          <w:rFonts w:eastAsia="Times New Roman" w:cs="Arial"/>
          <w:szCs w:val="22"/>
          <w:lang w:eastAsia="hr-HR"/>
        </w:rPr>
        <w:t xml:space="preserve">te se po tom pokazatelju PSŽ nalazi </w:t>
      </w:r>
      <w:r w:rsidRPr="00C24E64">
        <w:rPr>
          <w:rFonts w:eastAsia="Times New Roman" w:cs="Arial"/>
          <w:szCs w:val="22"/>
          <w:lang w:eastAsia="hr-HR"/>
        </w:rPr>
        <w:t xml:space="preserve">na </w:t>
      </w:r>
      <w:r w:rsidR="00622FE0" w:rsidRPr="00C24E64">
        <w:rPr>
          <w:rFonts w:eastAsia="Times New Roman" w:cs="Arial"/>
          <w:szCs w:val="22"/>
          <w:lang w:eastAsia="hr-HR"/>
        </w:rPr>
        <w:t>14</w:t>
      </w:r>
      <w:r w:rsidR="00B14D74" w:rsidRPr="00C24E64">
        <w:rPr>
          <w:rFonts w:eastAsia="Times New Roman" w:cs="Arial"/>
          <w:szCs w:val="22"/>
          <w:lang w:eastAsia="hr-HR"/>
        </w:rPr>
        <w:t>.</w:t>
      </w:r>
      <w:r w:rsidR="00622FE0" w:rsidRPr="00C24E64">
        <w:rPr>
          <w:rFonts w:eastAsia="Times New Roman" w:cs="Arial"/>
          <w:szCs w:val="22"/>
          <w:lang w:eastAsia="hr-HR"/>
        </w:rPr>
        <w:t xml:space="preserve"> mjestu u R</w:t>
      </w:r>
      <w:r w:rsidR="00FF322C" w:rsidRPr="00C24E64">
        <w:rPr>
          <w:rFonts w:eastAsia="Times New Roman" w:cs="Arial"/>
          <w:szCs w:val="22"/>
          <w:lang w:eastAsia="hr-HR"/>
        </w:rPr>
        <w:t>epublici Hrvatskoj</w:t>
      </w:r>
      <w:r w:rsidR="004627D4">
        <w:rPr>
          <w:rFonts w:eastAsia="Times New Roman" w:cs="Arial"/>
          <w:szCs w:val="22"/>
          <w:lang w:eastAsia="hr-HR"/>
        </w:rPr>
        <w:t>,</w:t>
      </w:r>
      <w:r w:rsidR="00FF322C" w:rsidRPr="00C24E64">
        <w:rPr>
          <w:rFonts w:eastAsia="Times New Roman" w:cs="Arial"/>
          <w:szCs w:val="22"/>
          <w:lang w:eastAsia="hr-HR"/>
        </w:rPr>
        <w:t xml:space="preserve"> čime se ona</w:t>
      </w:r>
      <w:r w:rsidR="00622FE0" w:rsidRPr="00C24E64">
        <w:rPr>
          <w:rFonts w:eastAsia="Times New Roman" w:cs="Arial"/>
          <w:szCs w:val="22"/>
          <w:lang w:eastAsia="hr-HR"/>
        </w:rPr>
        <w:t xml:space="preserve"> ubraja u županije s nižom vrijednošću</w:t>
      </w:r>
      <w:r w:rsidRPr="00C24E64">
        <w:rPr>
          <w:rFonts w:eastAsia="Times New Roman" w:cs="Arial"/>
          <w:szCs w:val="22"/>
          <w:lang w:eastAsia="hr-HR"/>
        </w:rPr>
        <w:t xml:space="preserve"> indeksa.</w:t>
      </w:r>
    </w:p>
    <w:p w:rsidR="00FB35F2" w:rsidRPr="00C24E64" w:rsidRDefault="00FB35F2" w:rsidP="003032FC">
      <w:pPr>
        <w:jc w:val="both"/>
        <w:rPr>
          <w:rFonts w:eastAsia="Times New Roman"/>
          <w:szCs w:val="22"/>
          <w:lang w:eastAsia="hr-HR"/>
        </w:rPr>
      </w:pPr>
    </w:p>
    <w:p w:rsidR="00FB35F2" w:rsidRPr="00C24E64" w:rsidRDefault="00FB35F2" w:rsidP="003032FC">
      <w:pPr>
        <w:ind w:firstLine="708"/>
        <w:jc w:val="both"/>
        <w:rPr>
          <w:rFonts w:cs="Arial"/>
          <w:szCs w:val="22"/>
        </w:rPr>
      </w:pPr>
      <w:r w:rsidRPr="00C24E64">
        <w:rPr>
          <w:rFonts w:cs="Arial"/>
          <w:szCs w:val="22"/>
        </w:rPr>
        <w:t>Godine 2011. gustoća stanovništva u Hrvatskoj iznosila je 75,7 st</w:t>
      </w:r>
      <w:r w:rsidR="004B7A58">
        <w:rPr>
          <w:rFonts w:cs="Arial"/>
          <w:szCs w:val="22"/>
        </w:rPr>
        <w:t>n.</w:t>
      </w:r>
      <w:r w:rsidRPr="00C24E64">
        <w:rPr>
          <w:rFonts w:cs="Arial"/>
          <w:szCs w:val="22"/>
        </w:rPr>
        <w:t>/km</w:t>
      </w:r>
      <w:r w:rsidRPr="00C24E64">
        <w:rPr>
          <w:rStyle w:val="Bodytext295pt"/>
          <w:rFonts w:eastAsia="Arial Unicode MS" w:cs="Arial"/>
          <w:b w:val="0"/>
          <w:sz w:val="22"/>
          <w:szCs w:val="22"/>
          <w:vertAlign w:val="superscript"/>
        </w:rPr>
        <w:t>2</w:t>
      </w:r>
      <w:r w:rsidRPr="00C24E64">
        <w:rPr>
          <w:rFonts w:cs="Arial"/>
          <w:b/>
          <w:szCs w:val="22"/>
        </w:rPr>
        <w:t xml:space="preserve"> </w:t>
      </w:r>
      <w:r w:rsidR="004627D4">
        <w:rPr>
          <w:rFonts w:cs="Arial"/>
          <w:b/>
          <w:szCs w:val="22"/>
        </w:rPr>
        <w:t xml:space="preserve">, </w:t>
      </w:r>
      <w:r w:rsidRPr="00C24E64">
        <w:rPr>
          <w:rFonts w:cs="Arial"/>
          <w:szCs w:val="22"/>
        </w:rPr>
        <w:t>što je 65 posto od prosjeka EU-28. Sedam zemalja EU ima nižu gustoću naseljenosti od Hrvatske</w:t>
      </w:r>
      <w:r w:rsidR="004627D4">
        <w:rPr>
          <w:rFonts w:cs="Arial"/>
          <w:szCs w:val="22"/>
        </w:rPr>
        <w:t xml:space="preserve"> </w:t>
      </w:r>
      <w:r w:rsidRPr="00C24E64">
        <w:rPr>
          <w:rFonts w:cs="Arial"/>
          <w:szCs w:val="22"/>
        </w:rPr>
        <w:t xml:space="preserve">(Finska, Švedska, Latvija, Litva, Irska, Estonija, Bugarska). Gustoća naseljenosti </w:t>
      </w:r>
      <w:r w:rsidR="004627D4">
        <w:rPr>
          <w:rFonts w:cs="Arial"/>
          <w:szCs w:val="22"/>
        </w:rPr>
        <w:t>k</w:t>
      </w:r>
      <w:r w:rsidRPr="00C24E64">
        <w:rPr>
          <w:rFonts w:cs="Arial"/>
          <w:szCs w:val="22"/>
        </w:rPr>
        <w:t>ontinentalne Hrvatske je 90,1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 xml:space="preserve">, a </w:t>
      </w:r>
      <w:r w:rsidR="004627D4">
        <w:rPr>
          <w:rFonts w:cs="Arial"/>
          <w:szCs w:val="22"/>
        </w:rPr>
        <w:t>j</w:t>
      </w:r>
      <w:r w:rsidRPr="00C24E64">
        <w:rPr>
          <w:rFonts w:cs="Arial"/>
          <w:szCs w:val="22"/>
        </w:rPr>
        <w:t>adranske Hrvatske 57,2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 xml:space="preserve">. Manja gustoća naseljenosti od one u Požeško-slavonskoj </w:t>
      </w:r>
      <w:r w:rsidR="00A30E77" w:rsidRPr="00C24E64">
        <w:rPr>
          <w:rFonts w:cs="Arial"/>
          <w:szCs w:val="22"/>
        </w:rPr>
        <w:t>župani</w:t>
      </w:r>
      <w:r w:rsidR="00C50C73" w:rsidRPr="00C24E64">
        <w:rPr>
          <w:rFonts w:cs="Arial"/>
          <w:szCs w:val="22"/>
        </w:rPr>
        <w:t>j</w:t>
      </w:r>
      <w:r w:rsidRPr="00C24E64">
        <w:rPr>
          <w:rFonts w:cs="Arial"/>
          <w:szCs w:val="22"/>
        </w:rPr>
        <w:t>i je u Ličko-senjskoj (9,5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 Karlovačkoj (35,6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 Sisačko-moslavačkoj (38,6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 te Virovitičko-podravskoj (41,9 st</w:t>
      </w:r>
      <w:r w:rsidR="004B7A58">
        <w:rPr>
          <w:rFonts w:cs="Arial"/>
          <w:szCs w:val="22"/>
        </w:rPr>
        <w:t>n.</w:t>
      </w:r>
      <w:r w:rsidRPr="00C24E64">
        <w:rPr>
          <w:rFonts w:cs="Arial"/>
          <w:szCs w:val="22"/>
        </w:rPr>
        <w:t>/km</w:t>
      </w:r>
      <w:r w:rsidRPr="00C24E64">
        <w:rPr>
          <w:rFonts w:cs="Arial"/>
          <w:szCs w:val="22"/>
          <w:vertAlign w:val="superscript"/>
        </w:rPr>
        <w:t>2</w:t>
      </w:r>
      <w:r w:rsidRPr="00C24E64">
        <w:rPr>
          <w:rFonts w:cs="Arial"/>
          <w:szCs w:val="22"/>
        </w:rPr>
        <w:t>).</w:t>
      </w:r>
    </w:p>
    <w:p w:rsidR="00FB35F2" w:rsidRPr="00C24E64" w:rsidRDefault="00FB35F2" w:rsidP="003032FC">
      <w:pPr>
        <w:ind w:firstLine="708"/>
        <w:jc w:val="both"/>
        <w:rPr>
          <w:rFonts w:cs="Arial"/>
          <w:szCs w:val="22"/>
          <w:lang w:bidi="hr-HR"/>
        </w:rPr>
      </w:pPr>
      <w:r w:rsidRPr="00C24E64">
        <w:rPr>
          <w:rFonts w:cs="Arial"/>
          <w:szCs w:val="22"/>
          <w:lang w:bidi="hr-HR"/>
        </w:rPr>
        <w:t>Stanovništvo Hrvatske stari. Godine 2001. prosječna je starost iznosila 39,3 godine, a 2011.</w:t>
      </w:r>
      <w:r w:rsidR="004627D4">
        <w:rPr>
          <w:rFonts w:cs="Arial"/>
          <w:szCs w:val="22"/>
          <w:lang w:bidi="hr-HR"/>
        </w:rPr>
        <w:t xml:space="preserve"> </w:t>
      </w:r>
      <w:r w:rsidRPr="00C24E64">
        <w:rPr>
          <w:rFonts w:cs="Arial"/>
          <w:szCs w:val="22"/>
          <w:lang w:bidi="hr-HR"/>
        </w:rPr>
        <w:t xml:space="preserve">godine iznosila je 41,7 godina. Prosječna starost povećala se u svim </w:t>
      </w:r>
      <w:r w:rsidR="00A30E77" w:rsidRPr="00C24E64">
        <w:rPr>
          <w:rFonts w:cs="Arial"/>
          <w:szCs w:val="22"/>
          <w:lang w:bidi="hr-HR"/>
        </w:rPr>
        <w:t>župani</w:t>
      </w:r>
      <w:r w:rsidR="00C50C73" w:rsidRPr="00C24E64">
        <w:rPr>
          <w:rFonts w:cs="Arial"/>
          <w:szCs w:val="22"/>
          <w:lang w:bidi="hr-HR"/>
        </w:rPr>
        <w:t>j</w:t>
      </w:r>
      <w:r w:rsidRPr="00C24E64">
        <w:rPr>
          <w:rFonts w:cs="Arial"/>
          <w:szCs w:val="22"/>
          <w:lang w:bidi="hr-HR"/>
        </w:rPr>
        <w:t>ama, a najveća je u Ličko-senjskoj (45,3), Šibensko-kninsk</w:t>
      </w:r>
      <w:r w:rsidR="004627D4">
        <w:rPr>
          <w:rFonts w:cs="Arial"/>
          <w:szCs w:val="22"/>
          <w:lang w:bidi="hr-HR"/>
        </w:rPr>
        <w:t>oj</w:t>
      </w:r>
      <w:r w:rsidRPr="00C24E64">
        <w:rPr>
          <w:rFonts w:cs="Arial"/>
          <w:szCs w:val="22"/>
          <w:lang w:bidi="hr-HR"/>
        </w:rPr>
        <w:t xml:space="preserve"> (44,1) i Primorsko-goransk</w:t>
      </w:r>
      <w:r w:rsidR="004627D4">
        <w:rPr>
          <w:rFonts w:cs="Arial"/>
          <w:szCs w:val="22"/>
          <w:lang w:bidi="hr-HR"/>
        </w:rPr>
        <w:t>oj</w:t>
      </w:r>
      <w:r w:rsidRPr="00C24E64">
        <w:rPr>
          <w:rFonts w:cs="Arial"/>
          <w:szCs w:val="22"/>
          <w:lang w:bidi="hr-HR"/>
        </w:rPr>
        <w:t xml:space="preserve"> (43,9). Najmlađe je stanovništvo u Međimurskoj (40), Brodsko-posavskoj (40,6) i Splitsko-dalmatinskoj </w:t>
      </w:r>
      <w:r w:rsidR="004627D4">
        <w:rPr>
          <w:rFonts w:cs="Arial"/>
          <w:szCs w:val="22"/>
          <w:lang w:bidi="hr-HR"/>
        </w:rPr>
        <w:t>županiji</w:t>
      </w:r>
      <w:r w:rsidRPr="00C24E64">
        <w:rPr>
          <w:rFonts w:cs="Arial"/>
          <w:szCs w:val="22"/>
          <w:lang w:bidi="hr-HR"/>
        </w:rPr>
        <w:t xml:space="preserve">(40,8), dok je u </w:t>
      </w:r>
      <w:r w:rsidR="00B14D74" w:rsidRPr="00C24E64">
        <w:rPr>
          <w:rFonts w:cs="Arial"/>
          <w:szCs w:val="22"/>
          <w:lang w:bidi="hr-HR"/>
        </w:rPr>
        <w:t>PSŽ</w:t>
      </w:r>
      <w:r w:rsidRPr="00C24E64">
        <w:rPr>
          <w:rFonts w:cs="Arial"/>
          <w:szCs w:val="22"/>
          <w:lang w:bidi="hr-HR"/>
        </w:rPr>
        <w:t xml:space="preserve"> prosječna starost 40,9 godina.</w:t>
      </w:r>
    </w:p>
    <w:p w:rsidR="00FB35F2" w:rsidRPr="00A8125F" w:rsidRDefault="00FB35F2" w:rsidP="00FB35F2">
      <w:pPr>
        <w:rPr>
          <w:rFonts w:cs="Arial"/>
          <w:szCs w:val="20"/>
          <w:lang w:bidi="hr-HR"/>
        </w:rPr>
      </w:pPr>
    </w:p>
    <w:p w:rsidR="00FB35F2" w:rsidRDefault="00FB35F2" w:rsidP="00FB35F2">
      <w:pPr>
        <w:pStyle w:val="Naslov4"/>
        <w:spacing w:before="120" w:after="120"/>
        <w:jc w:val="both"/>
        <w:rPr>
          <w:noProof/>
        </w:rPr>
      </w:pPr>
      <w:bookmarkStart w:id="85" w:name="_Toc463259678"/>
      <w:bookmarkStart w:id="86" w:name="_Toc465284286"/>
      <w:bookmarkStart w:id="87" w:name="_Toc523303603"/>
      <w:r w:rsidRPr="0091019F">
        <w:rPr>
          <w:noProof/>
        </w:rPr>
        <w:lastRenderedPageBreak/>
        <w:t>Migracije stanovništva</w:t>
      </w:r>
      <w:bookmarkEnd w:id="85"/>
      <w:bookmarkEnd w:id="86"/>
      <w:bookmarkEnd w:id="87"/>
    </w:p>
    <w:p w:rsidR="00FB35F2" w:rsidRDefault="00FB35F2" w:rsidP="00FB35F2"/>
    <w:p w:rsidR="00822B09" w:rsidRPr="00E7679C" w:rsidRDefault="00186895" w:rsidP="00E22A5F">
      <w:pPr>
        <w:ind w:firstLine="708"/>
        <w:jc w:val="both"/>
        <w:rPr>
          <w:rFonts w:eastAsia="Times New Roman" w:cs="Arial"/>
          <w:szCs w:val="22"/>
        </w:rPr>
      </w:pPr>
      <w:r w:rsidRPr="00E7679C">
        <w:rPr>
          <w:rFonts w:eastAsia="Times New Roman" w:cs="Arial"/>
          <w:szCs w:val="22"/>
        </w:rPr>
        <w:t>Prostorna pokretljivost stanovništva ili migracije stanovništva statistički se mjer</w:t>
      </w:r>
      <w:r w:rsidR="001D60A4">
        <w:rPr>
          <w:rFonts w:eastAsia="Times New Roman" w:cs="Arial"/>
          <w:szCs w:val="22"/>
        </w:rPr>
        <w:t>e</w:t>
      </w:r>
      <w:r w:rsidRPr="00E7679C">
        <w:rPr>
          <w:rFonts w:eastAsia="Times New Roman" w:cs="Arial"/>
          <w:szCs w:val="22"/>
        </w:rPr>
        <w:t xml:space="preserve"> </w:t>
      </w:r>
      <w:r w:rsidR="001D60A4">
        <w:rPr>
          <w:rFonts w:eastAsia="Times New Roman" w:cs="Arial"/>
          <w:szCs w:val="22"/>
        </w:rPr>
        <w:t>dvama</w:t>
      </w:r>
      <w:r w:rsidRPr="00E7679C">
        <w:rPr>
          <w:rFonts w:eastAsia="Times New Roman" w:cs="Arial"/>
          <w:szCs w:val="22"/>
        </w:rPr>
        <w:t xml:space="preserve"> pokazatelj</w:t>
      </w:r>
      <w:r w:rsidR="001D60A4">
        <w:rPr>
          <w:rFonts w:eastAsia="Times New Roman" w:cs="Arial"/>
          <w:szCs w:val="22"/>
        </w:rPr>
        <w:t>ima</w:t>
      </w:r>
      <w:r w:rsidRPr="00E7679C">
        <w:rPr>
          <w:rFonts w:eastAsia="Times New Roman" w:cs="Arial"/>
          <w:szCs w:val="22"/>
        </w:rPr>
        <w:t xml:space="preserve"> </w:t>
      </w:r>
      <w:r w:rsidR="00FF322C" w:rsidRPr="00E7679C">
        <w:rPr>
          <w:rFonts w:eastAsia="Times New Roman" w:cs="Arial"/>
          <w:szCs w:val="22"/>
        </w:rPr>
        <w:t xml:space="preserve">– </w:t>
      </w:r>
      <w:r w:rsidRPr="00E7679C">
        <w:rPr>
          <w:rFonts w:eastAsia="Times New Roman" w:cs="Arial"/>
          <w:szCs w:val="22"/>
        </w:rPr>
        <w:t>vanjsk</w:t>
      </w:r>
      <w:r w:rsidR="001D60A4">
        <w:rPr>
          <w:rFonts w:eastAsia="Times New Roman" w:cs="Arial"/>
          <w:szCs w:val="22"/>
        </w:rPr>
        <w:t>om</w:t>
      </w:r>
      <w:r w:rsidRPr="00E7679C">
        <w:rPr>
          <w:rFonts w:eastAsia="Times New Roman" w:cs="Arial"/>
          <w:szCs w:val="22"/>
        </w:rPr>
        <w:t xml:space="preserve"> i unutarnj</w:t>
      </w:r>
      <w:r w:rsidR="001D60A4">
        <w:rPr>
          <w:rFonts w:eastAsia="Times New Roman" w:cs="Arial"/>
          <w:szCs w:val="22"/>
        </w:rPr>
        <w:t>om</w:t>
      </w:r>
      <w:r w:rsidRPr="00E7679C">
        <w:rPr>
          <w:rFonts w:eastAsia="Times New Roman" w:cs="Arial"/>
          <w:szCs w:val="22"/>
        </w:rPr>
        <w:t xml:space="preserve"> migracij</w:t>
      </w:r>
      <w:r w:rsidR="001D60A4">
        <w:rPr>
          <w:rFonts w:eastAsia="Times New Roman" w:cs="Arial"/>
          <w:szCs w:val="22"/>
        </w:rPr>
        <w:t>om</w:t>
      </w:r>
      <w:r w:rsidRPr="00E7679C">
        <w:rPr>
          <w:rFonts w:eastAsia="Times New Roman" w:cs="Arial"/>
          <w:szCs w:val="22"/>
        </w:rPr>
        <w:t>.</w:t>
      </w:r>
      <w:r w:rsidR="00822B09" w:rsidRPr="00E7679C">
        <w:rPr>
          <w:rFonts w:eastAsia="Times New Roman" w:cs="Arial"/>
          <w:szCs w:val="22"/>
        </w:rPr>
        <w:t xml:space="preserve"> Vanjske migracije prema zadnjem popisu u PSŽ je 357 osoba. Prema ovom pokazatelju</w:t>
      </w:r>
      <w:r w:rsidR="001D60A4">
        <w:rPr>
          <w:rFonts w:eastAsia="Times New Roman" w:cs="Arial"/>
          <w:szCs w:val="22"/>
        </w:rPr>
        <w:t>,</w:t>
      </w:r>
      <w:r w:rsidR="00822B09" w:rsidRPr="00E7679C">
        <w:rPr>
          <w:rFonts w:eastAsia="Times New Roman" w:cs="Arial"/>
          <w:szCs w:val="22"/>
        </w:rPr>
        <w:t xml:space="preserve"> PSŽ svrstana </w:t>
      </w:r>
      <w:r w:rsidR="001D60A4">
        <w:rPr>
          <w:rFonts w:eastAsia="Times New Roman" w:cs="Arial"/>
          <w:szCs w:val="22"/>
        </w:rPr>
        <w:t xml:space="preserve">je </w:t>
      </w:r>
      <w:r w:rsidR="00822B09" w:rsidRPr="00E7679C">
        <w:rPr>
          <w:rFonts w:eastAsia="Times New Roman" w:cs="Arial"/>
          <w:szCs w:val="22"/>
        </w:rPr>
        <w:t>u županije Republike Hrvatske  s negativnim migracijskim saldom. Unutarnje migracije prema zadnjem popisu iznose 328 osoba.</w:t>
      </w:r>
    </w:p>
    <w:p w:rsidR="00822B09" w:rsidRPr="00E7679C" w:rsidRDefault="00822B09" w:rsidP="00E22A5F">
      <w:pPr>
        <w:ind w:firstLine="708"/>
        <w:jc w:val="both"/>
        <w:rPr>
          <w:rFonts w:eastAsia="Times New Roman" w:cs="Arial"/>
          <w:szCs w:val="22"/>
        </w:rPr>
      </w:pPr>
      <w:r w:rsidRPr="00E7679C">
        <w:rPr>
          <w:rFonts w:eastAsia="Times New Roman" w:cs="Arial"/>
          <w:szCs w:val="22"/>
        </w:rPr>
        <w:t xml:space="preserve">Ukupan </w:t>
      </w:r>
      <w:r w:rsidR="001D60A4">
        <w:rPr>
          <w:rFonts w:eastAsia="Times New Roman" w:cs="Arial"/>
          <w:szCs w:val="22"/>
        </w:rPr>
        <w:t xml:space="preserve">je </w:t>
      </w:r>
      <w:r w:rsidRPr="00E7679C">
        <w:rPr>
          <w:rFonts w:eastAsia="Times New Roman" w:cs="Arial"/>
          <w:szCs w:val="22"/>
        </w:rPr>
        <w:t>migracijski saldo za Požeško-slavonsku županiji negativan i iznosi 685 osoba.</w:t>
      </w:r>
    </w:p>
    <w:p w:rsidR="00FB35F2" w:rsidRDefault="00FB35F2" w:rsidP="00F67318">
      <w:pPr>
        <w:jc w:val="both"/>
        <w:rPr>
          <w:rFonts w:eastAsia="Times New Roman" w:cs="Arial"/>
          <w:szCs w:val="20"/>
          <w:lang w:eastAsia="hr-HR"/>
        </w:rPr>
      </w:pPr>
    </w:p>
    <w:p w:rsidR="00FB35F2" w:rsidRDefault="00FB35F2" w:rsidP="00F67318">
      <w:pPr>
        <w:pStyle w:val="Naslov4"/>
        <w:spacing w:before="120" w:after="120"/>
        <w:jc w:val="both"/>
        <w:rPr>
          <w:noProof/>
        </w:rPr>
      </w:pPr>
      <w:bookmarkStart w:id="88" w:name="_Toc463259679"/>
      <w:bookmarkStart w:id="89" w:name="_Toc465284287"/>
      <w:bookmarkStart w:id="90" w:name="_Toc523303604"/>
      <w:r w:rsidRPr="0091019F">
        <w:rPr>
          <w:noProof/>
        </w:rPr>
        <w:t>Struktura stanovništva po spolu i dob</w:t>
      </w:r>
      <w:r>
        <w:rPr>
          <w:noProof/>
        </w:rPr>
        <w:t>i</w:t>
      </w:r>
      <w:bookmarkEnd w:id="88"/>
      <w:bookmarkEnd w:id="89"/>
      <w:bookmarkEnd w:id="90"/>
    </w:p>
    <w:p w:rsidR="00FB35F2" w:rsidRDefault="00FB35F2" w:rsidP="00F67318">
      <w:pPr>
        <w:jc w:val="both"/>
      </w:pPr>
    </w:p>
    <w:p w:rsidR="00FB35F2" w:rsidRPr="00E7679C" w:rsidRDefault="00FB35F2" w:rsidP="00F67318">
      <w:pPr>
        <w:ind w:firstLine="708"/>
        <w:jc w:val="both"/>
        <w:rPr>
          <w:rFonts w:eastAsia="Times New Roman" w:cs="Arial"/>
          <w:szCs w:val="22"/>
          <w:lang w:eastAsia="hr-HR"/>
        </w:rPr>
      </w:pPr>
      <w:r w:rsidRPr="00E7679C">
        <w:rPr>
          <w:rFonts w:eastAsia="Times New Roman" w:cs="Arial"/>
          <w:szCs w:val="22"/>
          <w:lang w:eastAsia="hr-HR"/>
        </w:rPr>
        <w:t>Odnosi spolno-dobne</w:t>
      </w:r>
      <w:r w:rsidR="00822B09" w:rsidRPr="00E7679C">
        <w:rPr>
          <w:rFonts w:eastAsia="Times New Roman" w:cs="Arial"/>
          <w:szCs w:val="22"/>
          <w:lang w:eastAsia="hr-HR"/>
        </w:rPr>
        <w:t xml:space="preserve"> strukture stanovništva pokazuju</w:t>
      </w:r>
      <w:r w:rsidRPr="00E7679C">
        <w:rPr>
          <w:rFonts w:eastAsia="Times New Roman" w:cs="Arial"/>
          <w:szCs w:val="22"/>
          <w:lang w:eastAsia="hr-HR"/>
        </w:rPr>
        <w:t xml:space="preserve"> temelj iz kojeg se očitavaju pokazatelji populacije. Od ukupno 78</w:t>
      </w:r>
      <w:r w:rsidR="001D60A4">
        <w:rPr>
          <w:rFonts w:eastAsia="Times New Roman" w:cs="Arial"/>
          <w:szCs w:val="22"/>
          <w:lang w:eastAsia="hr-HR"/>
        </w:rPr>
        <w:t xml:space="preserve"> </w:t>
      </w:r>
      <w:r w:rsidRPr="00E7679C">
        <w:rPr>
          <w:rFonts w:eastAsia="Times New Roman" w:cs="Arial"/>
          <w:szCs w:val="22"/>
          <w:lang w:eastAsia="hr-HR"/>
        </w:rPr>
        <w:t xml:space="preserve">034 stanovnika na području </w:t>
      </w:r>
      <w:r w:rsidR="007C6A7F" w:rsidRPr="00E7679C">
        <w:rPr>
          <w:rFonts w:eastAsia="Times New Roman" w:cs="Arial"/>
          <w:szCs w:val="22"/>
          <w:lang w:eastAsia="hr-HR"/>
        </w:rPr>
        <w:t>Županije</w:t>
      </w:r>
      <w:r w:rsidRPr="00E7679C">
        <w:rPr>
          <w:rFonts w:eastAsia="Times New Roman" w:cs="Arial"/>
          <w:szCs w:val="22"/>
          <w:lang w:eastAsia="hr-HR"/>
        </w:rPr>
        <w:t xml:space="preserve"> u 2011. godini više je žena </w:t>
      </w:r>
      <w:r w:rsidR="001D60A4">
        <w:rPr>
          <w:rFonts w:eastAsia="Times New Roman" w:cs="Arial"/>
          <w:szCs w:val="22"/>
          <w:lang w:eastAsia="hr-HR"/>
        </w:rPr>
        <w:t xml:space="preserve">- </w:t>
      </w:r>
      <w:r w:rsidRPr="00E7679C">
        <w:rPr>
          <w:rFonts w:eastAsia="Times New Roman" w:cs="Arial"/>
          <w:szCs w:val="22"/>
          <w:lang w:eastAsia="hr-HR"/>
        </w:rPr>
        <w:t>40</w:t>
      </w:r>
      <w:r w:rsidR="001D60A4">
        <w:rPr>
          <w:rFonts w:eastAsia="Times New Roman" w:cs="Arial"/>
          <w:szCs w:val="22"/>
          <w:lang w:eastAsia="hr-HR"/>
        </w:rPr>
        <w:t xml:space="preserve"> </w:t>
      </w:r>
      <w:r w:rsidRPr="00E7679C">
        <w:rPr>
          <w:rFonts w:eastAsia="Times New Roman" w:cs="Arial"/>
          <w:szCs w:val="22"/>
          <w:lang w:eastAsia="hr-HR"/>
        </w:rPr>
        <w:t xml:space="preserve">187 (51,50 %) od muškaraca </w:t>
      </w:r>
      <w:r w:rsidR="001D60A4">
        <w:rPr>
          <w:rFonts w:eastAsia="Times New Roman" w:cs="Arial"/>
          <w:szCs w:val="22"/>
          <w:lang w:eastAsia="hr-HR"/>
        </w:rPr>
        <w:t xml:space="preserve">– </w:t>
      </w:r>
      <w:r w:rsidRPr="00E7679C">
        <w:rPr>
          <w:rFonts w:eastAsia="Times New Roman" w:cs="Arial"/>
          <w:szCs w:val="22"/>
          <w:lang w:eastAsia="hr-HR"/>
        </w:rPr>
        <w:t>37</w:t>
      </w:r>
      <w:r w:rsidR="001D60A4">
        <w:rPr>
          <w:rFonts w:eastAsia="Times New Roman" w:cs="Arial"/>
          <w:szCs w:val="22"/>
          <w:lang w:eastAsia="hr-HR"/>
        </w:rPr>
        <w:t xml:space="preserve"> </w:t>
      </w:r>
      <w:r w:rsidRPr="00E7679C">
        <w:rPr>
          <w:rFonts w:eastAsia="Times New Roman" w:cs="Arial"/>
          <w:szCs w:val="22"/>
          <w:lang w:eastAsia="hr-HR"/>
        </w:rPr>
        <w:t xml:space="preserve">847 (48,50 %), slično kao na državnoj razini. </w:t>
      </w:r>
    </w:p>
    <w:p w:rsidR="00FB35F2" w:rsidRPr="00E7679C" w:rsidRDefault="00FB35F2" w:rsidP="00F67318">
      <w:pPr>
        <w:jc w:val="both"/>
        <w:rPr>
          <w:szCs w:val="22"/>
        </w:rPr>
      </w:pPr>
    </w:p>
    <w:p w:rsidR="003360CC" w:rsidRPr="00E7679C" w:rsidRDefault="00FB35F2" w:rsidP="00E7679C">
      <w:pPr>
        <w:ind w:firstLine="708"/>
        <w:jc w:val="both"/>
        <w:rPr>
          <w:rFonts w:eastAsia="Times New Roman" w:cs="Arial"/>
          <w:szCs w:val="22"/>
          <w:lang w:eastAsia="hr-HR"/>
        </w:rPr>
      </w:pPr>
      <w:r w:rsidRPr="00E7679C">
        <w:rPr>
          <w:rFonts w:eastAsia="Times New Roman" w:cs="Arial"/>
          <w:szCs w:val="22"/>
          <w:lang w:eastAsia="hr-HR"/>
        </w:rPr>
        <w:t xml:space="preserve">Dobna struktura stanovništva jedan </w:t>
      </w:r>
      <w:r w:rsidR="001D60A4">
        <w:rPr>
          <w:rFonts w:eastAsia="Times New Roman" w:cs="Arial"/>
          <w:szCs w:val="22"/>
          <w:lang w:eastAsia="hr-HR"/>
        </w:rPr>
        <w:t xml:space="preserve">je </w:t>
      </w:r>
      <w:r w:rsidRPr="00E7679C">
        <w:rPr>
          <w:rFonts w:eastAsia="Times New Roman" w:cs="Arial"/>
          <w:szCs w:val="22"/>
          <w:lang w:eastAsia="hr-HR"/>
        </w:rPr>
        <w:t>od pokazatelja vitalnosti i potencijala stanovništva. Dobna struktura</w:t>
      </w:r>
      <w:r w:rsidR="00FF322C" w:rsidRPr="00E7679C">
        <w:rPr>
          <w:rFonts w:eastAsia="Times New Roman" w:cs="Arial"/>
          <w:szCs w:val="22"/>
          <w:lang w:eastAsia="hr-HR"/>
        </w:rPr>
        <w:t xml:space="preserve"> stanovništva PSŽ</w:t>
      </w:r>
      <w:r w:rsidRPr="00E7679C">
        <w:rPr>
          <w:rFonts w:eastAsia="Times New Roman" w:cs="Arial"/>
          <w:szCs w:val="22"/>
          <w:lang w:eastAsia="hr-HR"/>
        </w:rPr>
        <w:t xml:space="preserve"> povoljnija </w:t>
      </w:r>
      <w:r w:rsidR="001D60A4">
        <w:rPr>
          <w:rFonts w:eastAsia="Times New Roman" w:cs="Arial"/>
          <w:szCs w:val="22"/>
          <w:lang w:eastAsia="hr-HR"/>
        </w:rPr>
        <w:t xml:space="preserve">je </w:t>
      </w:r>
      <w:r w:rsidRPr="00E7679C">
        <w:rPr>
          <w:rFonts w:eastAsia="Times New Roman" w:cs="Arial"/>
          <w:szCs w:val="22"/>
          <w:lang w:eastAsia="hr-HR"/>
        </w:rPr>
        <w:t>nego na razini RH</w:t>
      </w:r>
      <w:r w:rsidR="00FF322C" w:rsidRPr="00E7679C">
        <w:rPr>
          <w:rFonts w:eastAsia="Times New Roman" w:cs="Arial"/>
          <w:szCs w:val="22"/>
          <w:lang w:eastAsia="hr-HR"/>
        </w:rPr>
        <w:t>.</w:t>
      </w:r>
      <w:r w:rsidRPr="00E7679C">
        <w:rPr>
          <w:rFonts w:eastAsia="Times New Roman" w:cs="Arial"/>
          <w:szCs w:val="22"/>
          <w:lang w:eastAsia="hr-HR"/>
        </w:rPr>
        <w:t xml:space="preserve"> </w:t>
      </w:r>
      <w:r w:rsidR="00FF322C" w:rsidRPr="00E7679C">
        <w:rPr>
          <w:rFonts w:eastAsia="Times New Roman" w:cs="Arial"/>
          <w:szCs w:val="22"/>
          <w:lang w:eastAsia="hr-HR"/>
        </w:rPr>
        <w:t>s</w:t>
      </w:r>
      <w:r w:rsidRPr="00E7679C">
        <w:rPr>
          <w:rFonts w:eastAsia="Times New Roman" w:cs="Arial"/>
          <w:szCs w:val="22"/>
          <w:lang w:eastAsia="hr-HR"/>
        </w:rPr>
        <w:t xml:space="preserve">tanovništvo je već pri popisu 2001. god. bilo staro (indeks starenja iznosio je za RH 90,7 a u Požeško-slavonskoj 81,05). Prema popisu stanovništva </w:t>
      </w:r>
      <w:r w:rsidR="001D60A4">
        <w:rPr>
          <w:rFonts w:eastAsia="Times New Roman" w:cs="Arial"/>
          <w:szCs w:val="22"/>
          <w:lang w:eastAsia="hr-HR"/>
        </w:rPr>
        <w:t xml:space="preserve">iz </w:t>
      </w:r>
      <w:r w:rsidRPr="00E7679C">
        <w:rPr>
          <w:rFonts w:eastAsia="Times New Roman" w:cs="Arial"/>
          <w:szCs w:val="22"/>
          <w:lang w:eastAsia="hr-HR"/>
        </w:rPr>
        <w:t>2011. godine indeks starenja iznosi za RH 115, a za PSŽ 99,2.</w:t>
      </w:r>
      <w:r w:rsidRPr="00E7679C">
        <w:rPr>
          <w:szCs w:val="22"/>
        </w:rPr>
        <w:t xml:space="preserve"> </w:t>
      </w:r>
      <w:r w:rsidRPr="00E7679C">
        <w:rPr>
          <w:rFonts w:eastAsia="Times New Roman" w:cs="Arial"/>
          <w:szCs w:val="22"/>
          <w:lang w:eastAsia="hr-HR"/>
        </w:rPr>
        <w:t xml:space="preserve">Prosječna dob stanovništva Požeško-slavonske </w:t>
      </w:r>
      <w:r w:rsidR="007C6A7F" w:rsidRPr="00E7679C">
        <w:rPr>
          <w:rFonts w:eastAsia="Times New Roman" w:cs="Arial"/>
          <w:szCs w:val="22"/>
          <w:lang w:eastAsia="hr-HR"/>
        </w:rPr>
        <w:t>županije</w:t>
      </w:r>
      <w:r w:rsidRPr="00E7679C">
        <w:rPr>
          <w:rFonts w:eastAsia="Times New Roman" w:cs="Arial"/>
          <w:szCs w:val="22"/>
          <w:lang w:eastAsia="hr-HR"/>
        </w:rPr>
        <w:t xml:space="preserve"> je 40,9 godina, a Republike Hrvatske 41,7 godina.</w:t>
      </w:r>
    </w:p>
    <w:p w:rsidR="00FB35F2" w:rsidRPr="00FF322C" w:rsidRDefault="00FB35F2" w:rsidP="00E7679C">
      <w:pPr>
        <w:pStyle w:val="Tablica"/>
      </w:pPr>
      <w:bookmarkStart w:id="91" w:name="_Toc463259746"/>
      <w:bookmarkStart w:id="92" w:name="_Toc465283474"/>
      <w:bookmarkStart w:id="93" w:name="_Toc465317523"/>
      <w:bookmarkStart w:id="94" w:name="_Toc465319104"/>
      <w:bookmarkStart w:id="95" w:name="_Toc476049389"/>
      <w:r w:rsidRPr="00FF322C">
        <w:t>Dobna struktura stanovništva RH i PSŽ</w:t>
      </w:r>
      <w:bookmarkEnd w:id="91"/>
      <w:bookmarkEnd w:id="92"/>
      <w:bookmarkEnd w:id="93"/>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84"/>
        <w:gridCol w:w="1023"/>
        <w:gridCol w:w="1184"/>
        <w:gridCol w:w="1041"/>
        <w:gridCol w:w="917"/>
        <w:gridCol w:w="1540"/>
      </w:tblGrid>
      <w:tr w:rsidR="00FB35F2" w:rsidRPr="00745695" w:rsidTr="00FB35F2">
        <w:trPr>
          <w:trHeight w:val="509"/>
          <w:jc w:val="center"/>
        </w:trPr>
        <w:tc>
          <w:tcPr>
            <w:tcW w:w="8166" w:type="dxa"/>
            <w:gridSpan w:val="7"/>
            <w:tcBorders>
              <w:top w:val="single" w:sz="12" w:space="0" w:color="auto"/>
              <w:left w:val="single" w:sz="12" w:space="0" w:color="auto"/>
              <w:right w:val="single" w:sz="12" w:space="0" w:color="auto"/>
            </w:tcBorders>
            <w:shd w:val="clear" w:color="auto" w:fill="auto"/>
            <w:vAlign w:val="center"/>
          </w:tcPr>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 xml:space="preserve">DOBNA STRUKTURA STANOVNIŠTVA </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 xml:space="preserve">REPUBLIKE HRVATSKE I POŽEŠKO-SLAVONSKE </w:t>
            </w:r>
            <w:r w:rsidR="007C6A7F" w:rsidRPr="00745695">
              <w:rPr>
                <w:rFonts w:eastAsia="Times New Roman" w:cs="Arial"/>
                <w:b/>
                <w:sz w:val="20"/>
                <w:szCs w:val="20"/>
                <w:lang w:eastAsia="hr-HR"/>
              </w:rPr>
              <w:t>ŽUPANIJE</w:t>
            </w:r>
          </w:p>
        </w:tc>
      </w:tr>
      <w:tr w:rsidR="00FB35F2" w:rsidRPr="00745695" w:rsidTr="00FB35F2">
        <w:trPr>
          <w:trHeight w:val="408"/>
          <w:jc w:val="center"/>
        </w:trPr>
        <w:tc>
          <w:tcPr>
            <w:tcW w:w="1278" w:type="dxa"/>
            <w:vMerge w:val="restart"/>
            <w:tcBorders>
              <w:top w:val="single" w:sz="12" w:space="0" w:color="auto"/>
              <w:left w:val="single" w:sz="12" w:space="0" w:color="auto"/>
            </w:tcBorders>
            <w:shd w:val="clear" w:color="auto" w:fill="auto"/>
          </w:tcPr>
          <w:p w:rsidR="00FB35F2" w:rsidRPr="00745695" w:rsidRDefault="00FB35F2" w:rsidP="00FB35F2">
            <w:pPr>
              <w:rPr>
                <w:rFonts w:eastAsia="Times New Roman" w:cs="Arial"/>
                <w:sz w:val="20"/>
                <w:szCs w:val="20"/>
                <w:lang w:eastAsia="hr-HR"/>
              </w:rPr>
            </w:pPr>
          </w:p>
        </w:tc>
        <w:tc>
          <w:tcPr>
            <w:tcW w:w="2207" w:type="dxa"/>
            <w:gridSpan w:val="2"/>
            <w:tcBorders>
              <w:top w:val="single" w:sz="12" w:space="0" w:color="auto"/>
            </w:tcBorders>
            <w:shd w:val="clear" w:color="auto" w:fill="auto"/>
            <w:vAlign w:val="center"/>
          </w:tcPr>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Mlado stanovništvo</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(dobna skupina</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0-19 g.)</w:t>
            </w:r>
          </w:p>
        </w:tc>
        <w:tc>
          <w:tcPr>
            <w:tcW w:w="2224" w:type="dxa"/>
            <w:gridSpan w:val="2"/>
            <w:tcBorders>
              <w:top w:val="single" w:sz="12" w:space="0" w:color="auto"/>
            </w:tcBorders>
            <w:shd w:val="clear" w:color="auto" w:fill="auto"/>
            <w:vAlign w:val="center"/>
          </w:tcPr>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Zrelo stanovništvo</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(dobna skupina</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20-59 g.)</w:t>
            </w:r>
          </w:p>
        </w:tc>
        <w:tc>
          <w:tcPr>
            <w:tcW w:w="2457" w:type="dxa"/>
            <w:gridSpan w:val="2"/>
            <w:tcBorders>
              <w:top w:val="single" w:sz="12" w:space="0" w:color="auto"/>
              <w:right w:val="single" w:sz="12" w:space="0" w:color="auto"/>
            </w:tcBorders>
            <w:shd w:val="clear" w:color="auto" w:fill="auto"/>
            <w:vAlign w:val="center"/>
          </w:tcPr>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Staro stanovništvo</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(dobna skupina 60</w:t>
            </w:r>
          </w:p>
          <w:p w:rsidR="00FB35F2" w:rsidRPr="00745695" w:rsidRDefault="00FB35F2" w:rsidP="00FB35F2">
            <w:pPr>
              <w:jc w:val="center"/>
              <w:rPr>
                <w:rFonts w:eastAsia="Times New Roman" w:cs="Arial"/>
                <w:b/>
                <w:sz w:val="20"/>
                <w:szCs w:val="20"/>
                <w:lang w:eastAsia="hr-HR"/>
              </w:rPr>
            </w:pPr>
            <w:r w:rsidRPr="00745695">
              <w:rPr>
                <w:rFonts w:eastAsia="Times New Roman" w:cs="Arial"/>
                <w:b/>
                <w:sz w:val="20"/>
                <w:szCs w:val="20"/>
                <w:lang w:eastAsia="hr-HR"/>
              </w:rPr>
              <w:t>i više godina)</w:t>
            </w:r>
          </w:p>
        </w:tc>
      </w:tr>
      <w:tr w:rsidR="00FB35F2" w:rsidRPr="00745695" w:rsidTr="00FB35F2">
        <w:trPr>
          <w:trHeight w:val="305"/>
          <w:jc w:val="center"/>
        </w:trPr>
        <w:tc>
          <w:tcPr>
            <w:tcW w:w="1278" w:type="dxa"/>
            <w:vMerge/>
            <w:tcBorders>
              <w:left w:val="single" w:sz="12" w:space="0" w:color="auto"/>
              <w:bottom w:val="double" w:sz="4" w:space="0" w:color="auto"/>
            </w:tcBorders>
            <w:shd w:val="clear" w:color="auto" w:fill="auto"/>
          </w:tcPr>
          <w:p w:rsidR="00FB35F2" w:rsidRPr="00745695" w:rsidRDefault="00FB35F2" w:rsidP="00FB35F2">
            <w:pPr>
              <w:rPr>
                <w:rFonts w:eastAsia="Times New Roman" w:cs="Arial"/>
                <w:sz w:val="20"/>
                <w:szCs w:val="20"/>
                <w:lang w:eastAsia="hr-HR"/>
              </w:rPr>
            </w:pPr>
          </w:p>
        </w:tc>
        <w:tc>
          <w:tcPr>
            <w:tcW w:w="1184" w:type="dxa"/>
            <w:tcBorders>
              <w:bottom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2001. </w:t>
            </w:r>
          </w:p>
        </w:tc>
        <w:tc>
          <w:tcPr>
            <w:tcW w:w="1023" w:type="dxa"/>
            <w:tcBorders>
              <w:bottom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2011. </w:t>
            </w:r>
          </w:p>
        </w:tc>
        <w:tc>
          <w:tcPr>
            <w:tcW w:w="1184" w:type="dxa"/>
            <w:tcBorders>
              <w:bottom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2001. </w:t>
            </w:r>
          </w:p>
        </w:tc>
        <w:tc>
          <w:tcPr>
            <w:tcW w:w="1041" w:type="dxa"/>
            <w:tcBorders>
              <w:bottom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2011. </w:t>
            </w:r>
          </w:p>
        </w:tc>
        <w:tc>
          <w:tcPr>
            <w:tcW w:w="917" w:type="dxa"/>
            <w:tcBorders>
              <w:bottom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2001. </w:t>
            </w:r>
          </w:p>
        </w:tc>
        <w:tc>
          <w:tcPr>
            <w:tcW w:w="1540" w:type="dxa"/>
            <w:tcBorders>
              <w:bottom w:val="double" w:sz="4" w:space="0" w:color="auto"/>
              <w:right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 xml:space="preserve">2011. </w:t>
            </w:r>
          </w:p>
        </w:tc>
      </w:tr>
      <w:tr w:rsidR="00FB35F2" w:rsidRPr="00745695" w:rsidTr="00FB35F2">
        <w:trPr>
          <w:trHeight w:val="609"/>
          <w:jc w:val="center"/>
        </w:trPr>
        <w:tc>
          <w:tcPr>
            <w:tcW w:w="1278" w:type="dxa"/>
            <w:tcBorders>
              <w:top w:val="double" w:sz="4" w:space="0" w:color="auto"/>
              <w:left w:val="single" w:sz="12" w:space="0" w:color="auto"/>
            </w:tcBorders>
            <w:shd w:val="clear" w:color="auto" w:fill="auto"/>
            <w:vAlign w:val="center"/>
          </w:tcPr>
          <w:p w:rsidR="00FB35F2" w:rsidRPr="00745695" w:rsidRDefault="00FB35F2" w:rsidP="00FB35F2">
            <w:pPr>
              <w:rPr>
                <w:rFonts w:eastAsia="Times New Roman" w:cs="Arial"/>
                <w:b/>
                <w:sz w:val="20"/>
                <w:szCs w:val="20"/>
                <w:lang w:eastAsia="hr-HR"/>
              </w:rPr>
            </w:pPr>
            <w:r w:rsidRPr="00745695">
              <w:rPr>
                <w:rFonts w:eastAsia="Times New Roman" w:cs="Arial"/>
                <w:b/>
                <w:sz w:val="20"/>
                <w:szCs w:val="20"/>
                <w:lang w:eastAsia="hr-HR"/>
              </w:rPr>
              <w:t>Republika Hrvatska</w:t>
            </w:r>
          </w:p>
        </w:tc>
        <w:tc>
          <w:tcPr>
            <w:tcW w:w="1184" w:type="dxa"/>
            <w:tcBorders>
              <w:top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1</w:t>
            </w:r>
            <w:r w:rsidR="001D60A4">
              <w:rPr>
                <w:rFonts w:eastAsia="Times New Roman" w:cs="Arial"/>
                <w:sz w:val="20"/>
                <w:szCs w:val="20"/>
                <w:lang w:eastAsia="hr-HR"/>
              </w:rPr>
              <w:t xml:space="preserve"> </w:t>
            </w:r>
            <w:r w:rsidRPr="00745695">
              <w:rPr>
                <w:rFonts w:eastAsia="Times New Roman" w:cs="Arial"/>
                <w:sz w:val="20"/>
                <w:szCs w:val="20"/>
                <w:lang w:eastAsia="hr-HR"/>
              </w:rPr>
              <w:t>053</w:t>
            </w:r>
            <w:r w:rsidR="001D60A4">
              <w:rPr>
                <w:rFonts w:eastAsia="Times New Roman" w:cs="Arial"/>
                <w:sz w:val="20"/>
                <w:szCs w:val="20"/>
                <w:lang w:eastAsia="hr-HR"/>
              </w:rPr>
              <w:t xml:space="preserve"> </w:t>
            </w:r>
            <w:r w:rsidRPr="00745695">
              <w:rPr>
                <w:rFonts w:eastAsia="Times New Roman" w:cs="Arial"/>
                <w:sz w:val="20"/>
                <w:szCs w:val="20"/>
                <w:lang w:eastAsia="hr-HR"/>
              </w:rPr>
              <w:t>240</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23,7%</w:t>
            </w:r>
          </w:p>
        </w:tc>
        <w:tc>
          <w:tcPr>
            <w:tcW w:w="1023" w:type="dxa"/>
            <w:tcBorders>
              <w:top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896</w:t>
            </w:r>
            <w:r w:rsidR="001D60A4">
              <w:rPr>
                <w:rFonts w:eastAsia="Times New Roman" w:cs="Arial"/>
                <w:sz w:val="20"/>
                <w:szCs w:val="20"/>
                <w:lang w:eastAsia="hr-HR"/>
              </w:rPr>
              <w:t xml:space="preserve"> </w:t>
            </w:r>
            <w:r w:rsidRPr="00745695">
              <w:rPr>
                <w:rFonts w:eastAsia="Times New Roman" w:cs="Arial"/>
                <w:sz w:val="20"/>
                <w:szCs w:val="20"/>
                <w:lang w:eastAsia="hr-HR"/>
              </w:rPr>
              <w:t>605</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20,9%</w:t>
            </w:r>
          </w:p>
        </w:tc>
        <w:tc>
          <w:tcPr>
            <w:tcW w:w="1184" w:type="dxa"/>
            <w:tcBorders>
              <w:top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w:t>
            </w:r>
            <w:r w:rsidR="001D60A4">
              <w:rPr>
                <w:rFonts w:eastAsia="Times New Roman" w:cs="Arial"/>
                <w:sz w:val="20"/>
                <w:szCs w:val="20"/>
                <w:lang w:eastAsia="hr-HR"/>
              </w:rPr>
              <w:t xml:space="preserve"> </w:t>
            </w:r>
            <w:r w:rsidRPr="00745695">
              <w:rPr>
                <w:rFonts w:eastAsia="Times New Roman" w:cs="Arial"/>
                <w:sz w:val="20"/>
                <w:szCs w:val="20"/>
                <w:lang w:eastAsia="hr-HR"/>
              </w:rPr>
              <w:t>409</w:t>
            </w:r>
            <w:r w:rsidR="001D60A4">
              <w:rPr>
                <w:rFonts w:eastAsia="Times New Roman" w:cs="Arial"/>
                <w:sz w:val="20"/>
                <w:szCs w:val="20"/>
                <w:lang w:eastAsia="hr-HR"/>
              </w:rPr>
              <w:t xml:space="preserve"> </w:t>
            </w:r>
            <w:r w:rsidRPr="00745695">
              <w:rPr>
                <w:rFonts w:eastAsia="Times New Roman" w:cs="Arial"/>
                <w:sz w:val="20"/>
                <w:szCs w:val="20"/>
                <w:lang w:eastAsia="hr-HR"/>
              </w:rPr>
              <w:t>359</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54,3%</w:t>
            </w:r>
          </w:p>
        </w:tc>
        <w:tc>
          <w:tcPr>
            <w:tcW w:w="1041" w:type="dxa"/>
            <w:tcBorders>
              <w:top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w:t>
            </w:r>
            <w:r w:rsidR="001D60A4">
              <w:rPr>
                <w:rFonts w:eastAsia="Times New Roman" w:cs="Arial"/>
                <w:sz w:val="20"/>
                <w:szCs w:val="20"/>
                <w:lang w:eastAsia="hr-HR"/>
              </w:rPr>
              <w:t xml:space="preserve"> </w:t>
            </w:r>
            <w:r w:rsidRPr="00745695">
              <w:rPr>
                <w:rFonts w:eastAsia="Times New Roman" w:cs="Arial"/>
                <w:sz w:val="20"/>
                <w:szCs w:val="20"/>
                <w:lang w:eastAsia="hr-HR"/>
              </w:rPr>
              <w:t>356</w:t>
            </w:r>
            <w:r w:rsidR="001D60A4">
              <w:rPr>
                <w:rFonts w:eastAsia="Times New Roman" w:cs="Arial"/>
                <w:sz w:val="20"/>
                <w:szCs w:val="20"/>
                <w:lang w:eastAsia="hr-HR"/>
              </w:rPr>
              <w:t xml:space="preserve"> </w:t>
            </w:r>
            <w:r w:rsidRPr="00745695">
              <w:rPr>
                <w:rFonts w:eastAsia="Times New Roman" w:cs="Arial"/>
                <w:sz w:val="20"/>
                <w:szCs w:val="20"/>
                <w:lang w:eastAsia="hr-HR"/>
              </w:rPr>
              <w:t>911</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55,0%</w:t>
            </w:r>
          </w:p>
        </w:tc>
        <w:tc>
          <w:tcPr>
            <w:tcW w:w="917" w:type="dxa"/>
            <w:tcBorders>
              <w:top w:val="double" w:sz="4"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955</w:t>
            </w:r>
            <w:r w:rsidR="001D60A4">
              <w:rPr>
                <w:rFonts w:eastAsia="Times New Roman" w:cs="Arial"/>
                <w:sz w:val="20"/>
                <w:szCs w:val="20"/>
                <w:lang w:eastAsia="hr-HR"/>
              </w:rPr>
              <w:t xml:space="preserve"> </w:t>
            </w:r>
            <w:r w:rsidRPr="00745695">
              <w:rPr>
                <w:rFonts w:eastAsia="Times New Roman" w:cs="Arial"/>
                <w:sz w:val="20"/>
                <w:szCs w:val="20"/>
                <w:lang w:eastAsia="hr-HR"/>
              </w:rPr>
              <w:t>556</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21,5%</w:t>
            </w:r>
          </w:p>
        </w:tc>
        <w:tc>
          <w:tcPr>
            <w:tcW w:w="1540" w:type="dxa"/>
            <w:tcBorders>
              <w:top w:val="double" w:sz="4" w:space="0" w:color="auto"/>
              <w:right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1</w:t>
            </w:r>
            <w:r w:rsidR="001D60A4">
              <w:rPr>
                <w:rFonts w:eastAsia="Times New Roman" w:cs="Arial"/>
                <w:sz w:val="20"/>
                <w:szCs w:val="20"/>
                <w:lang w:eastAsia="hr-HR"/>
              </w:rPr>
              <w:t xml:space="preserve"> </w:t>
            </w:r>
            <w:r w:rsidR="004B7A58">
              <w:rPr>
                <w:rFonts w:eastAsia="Times New Roman" w:cs="Arial"/>
                <w:sz w:val="20"/>
                <w:szCs w:val="20"/>
                <w:lang w:eastAsia="hr-HR"/>
              </w:rPr>
              <w:t xml:space="preserve">031 </w:t>
            </w:r>
            <w:r w:rsidRPr="00745695">
              <w:rPr>
                <w:rFonts w:eastAsia="Times New Roman" w:cs="Arial"/>
                <w:sz w:val="20"/>
                <w:szCs w:val="20"/>
                <w:lang w:eastAsia="hr-HR"/>
              </w:rPr>
              <w:t>373</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24,1%</w:t>
            </w:r>
          </w:p>
        </w:tc>
      </w:tr>
      <w:tr w:rsidR="00FB35F2" w:rsidRPr="00745695" w:rsidTr="00FB35F2">
        <w:trPr>
          <w:trHeight w:val="609"/>
          <w:jc w:val="center"/>
        </w:trPr>
        <w:tc>
          <w:tcPr>
            <w:tcW w:w="1278" w:type="dxa"/>
            <w:tcBorders>
              <w:left w:val="single" w:sz="12" w:space="0" w:color="auto"/>
              <w:bottom w:val="single" w:sz="12" w:space="0" w:color="auto"/>
            </w:tcBorders>
            <w:shd w:val="clear" w:color="auto" w:fill="auto"/>
            <w:vAlign w:val="center"/>
          </w:tcPr>
          <w:p w:rsidR="00FB35F2" w:rsidRPr="00745695" w:rsidRDefault="00FB35F2" w:rsidP="00FB35F2">
            <w:pPr>
              <w:rPr>
                <w:rFonts w:eastAsia="Times New Roman" w:cs="Arial"/>
                <w:b/>
                <w:sz w:val="20"/>
                <w:szCs w:val="20"/>
                <w:lang w:eastAsia="hr-HR"/>
              </w:rPr>
            </w:pPr>
            <w:r w:rsidRPr="00745695">
              <w:rPr>
                <w:rFonts w:eastAsia="Times New Roman" w:cs="Arial"/>
                <w:b/>
                <w:sz w:val="20"/>
                <w:szCs w:val="20"/>
                <w:lang w:eastAsia="hr-HR"/>
              </w:rPr>
              <w:t xml:space="preserve">Požeško-slavonska </w:t>
            </w:r>
            <w:r w:rsidR="00A30E77" w:rsidRPr="00745695">
              <w:rPr>
                <w:rFonts w:eastAsia="Times New Roman" w:cs="Arial"/>
                <w:b/>
                <w:sz w:val="20"/>
                <w:szCs w:val="20"/>
                <w:lang w:eastAsia="hr-HR"/>
              </w:rPr>
              <w:t>župani</w:t>
            </w:r>
            <w:r w:rsidR="00C50C73" w:rsidRPr="00745695">
              <w:rPr>
                <w:rFonts w:eastAsia="Times New Roman" w:cs="Arial"/>
                <w:b/>
                <w:sz w:val="20"/>
                <w:szCs w:val="20"/>
                <w:lang w:eastAsia="hr-HR"/>
              </w:rPr>
              <w:t>j</w:t>
            </w:r>
            <w:r w:rsidRPr="00745695">
              <w:rPr>
                <w:rFonts w:eastAsia="Times New Roman" w:cs="Arial"/>
                <w:b/>
                <w:sz w:val="20"/>
                <w:szCs w:val="20"/>
                <w:lang w:eastAsia="hr-HR"/>
              </w:rPr>
              <w:t>a</w:t>
            </w:r>
          </w:p>
        </w:tc>
        <w:tc>
          <w:tcPr>
            <w:tcW w:w="1184" w:type="dxa"/>
            <w:tcBorders>
              <w:bottom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23</w:t>
            </w:r>
            <w:r w:rsidR="001D60A4">
              <w:rPr>
                <w:rFonts w:eastAsia="Times New Roman" w:cs="Arial"/>
                <w:sz w:val="20"/>
                <w:szCs w:val="20"/>
                <w:lang w:eastAsia="hr-HR"/>
              </w:rPr>
              <w:t xml:space="preserve"> </w:t>
            </w:r>
            <w:r w:rsidRPr="00745695">
              <w:rPr>
                <w:rFonts w:eastAsia="Times New Roman" w:cs="Arial"/>
                <w:sz w:val="20"/>
                <w:szCs w:val="20"/>
                <w:lang w:eastAsia="hr-HR"/>
              </w:rPr>
              <w:t>037</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26,8%</w:t>
            </w:r>
          </w:p>
        </w:tc>
        <w:tc>
          <w:tcPr>
            <w:tcW w:w="1023" w:type="dxa"/>
            <w:tcBorders>
              <w:bottom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18</w:t>
            </w:r>
            <w:r w:rsidR="001D60A4">
              <w:rPr>
                <w:rFonts w:eastAsia="Times New Roman" w:cs="Arial"/>
                <w:sz w:val="20"/>
                <w:szCs w:val="20"/>
                <w:lang w:eastAsia="hr-HR"/>
              </w:rPr>
              <w:t xml:space="preserve"> </w:t>
            </w:r>
            <w:r w:rsidRPr="00745695">
              <w:rPr>
                <w:rFonts w:eastAsia="Times New Roman" w:cs="Arial"/>
                <w:sz w:val="20"/>
                <w:szCs w:val="20"/>
                <w:lang w:eastAsia="hr-HR"/>
              </w:rPr>
              <w:t>572</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23,8%</w:t>
            </w:r>
          </w:p>
        </w:tc>
        <w:tc>
          <w:tcPr>
            <w:tcW w:w="1184" w:type="dxa"/>
            <w:tcBorders>
              <w:bottom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43</w:t>
            </w:r>
            <w:r w:rsidR="001D60A4">
              <w:rPr>
                <w:rFonts w:eastAsia="Times New Roman" w:cs="Arial"/>
                <w:sz w:val="20"/>
                <w:szCs w:val="20"/>
                <w:lang w:eastAsia="hr-HR"/>
              </w:rPr>
              <w:t xml:space="preserve"> </w:t>
            </w:r>
            <w:r w:rsidRPr="00745695">
              <w:rPr>
                <w:rFonts w:eastAsia="Times New Roman" w:cs="Arial"/>
                <w:sz w:val="20"/>
                <w:szCs w:val="20"/>
                <w:lang w:eastAsia="hr-HR"/>
              </w:rPr>
              <w:t>775</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51,0%</w:t>
            </w:r>
          </w:p>
        </w:tc>
        <w:tc>
          <w:tcPr>
            <w:tcW w:w="1041" w:type="dxa"/>
            <w:tcBorders>
              <w:bottom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41</w:t>
            </w:r>
            <w:r w:rsidR="001D60A4">
              <w:rPr>
                <w:rFonts w:eastAsia="Times New Roman" w:cs="Arial"/>
                <w:sz w:val="20"/>
                <w:szCs w:val="20"/>
                <w:lang w:eastAsia="hr-HR"/>
              </w:rPr>
              <w:t xml:space="preserve"> </w:t>
            </w:r>
            <w:r w:rsidRPr="00745695">
              <w:rPr>
                <w:rFonts w:eastAsia="Times New Roman" w:cs="Arial"/>
                <w:sz w:val="20"/>
                <w:szCs w:val="20"/>
                <w:lang w:eastAsia="hr-HR"/>
              </w:rPr>
              <w:t>039</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52,6%</w:t>
            </w:r>
          </w:p>
        </w:tc>
        <w:tc>
          <w:tcPr>
            <w:tcW w:w="917" w:type="dxa"/>
            <w:tcBorders>
              <w:bottom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18</w:t>
            </w:r>
            <w:r w:rsidR="001D60A4">
              <w:rPr>
                <w:rFonts w:eastAsia="Times New Roman" w:cs="Arial"/>
                <w:sz w:val="20"/>
                <w:szCs w:val="20"/>
                <w:lang w:eastAsia="hr-HR"/>
              </w:rPr>
              <w:t xml:space="preserve"> </w:t>
            </w:r>
            <w:r w:rsidRPr="00745695">
              <w:rPr>
                <w:rFonts w:eastAsia="Times New Roman" w:cs="Arial"/>
                <w:sz w:val="20"/>
                <w:szCs w:val="20"/>
                <w:lang w:eastAsia="hr-HR"/>
              </w:rPr>
              <w:t>671</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21,8%</w:t>
            </w:r>
          </w:p>
        </w:tc>
        <w:tc>
          <w:tcPr>
            <w:tcW w:w="1540" w:type="dxa"/>
            <w:tcBorders>
              <w:bottom w:val="single" w:sz="12" w:space="0" w:color="auto"/>
              <w:right w:val="single" w:sz="12" w:space="0" w:color="auto"/>
            </w:tcBorders>
            <w:shd w:val="clear" w:color="auto" w:fill="auto"/>
            <w:vAlign w:val="center"/>
          </w:tcPr>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18</w:t>
            </w:r>
            <w:r w:rsidR="001D60A4">
              <w:rPr>
                <w:rFonts w:eastAsia="Times New Roman" w:cs="Arial"/>
                <w:sz w:val="20"/>
                <w:szCs w:val="20"/>
                <w:lang w:eastAsia="hr-HR"/>
              </w:rPr>
              <w:t xml:space="preserve"> </w:t>
            </w:r>
            <w:r w:rsidRPr="00745695">
              <w:rPr>
                <w:rFonts w:eastAsia="Times New Roman" w:cs="Arial"/>
                <w:sz w:val="20"/>
                <w:szCs w:val="20"/>
                <w:lang w:eastAsia="hr-HR"/>
              </w:rPr>
              <w:t>423</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ili</w:t>
            </w:r>
          </w:p>
          <w:p w:rsidR="00FB35F2" w:rsidRPr="00745695" w:rsidRDefault="00FB35F2" w:rsidP="00FB35F2">
            <w:pPr>
              <w:jc w:val="center"/>
              <w:rPr>
                <w:rFonts w:eastAsia="Times New Roman" w:cs="Arial"/>
                <w:sz w:val="20"/>
                <w:szCs w:val="20"/>
                <w:lang w:eastAsia="hr-HR"/>
              </w:rPr>
            </w:pPr>
            <w:r w:rsidRPr="00745695">
              <w:rPr>
                <w:rFonts w:eastAsia="Times New Roman" w:cs="Arial"/>
                <w:sz w:val="20"/>
                <w:szCs w:val="20"/>
                <w:lang w:eastAsia="hr-HR"/>
              </w:rPr>
              <w:t>23,6%</w:t>
            </w:r>
          </w:p>
        </w:tc>
      </w:tr>
    </w:tbl>
    <w:p w:rsidR="00FB35F2" w:rsidRPr="00B03EDE" w:rsidRDefault="00FB35F2" w:rsidP="00B03EDE">
      <w:pPr>
        <w:pStyle w:val="Izvor"/>
      </w:pPr>
      <w:r w:rsidRPr="00B03EDE">
        <w:t>Izvor: DZS, 2001. i 2011. god., Obrada: Zavod za prostorno uređenje PSŽ 2013. god.</w:t>
      </w:r>
    </w:p>
    <w:p w:rsidR="00FB35F2" w:rsidRDefault="00FB35F2" w:rsidP="00FB35F2">
      <w:pPr>
        <w:rPr>
          <w:sz w:val="20"/>
          <w:szCs w:val="20"/>
          <w:lang w:eastAsia="hr-HR" w:bidi="hr-HR"/>
        </w:rPr>
      </w:pPr>
    </w:p>
    <w:p w:rsidR="00E7679C" w:rsidRPr="00B03EDE" w:rsidRDefault="00E7679C" w:rsidP="00FB35F2">
      <w:pPr>
        <w:rPr>
          <w:sz w:val="20"/>
          <w:szCs w:val="20"/>
          <w:lang w:eastAsia="hr-HR" w:bidi="hr-HR"/>
        </w:rPr>
      </w:pPr>
    </w:p>
    <w:p w:rsidR="00FB35F2" w:rsidRDefault="00FB35F2" w:rsidP="00FB35F2">
      <w:pPr>
        <w:pStyle w:val="Naslov4"/>
        <w:spacing w:before="120" w:after="120"/>
        <w:jc w:val="both"/>
        <w:rPr>
          <w:lang w:eastAsia="hr-HR" w:bidi="hr-HR"/>
        </w:rPr>
      </w:pPr>
      <w:bookmarkStart w:id="96" w:name="_Toc463259680"/>
      <w:bookmarkStart w:id="97" w:name="_Toc465284288"/>
      <w:bookmarkStart w:id="98" w:name="_Toc523303605"/>
      <w:r w:rsidRPr="00812AA5">
        <w:rPr>
          <w:lang w:eastAsia="hr-HR" w:bidi="hr-HR"/>
        </w:rPr>
        <w:t>Udio nacionalnih manjina</w:t>
      </w:r>
      <w:r>
        <w:rPr>
          <w:lang w:eastAsia="hr-HR" w:bidi="hr-HR"/>
        </w:rPr>
        <w:t xml:space="preserve"> u Požeško-slavonskoj </w:t>
      </w:r>
      <w:r w:rsidR="00A30E77">
        <w:rPr>
          <w:lang w:eastAsia="hr-HR" w:bidi="hr-HR"/>
        </w:rPr>
        <w:t>župani</w:t>
      </w:r>
      <w:r w:rsidR="00C50C73">
        <w:rPr>
          <w:lang w:eastAsia="hr-HR" w:bidi="hr-HR"/>
        </w:rPr>
        <w:t>j</w:t>
      </w:r>
      <w:r>
        <w:rPr>
          <w:lang w:eastAsia="hr-HR" w:bidi="hr-HR"/>
        </w:rPr>
        <w:t>i</w:t>
      </w:r>
      <w:bookmarkEnd w:id="96"/>
      <w:bookmarkEnd w:id="97"/>
      <w:bookmarkEnd w:id="98"/>
    </w:p>
    <w:p w:rsidR="00FB35F2" w:rsidRDefault="00FB35F2" w:rsidP="00FB35F2">
      <w:pPr>
        <w:rPr>
          <w:lang w:eastAsia="hr-HR" w:bidi="hr-HR"/>
        </w:rPr>
      </w:pPr>
    </w:p>
    <w:p w:rsidR="00822B09" w:rsidRPr="00E7679C" w:rsidRDefault="00822B09" w:rsidP="0033621A">
      <w:pPr>
        <w:ind w:firstLine="709"/>
        <w:jc w:val="both"/>
        <w:rPr>
          <w:b/>
          <w:szCs w:val="22"/>
          <w:lang w:eastAsia="hr-HR" w:bidi="hr-HR"/>
        </w:rPr>
      </w:pPr>
      <w:r w:rsidRPr="00E7679C">
        <w:rPr>
          <w:szCs w:val="22"/>
          <w:lang w:eastAsia="hr-HR" w:bidi="hr-HR"/>
        </w:rPr>
        <w:t>Prema Popisu</w:t>
      </w:r>
      <w:r w:rsidR="00FF322C" w:rsidRPr="00E7679C">
        <w:rPr>
          <w:szCs w:val="22"/>
          <w:lang w:eastAsia="hr-HR" w:bidi="hr-HR"/>
        </w:rPr>
        <w:t xml:space="preserve"> stanovništva</w:t>
      </w:r>
      <w:r w:rsidRPr="00E7679C">
        <w:rPr>
          <w:szCs w:val="22"/>
          <w:lang w:eastAsia="hr-HR" w:bidi="hr-HR"/>
        </w:rPr>
        <w:t xml:space="preserve"> iz 2011.godine PSŽ imala je </w:t>
      </w:r>
      <w:r w:rsidR="00F32AF3" w:rsidRPr="00E7679C">
        <w:rPr>
          <w:szCs w:val="22"/>
          <w:lang w:eastAsia="hr-HR" w:bidi="hr-HR"/>
        </w:rPr>
        <w:t>7</w:t>
      </w:r>
      <w:r w:rsidR="009D19AF">
        <w:rPr>
          <w:szCs w:val="22"/>
          <w:lang w:eastAsia="hr-HR" w:bidi="hr-HR"/>
        </w:rPr>
        <w:t xml:space="preserve"> </w:t>
      </w:r>
      <w:r w:rsidR="00F32AF3" w:rsidRPr="00E7679C">
        <w:rPr>
          <w:szCs w:val="22"/>
          <w:lang w:eastAsia="hr-HR" w:bidi="hr-HR"/>
        </w:rPr>
        <w:t>505 stanovnika koji su se izjasnili kao pripadnici nacionalnih manjina</w:t>
      </w:r>
      <w:r w:rsidR="0033621A" w:rsidRPr="00E7679C">
        <w:rPr>
          <w:szCs w:val="22"/>
          <w:lang w:eastAsia="hr-HR" w:bidi="hr-HR"/>
        </w:rPr>
        <w:t>, što čini 9,6</w:t>
      </w:r>
      <w:r w:rsidR="00F32AF3" w:rsidRPr="00E7679C">
        <w:rPr>
          <w:szCs w:val="22"/>
          <w:lang w:eastAsia="hr-HR" w:bidi="hr-HR"/>
        </w:rPr>
        <w:t>% ukupne populacije PSŽ.</w:t>
      </w:r>
      <w:r w:rsidRPr="00E7679C">
        <w:rPr>
          <w:szCs w:val="22"/>
          <w:lang w:eastAsia="hr-HR" w:bidi="hr-HR"/>
        </w:rPr>
        <w:t xml:space="preserve"> </w:t>
      </w:r>
      <w:r w:rsidR="00F32AF3" w:rsidRPr="00E7679C">
        <w:rPr>
          <w:szCs w:val="22"/>
          <w:lang w:eastAsia="hr-HR" w:bidi="hr-HR"/>
        </w:rPr>
        <w:t>N</w:t>
      </w:r>
      <w:r w:rsidRPr="00E7679C">
        <w:rPr>
          <w:szCs w:val="22"/>
          <w:lang w:eastAsia="hr-HR" w:bidi="hr-HR"/>
        </w:rPr>
        <w:t xml:space="preserve">ajveći udio </w:t>
      </w:r>
      <w:r w:rsidR="004B7A58">
        <w:rPr>
          <w:szCs w:val="22"/>
          <w:lang w:eastAsia="hr-HR" w:bidi="hr-HR"/>
        </w:rPr>
        <w:t>od 6</w:t>
      </w:r>
      <w:r w:rsidR="00EB2DAD">
        <w:rPr>
          <w:szCs w:val="22"/>
          <w:lang w:eastAsia="hr-HR" w:bidi="hr-HR"/>
        </w:rPr>
        <w:t xml:space="preserve">% </w:t>
      </w:r>
      <w:r w:rsidR="00F32AF3" w:rsidRPr="00E7679C">
        <w:rPr>
          <w:szCs w:val="22"/>
          <w:lang w:eastAsia="hr-HR" w:bidi="hr-HR"/>
        </w:rPr>
        <w:t>ima srpska nacionalna manjina</w:t>
      </w:r>
      <w:r w:rsidR="00AA735D" w:rsidRPr="00E7679C">
        <w:rPr>
          <w:szCs w:val="22"/>
          <w:lang w:eastAsia="hr-HR" w:bidi="hr-HR"/>
        </w:rPr>
        <w:t>. Među brojnim nacionalnim manjinama</w:t>
      </w:r>
      <w:r w:rsidR="00EB2DAD">
        <w:rPr>
          <w:szCs w:val="22"/>
          <w:lang w:eastAsia="hr-HR" w:bidi="hr-HR"/>
        </w:rPr>
        <w:t>,</w:t>
      </w:r>
      <w:r w:rsidR="00AA735D" w:rsidRPr="00E7679C">
        <w:rPr>
          <w:szCs w:val="22"/>
          <w:lang w:eastAsia="hr-HR" w:bidi="hr-HR"/>
        </w:rPr>
        <w:t xml:space="preserve"> pored srpske </w:t>
      </w:r>
      <w:r w:rsidR="00EB2DAD">
        <w:rPr>
          <w:szCs w:val="22"/>
          <w:lang w:eastAsia="hr-HR" w:bidi="hr-HR"/>
        </w:rPr>
        <w:t xml:space="preserve">prisutne </w:t>
      </w:r>
      <w:r w:rsidR="00AA735D" w:rsidRPr="00E7679C">
        <w:rPr>
          <w:szCs w:val="22"/>
          <w:lang w:eastAsia="hr-HR" w:bidi="hr-HR"/>
        </w:rPr>
        <w:t>su</w:t>
      </w:r>
      <w:r w:rsidR="0033621A" w:rsidRPr="00E7679C">
        <w:rPr>
          <w:szCs w:val="22"/>
          <w:lang w:eastAsia="hr-HR" w:bidi="hr-HR"/>
        </w:rPr>
        <w:t xml:space="preserve"> češka, talijanska</w:t>
      </w:r>
      <w:r w:rsidR="00AA735D" w:rsidRPr="00E7679C">
        <w:rPr>
          <w:szCs w:val="22"/>
          <w:lang w:eastAsia="hr-HR" w:bidi="hr-HR"/>
        </w:rPr>
        <w:t>,</w:t>
      </w:r>
      <w:r w:rsidR="0033621A" w:rsidRPr="00E7679C">
        <w:rPr>
          <w:szCs w:val="22"/>
          <w:lang w:eastAsia="hr-HR" w:bidi="hr-HR"/>
        </w:rPr>
        <w:t xml:space="preserve"> </w:t>
      </w:r>
      <w:r w:rsidR="00AA735D" w:rsidRPr="00E7679C">
        <w:rPr>
          <w:szCs w:val="22"/>
          <w:lang w:eastAsia="hr-HR" w:bidi="hr-HR"/>
        </w:rPr>
        <w:t>albanska, mađarska i slovačka nacionalna manjina.</w:t>
      </w:r>
    </w:p>
    <w:p w:rsidR="00FB35F2" w:rsidRDefault="00FB35F2" w:rsidP="00F67318">
      <w:pPr>
        <w:jc w:val="both"/>
        <w:rPr>
          <w:rFonts w:cs="Arial"/>
          <w:szCs w:val="20"/>
          <w:lang w:bidi="hr-HR"/>
        </w:rPr>
      </w:pPr>
    </w:p>
    <w:p w:rsidR="00FB35F2" w:rsidRPr="00E22A5F" w:rsidRDefault="00FB35F2" w:rsidP="00F67318">
      <w:pPr>
        <w:pStyle w:val="Naslov4"/>
        <w:spacing w:before="120" w:after="120"/>
        <w:jc w:val="both"/>
      </w:pPr>
      <w:bookmarkStart w:id="99" w:name="_Toc434410188"/>
      <w:bookmarkStart w:id="100" w:name="_Toc463259681"/>
      <w:bookmarkStart w:id="101" w:name="_Toc465284289"/>
      <w:bookmarkStart w:id="102" w:name="_Toc523303606"/>
      <w:r w:rsidRPr="00E22A5F">
        <w:t>Kućanstva</w:t>
      </w:r>
      <w:bookmarkEnd w:id="99"/>
      <w:bookmarkEnd w:id="100"/>
      <w:bookmarkEnd w:id="101"/>
      <w:bookmarkEnd w:id="102"/>
    </w:p>
    <w:p w:rsidR="00FB35F2" w:rsidRDefault="00FB35F2" w:rsidP="00F67318">
      <w:pPr>
        <w:jc w:val="both"/>
      </w:pPr>
    </w:p>
    <w:p w:rsidR="00FB35F2" w:rsidRPr="00E7679C" w:rsidRDefault="00FB35F2" w:rsidP="00F67318">
      <w:pPr>
        <w:ind w:firstLine="708"/>
        <w:jc w:val="both"/>
        <w:rPr>
          <w:rFonts w:eastAsia="Times New Roman" w:cs="Arial"/>
          <w:szCs w:val="22"/>
          <w:lang w:eastAsia="hr-HR"/>
        </w:rPr>
      </w:pPr>
      <w:r w:rsidRPr="00E7679C">
        <w:rPr>
          <w:rFonts w:eastAsia="Times New Roman" w:cs="Arial"/>
          <w:szCs w:val="22"/>
          <w:lang w:eastAsia="hr-HR"/>
        </w:rPr>
        <w:t xml:space="preserve">Prema rezultatima Popisa </w:t>
      </w:r>
      <w:r w:rsidR="0033621A" w:rsidRPr="00E7679C">
        <w:rPr>
          <w:rFonts w:eastAsia="Times New Roman" w:cs="Arial"/>
          <w:szCs w:val="22"/>
          <w:lang w:eastAsia="hr-HR"/>
        </w:rPr>
        <w:t xml:space="preserve">iz </w:t>
      </w:r>
      <w:r w:rsidRPr="00E7679C">
        <w:rPr>
          <w:rFonts w:eastAsia="Times New Roman" w:cs="Arial"/>
          <w:szCs w:val="22"/>
          <w:lang w:eastAsia="hr-HR"/>
        </w:rPr>
        <w:t xml:space="preserve">2011. u Požeško-slavonskoj </w:t>
      </w:r>
      <w:r w:rsidR="00A30E77" w:rsidRPr="00E7679C">
        <w:rPr>
          <w:rFonts w:eastAsia="Times New Roman" w:cs="Arial"/>
          <w:szCs w:val="22"/>
          <w:lang w:eastAsia="hr-HR"/>
        </w:rPr>
        <w:t>župani</w:t>
      </w:r>
      <w:r w:rsidR="00C50C73" w:rsidRPr="00E7679C">
        <w:rPr>
          <w:rFonts w:eastAsia="Times New Roman" w:cs="Arial"/>
          <w:szCs w:val="22"/>
          <w:lang w:eastAsia="hr-HR"/>
        </w:rPr>
        <w:t>j</w:t>
      </w:r>
      <w:r w:rsidRPr="00E7679C">
        <w:rPr>
          <w:rFonts w:eastAsia="Times New Roman" w:cs="Arial"/>
          <w:szCs w:val="22"/>
          <w:lang w:eastAsia="hr-HR"/>
        </w:rPr>
        <w:t>i</w:t>
      </w:r>
      <w:r w:rsidR="00EB2DAD">
        <w:rPr>
          <w:rFonts w:eastAsia="Times New Roman" w:cs="Arial"/>
          <w:szCs w:val="22"/>
          <w:lang w:eastAsia="hr-HR"/>
        </w:rPr>
        <w:t xml:space="preserve"> </w:t>
      </w:r>
      <w:r w:rsidRPr="00E7679C">
        <w:rPr>
          <w:rFonts w:eastAsia="Times New Roman" w:cs="Arial"/>
          <w:szCs w:val="22"/>
          <w:lang w:eastAsia="hr-HR"/>
        </w:rPr>
        <w:t xml:space="preserve">bilo </w:t>
      </w:r>
      <w:r w:rsidR="00EB2DAD">
        <w:rPr>
          <w:rFonts w:eastAsia="Times New Roman" w:cs="Arial"/>
          <w:szCs w:val="22"/>
          <w:lang w:eastAsia="hr-HR"/>
        </w:rPr>
        <w:t xml:space="preserve">je </w:t>
      </w:r>
      <w:r w:rsidRPr="00E7679C">
        <w:rPr>
          <w:rFonts w:eastAsia="Times New Roman" w:cs="Arial"/>
          <w:szCs w:val="22"/>
          <w:lang w:eastAsia="hr-HR"/>
        </w:rPr>
        <w:t>27</w:t>
      </w:r>
      <w:r w:rsidR="00EB2DAD">
        <w:rPr>
          <w:rFonts w:eastAsia="Times New Roman" w:cs="Arial"/>
          <w:szCs w:val="22"/>
          <w:lang w:eastAsia="hr-HR"/>
        </w:rPr>
        <w:t xml:space="preserve"> </w:t>
      </w:r>
      <w:r w:rsidRPr="00E7679C">
        <w:rPr>
          <w:rFonts w:eastAsia="Times New Roman" w:cs="Arial"/>
          <w:szCs w:val="22"/>
          <w:lang w:eastAsia="hr-HR"/>
        </w:rPr>
        <w:t xml:space="preserve">029 kućanstava s prosječnim brojem članova od 2,89 članova. </w:t>
      </w:r>
      <w:r w:rsidR="0033621A" w:rsidRPr="00E7679C">
        <w:rPr>
          <w:rFonts w:eastAsia="Times New Roman" w:cs="Arial"/>
          <w:szCs w:val="22"/>
          <w:lang w:eastAsia="hr-HR"/>
        </w:rPr>
        <w:t xml:space="preserve">Usporedbom s </w:t>
      </w:r>
      <w:r w:rsidRPr="00E7679C">
        <w:rPr>
          <w:rFonts w:eastAsia="Times New Roman" w:cs="Arial"/>
          <w:szCs w:val="22"/>
          <w:lang w:eastAsia="hr-HR"/>
        </w:rPr>
        <w:t xml:space="preserve">prethodnim popisom iz 2001. godine </w:t>
      </w:r>
      <w:r w:rsidR="0033621A" w:rsidRPr="00E7679C">
        <w:rPr>
          <w:rFonts w:eastAsia="Times New Roman" w:cs="Arial"/>
          <w:szCs w:val="22"/>
          <w:lang w:eastAsia="hr-HR"/>
        </w:rPr>
        <w:t>broj</w:t>
      </w:r>
      <w:r w:rsidRPr="00E7679C">
        <w:rPr>
          <w:rFonts w:eastAsia="Times New Roman" w:cs="Arial"/>
          <w:szCs w:val="22"/>
          <w:lang w:eastAsia="hr-HR"/>
        </w:rPr>
        <w:t xml:space="preserve"> kućanstava </w:t>
      </w:r>
      <w:r w:rsidR="00EB2DAD">
        <w:rPr>
          <w:rFonts w:eastAsia="Times New Roman" w:cs="Arial"/>
          <w:szCs w:val="22"/>
          <w:lang w:eastAsia="hr-HR"/>
        </w:rPr>
        <w:t xml:space="preserve">smanjio se </w:t>
      </w:r>
      <w:r w:rsidR="0033621A" w:rsidRPr="00E7679C">
        <w:rPr>
          <w:rFonts w:eastAsia="Times New Roman" w:cs="Arial"/>
          <w:szCs w:val="22"/>
          <w:lang w:eastAsia="hr-HR"/>
        </w:rPr>
        <w:t xml:space="preserve">za 416, a </w:t>
      </w:r>
      <w:r w:rsidR="00E22A5F" w:rsidRPr="00E7679C">
        <w:rPr>
          <w:rFonts w:eastAsia="Times New Roman" w:cs="Arial"/>
          <w:szCs w:val="22"/>
          <w:lang w:eastAsia="hr-HR"/>
        </w:rPr>
        <w:t>prosječan broj</w:t>
      </w:r>
      <w:r w:rsidRPr="00E7679C">
        <w:rPr>
          <w:rFonts w:eastAsia="Times New Roman" w:cs="Arial"/>
          <w:szCs w:val="22"/>
          <w:lang w:eastAsia="hr-HR"/>
        </w:rPr>
        <w:t xml:space="preserve"> članova kućanstava 2001. go</w:t>
      </w:r>
      <w:r w:rsidR="0033621A" w:rsidRPr="00E7679C">
        <w:rPr>
          <w:rFonts w:eastAsia="Times New Roman" w:cs="Arial"/>
          <w:szCs w:val="22"/>
          <w:lang w:eastAsia="hr-HR"/>
        </w:rPr>
        <w:t>dine</w:t>
      </w:r>
      <w:r w:rsidRPr="00E7679C">
        <w:rPr>
          <w:rFonts w:eastAsia="Times New Roman" w:cs="Arial"/>
          <w:szCs w:val="22"/>
          <w:lang w:eastAsia="hr-HR"/>
        </w:rPr>
        <w:t xml:space="preserve"> iznosio </w:t>
      </w:r>
      <w:r w:rsidR="0033621A" w:rsidRPr="00E7679C">
        <w:rPr>
          <w:rFonts w:eastAsia="Times New Roman" w:cs="Arial"/>
          <w:szCs w:val="22"/>
          <w:lang w:eastAsia="hr-HR"/>
        </w:rPr>
        <w:t xml:space="preserve">je </w:t>
      </w:r>
      <w:r w:rsidRPr="00E7679C">
        <w:rPr>
          <w:rFonts w:eastAsia="Times New Roman" w:cs="Arial"/>
          <w:szCs w:val="22"/>
          <w:lang w:eastAsia="hr-HR"/>
        </w:rPr>
        <w:t>3,13 član</w:t>
      </w:r>
      <w:r w:rsidR="00EB2DAD">
        <w:rPr>
          <w:rFonts w:eastAsia="Times New Roman" w:cs="Arial"/>
          <w:szCs w:val="22"/>
          <w:lang w:eastAsia="hr-HR"/>
        </w:rPr>
        <w:t>ova</w:t>
      </w:r>
      <w:r w:rsidRPr="00E7679C">
        <w:rPr>
          <w:rFonts w:eastAsia="Times New Roman" w:cs="Arial"/>
          <w:szCs w:val="22"/>
          <w:lang w:eastAsia="hr-HR"/>
        </w:rPr>
        <w:t xml:space="preserve"> po kućanstvu. </w:t>
      </w:r>
    </w:p>
    <w:p w:rsidR="00FB35F2" w:rsidRPr="005D6752" w:rsidRDefault="00FB35F2" w:rsidP="00F67318">
      <w:pPr>
        <w:jc w:val="both"/>
      </w:pPr>
    </w:p>
    <w:p w:rsidR="00E22A5F" w:rsidRDefault="00FB35F2" w:rsidP="00F67318">
      <w:pPr>
        <w:ind w:firstLine="708"/>
        <w:jc w:val="both"/>
        <w:rPr>
          <w:rFonts w:eastAsia="Times New Roman" w:cs="Arial"/>
          <w:szCs w:val="22"/>
          <w:lang w:eastAsia="hr-HR"/>
        </w:rPr>
      </w:pPr>
      <w:r w:rsidRPr="00E7679C">
        <w:rPr>
          <w:rFonts w:eastAsia="Times New Roman" w:cs="Arial"/>
          <w:szCs w:val="22"/>
          <w:lang w:eastAsia="hr-HR"/>
        </w:rPr>
        <w:t>Broj kućanstava na podru</w:t>
      </w:r>
      <w:r w:rsidR="00EB2DAD">
        <w:rPr>
          <w:rFonts w:eastAsia="Times New Roman" w:cs="Arial"/>
          <w:szCs w:val="22"/>
          <w:lang w:eastAsia="hr-HR"/>
        </w:rPr>
        <w:t>č</w:t>
      </w:r>
      <w:r w:rsidRPr="00E7679C">
        <w:rPr>
          <w:rFonts w:eastAsia="Times New Roman" w:cs="Arial"/>
          <w:szCs w:val="22"/>
          <w:lang w:eastAsia="hr-HR"/>
        </w:rPr>
        <w:t xml:space="preserve">ju Požeško-slavonske </w:t>
      </w:r>
      <w:r w:rsidR="007C6A7F" w:rsidRPr="00E7679C">
        <w:rPr>
          <w:rFonts w:eastAsia="Times New Roman" w:cs="Arial"/>
          <w:szCs w:val="22"/>
          <w:lang w:eastAsia="hr-HR"/>
        </w:rPr>
        <w:t>županije</w:t>
      </w:r>
      <w:r w:rsidRPr="00E7679C">
        <w:rPr>
          <w:rFonts w:eastAsia="Times New Roman" w:cs="Arial"/>
          <w:szCs w:val="22"/>
          <w:lang w:eastAsia="hr-HR"/>
        </w:rPr>
        <w:t xml:space="preserve"> povećan je </w:t>
      </w:r>
      <w:r w:rsidR="0033621A" w:rsidRPr="00E7679C">
        <w:rPr>
          <w:rFonts w:eastAsia="Times New Roman" w:cs="Arial"/>
          <w:szCs w:val="22"/>
          <w:lang w:eastAsia="hr-HR"/>
        </w:rPr>
        <w:t xml:space="preserve">u </w:t>
      </w:r>
      <w:r w:rsidRPr="00E7679C">
        <w:rPr>
          <w:rFonts w:eastAsia="Times New Roman" w:cs="Arial"/>
          <w:szCs w:val="22"/>
          <w:lang w:eastAsia="hr-HR"/>
        </w:rPr>
        <w:t>gradu Požegi (+215), općini</w:t>
      </w:r>
      <w:r w:rsidR="00ED2595" w:rsidRPr="00E7679C">
        <w:rPr>
          <w:rFonts w:eastAsia="Times New Roman" w:cs="Arial"/>
          <w:szCs w:val="22"/>
          <w:lang w:eastAsia="hr-HR"/>
        </w:rPr>
        <w:t xml:space="preserve"> Brestovac (+88) i općini</w:t>
      </w:r>
      <w:r w:rsidRPr="00E7679C">
        <w:rPr>
          <w:rFonts w:eastAsia="Times New Roman" w:cs="Arial"/>
          <w:szCs w:val="22"/>
          <w:lang w:eastAsia="hr-HR"/>
        </w:rPr>
        <w:t xml:space="preserve"> Velika (+13). U ostalim JLS zabilježen je pad broja kućanstava, a najviše u gradu Kutjev</w:t>
      </w:r>
      <w:r w:rsidR="00EB2DAD">
        <w:rPr>
          <w:rFonts w:eastAsia="Times New Roman" w:cs="Arial"/>
          <w:szCs w:val="22"/>
          <w:lang w:eastAsia="hr-HR"/>
        </w:rPr>
        <w:t>u</w:t>
      </w:r>
      <w:r w:rsidRPr="00E7679C">
        <w:rPr>
          <w:rFonts w:eastAsia="Times New Roman" w:cs="Arial"/>
          <w:szCs w:val="22"/>
          <w:lang w:eastAsia="hr-HR"/>
        </w:rPr>
        <w:t xml:space="preserve"> (-186) i općini Čaglin (-176)</w:t>
      </w:r>
      <w:r w:rsidR="00E22A5F" w:rsidRPr="00E7679C">
        <w:rPr>
          <w:rFonts w:eastAsia="Times New Roman" w:cs="Arial"/>
          <w:szCs w:val="22"/>
          <w:lang w:eastAsia="hr-HR"/>
        </w:rPr>
        <w:t>.</w:t>
      </w:r>
      <w:r w:rsidRPr="00E7679C">
        <w:rPr>
          <w:rFonts w:eastAsia="Times New Roman" w:cs="Arial"/>
          <w:szCs w:val="22"/>
          <w:lang w:eastAsia="hr-HR"/>
        </w:rPr>
        <w:t xml:space="preserve"> </w:t>
      </w:r>
    </w:p>
    <w:p w:rsidR="00D631BE" w:rsidRPr="00E7679C" w:rsidRDefault="00D631BE" w:rsidP="00F67318">
      <w:pPr>
        <w:ind w:firstLine="708"/>
        <w:jc w:val="both"/>
        <w:rPr>
          <w:rFonts w:eastAsia="Times New Roman" w:cs="Arial"/>
          <w:szCs w:val="22"/>
          <w:lang w:eastAsia="hr-HR"/>
        </w:rPr>
      </w:pPr>
    </w:p>
    <w:p w:rsidR="00FB35F2" w:rsidRDefault="00FB35F2" w:rsidP="00F67318">
      <w:pPr>
        <w:pStyle w:val="Naslov4"/>
        <w:spacing w:before="120" w:after="120"/>
        <w:jc w:val="both"/>
        <w:rPr>
          <w:noProof/>
        </w:rPr>
      </w:pPr>
      <w:bookmarkStart w:id="103" w:name="_Toc463259682"/>
      <w:bookmarkStart w:id="104" w:name="_Toc465284290"/>
      <w:bookmarkStart w:id="105" w:name="_Toc523303607"/>
      <w:r w:rsidRPr="0091019F">
        <w:rPr>
          <w:noProof/>
        </w:rPr>
        <w:lastRenderedPageBreak/>
        <w:t>Stanovanje</w:t>
      </w:r>
      <w:bookmarkEnd w:id="103"/>
      <w:bookmarkEnd w:id="104"/>
      <w:bookmarkEnd w:id="105"/>
    </w:p>
    <w:p w:rsidR="00FB35F2" w:rsidRPr="00274A60" w:rsidRDefault="00FB35F2" w:rsidP="00F67318">
      <w:pPr>
        <w:jc w:val="both"/>
      </w:pPr>
    </w:p>
    <w:p w:rsidR="00FB35F2" w:rsidRPr="00E7679C" w:rsidRDefault="00E22A5F" w:rsidP="00F67318">
      <w:pPr>
        <w:ind w:firstLine="708"/>
        <w:jc w:val="both"/>
        <w:rPr>
          <w:rFonts w:eastAsia="Times New Roman" w:cs="Arial"/>
          <w:szCs w:val="22"/>
          <w:lang w:eastAsia="hr-HR"/>
        </w:rPr>
      </w:pPr>
      <w:r w:rsidRPr="00E7679C">
        <w:rPr>
          <w:rFonts w:eastAsia="Times New Roman" w:cs="Arial"/>
          <w:szCs w:val="22"/>
          <w:lang w:eastAsia="hr-HR"/>
        </w:rPr>
        <w:t xml:space="preserve">Ukupan </w:t>
      </w:r>
      <w:r w:rsidR="00EB2DAD">
        <w:rPr>
          <w:rFonts w:eastAsia="Times New Roman" w:cs="Arial"/>
          <w:szCs w:val="22"/>
          <w:lang w:eastAsia="hr-HR"/>
        </w:rPr>
        <w:t xml:space="preserve">je </w:t>
      </w:r>
      <w:r w:rsidRPr="00E7679C">
        <w:rPr>
          <w:rFonts w:eastAsia="Times New Roman" w:cs="Arial"/>
          <w:szCs w:val="22"/>
          <w:lang w:eastAsia="hr-HR"/>
        </w:rPr>
        <w:t xml:space="preserve">broj stanova u PSŽ prema </w:t>
      </w:r>
      <w:r w:rsidR="0033621A" w:rsidRPr="00E7679C">
        <w:rPr>
          <w:rFonts w:eastAsia="Times New Roman" w:cs="Arial"/>
          <w:szCs w:val="22"/>
          <w:lang w:eastAsia="hr-HR"/>
        </w:rPr>
        <w:t>popisu iz 2011. godine</w:t>
      </w:r>
      <w:r w:rsidR="00536383" w:rsidRPr="00E7679C">
        <w:rPr>
          <w:rFonts w:eastAsia="Times New Roman" w:cs="Arial"/>
          <w:szCs w:val="22"/>
          <w:lang w:eastAsia="hr-HR"/>
        </w:rPr>
        <w:t xml:space="preserve"> 35</w:t>
      </w:r>
      <w:r w:rsidR="00EB2DAD">
        <w:rPr>
          <w:rFonts w:eastAsia="Times New Roman" w:cs="Arial"/>
          <w:szCs w:val="22"/>
          <w:lang w:eastAsia="hr-HR"/>
        </w:rPr>
        <w:t xml:space="preserve"> </w:t>
      </w:r>
      <w:r w:rsidR="00536383" w:rsidRPr="00E7679C">
        <w:rPr>
          <w:rFonts w:eastAsia="Times New Roman" w:cs="Arial"/>
          <w:szCs w:val="22"/>
          <w:lang w:eastAsia="hr-HR"/>
        </w:rPr>
        <w:t xml:space="preserve">042 što je povećanje </w:t>
      </w:r>
      <w:r w:rsidR="0033621A" w:rsidRPr="00E7679C">
        <w:rPr>
          <w:rFonts w:eastAsia="Times New Roman" w:cs="Arial"/>
          <w:szCs w:val="22"/>
          <w:lang w:eastAsia="hr-HR"/>
        </w:rPr>
        <w:t xml:space="preserve">od </w:t>
      </w:r>
      <w:r w:rsidR="00536383" w:rsidRPr="00E7679C">
        <w:rPr>
          <w:rFonts w:eastAsia="Times New Roman" w:cs="Arial"/>
          <w:szCs w:val="22"/>
          <w:lang w:eastAsia="hr-HR"/>
        </w:rPr>
        <w:t>12,4% u odnosu na 2001. godinu.</w:t>
      </w:r>
    </w:p>
    <w:p w:rsidR="00FB35F2" w:rsidRPr="00E7679C" w:rsidRDefault="00FB35F2" w:rsidP="00F67318">
      <w:pPr>
        <w:jc w:val="both"/>
        <w:rPr>
          <w:rFonts w:eastAsia="Times New Roman" w:cs="Arial"/>
          <w:szCs w:val="22"/>
          <w:lang w:eastAsia="hr-HR"/>
        </w:rPr>
      </w:pPr>
    </w:p>
    <w:p w:rsidR="00851B42" w:rsidRDefault="0033621A" w:rsidP="00980231">
      <w:pPr>
        <w:ind w:firstLine="708"/>
        <w:jc w:val="both"/>
        <w:rPr>
          <w:rFonts w:eastAsia="Times New Roman" w:cs="Arial"/>
          <w:szCs w:val="22"/>
          <w:lang w:eastAsia="hr-HR"/>
        </w:rPr>
      </w:pPr>
      <w:r w:rsidRPr="00E7679C">
        <w:rPr>
          <w:rFonts w:eastAsia="Times New Roman" w:cs="Arial"/>
          <w:szCs w:val="22"/>
          <w:lang w:eastAsia="hr-HR"/>
        </w:rPr>
        <w:t>N</w:t>
      </w:r>
      <w:r w:rsidR="00FB35F2" w:rsidRPr="00E7679C">
        <w:rPr>
          <w:rFonts w:eastAsia="Times New Roman" w:cs="Arial"/>
          <w:szCs w:val="22"/>
          <w:lang w:eastAsia="hr-HR"/>
        </w:rPr>
        <w:t xml:space="preserve">ajveći porast ukupnog broja stanova na području Požeško-slavonske </w:t>
      </w:r>
      <w:r w:rsidR="007C6A7F" w:rsidRPr="00E7679C">
        <w:rPr>
          <w:rFonts w:eastAsia="Times New Roman" w:cs="Arial"/>
          <w:szCs w:val="22"/>
          <w:lang w:eastAsia="hr-HR"/>
        </w:rPr>
        <w:t>županije</w:t>
      </w:r>
      <w:r w:rsidR="00FB35F2" w:rsidRPr="00E7679C">
        <w:rPr>
          <w:rFonts w:eastAsia="Times New Roman" w:cs="Arial"/>
          <w:szCs w:val="22"/>
          <w:lang w:eastAsia="hr-HR"/>
        </w:rPr>
        <w:t xml:space="preserve"> je u gradu Pakrac</w:t>
      </w:r>
      <w:r w:rsidRPr="00E7679C">
        <w:rPr>
          <w:rFonts w:eastAsia="Times New Roman" w:cs="Arial"/>
          <w:szCs w:val="22"/>
          <w:lang w:eastAsia="hr-HR"/>
        </w:rPr>
        <w:t>u</w:t>
      </w:r>
      <w:r w:rsidR="00FB35F2" w:rsidRPr="00E7679C">
        <w:rPr>
          <w:rFonts w:eastAsia="Times New Roman" w:cs="Arial"/>
          <w:szCs w:val="22"/>
          <w:lang w:eastAsia="hr-HR"/>
        </w:rPr>
        <w:t xml:space="preserve"> (1</w:t>
      </w:r>
      <w:r w:rsidR="00EB2DAD">
        <w:rPr>
          <w:rFonts w:eastAsia="Times New Roman" w:cs="Arial"/>
          <w:szCs w:val="22"/>
          <w:lang w:eastAsia="hr-HR"/>
        </w:rPr>
        <w:t xml:space="preserve"> </w:t>
      </w:r>
      <w:r w:rsidR="00FB35F2" w:rsidRPr="00E7679C">
        <w:rPr>
          <w:rFonts w:eastAsia="Times New Roman" w:cs="Arial"/>
          <w:szCs w:val="22"/>
          <w:lang w:eastAsia="hr-HR"/>
        </w:rPr>
        <w:t xml:space="preserve">082), a jedini pad ukupnog broja stanova je u općini Čaglin (-10). </w:t>
      </w:r>
    </w:p>
    <w:p w:rsidR="00E9598B" w:rsidRDefault="00E9598B" w:rsidP="00980231">
      <w:pPr>
        <w:ind w:firstLine="708"/>
        <w:jc w:val="both"/>
        <w:rPr>
          <w:rFonts w:eastAsia="Times New Roman" w:cs="Arial"/>
          <w:szCs w:val="22"/>
          <w:lang w:eastAsia="hr-HR"/>
        </w:rPr>
      </w:pPr>
    </w:p>
    <w:p w:rsidR="00FD5F1B" w:rsidRPr="00FD5F1B" w:rsidRDefault="00FD5F1B" w:rsidP="00511CE6">
      <w:pPr>
        <w:jc w:val="both"/>
        <w:rPr>
          <w:rFonts w:eastAsia="Times New Roman" w:cs="Arial"/>
          <w:szCs w:val="22"/>
          <w:u w:val="single"/>
          <w:lang w:eastAsia="hr-HR"/>
        </w:rPr>
      </w:pPr>
      <w:r w:rsidRPr="00FD5F1B">
        <w:rPr>
          <w:rFonts w:eastAsia="Times New Roman" w:cs="Arial"/>
          <w:szCs w:val="22"/>
          <w:u w:val="single"/>
          <w:lang w:eastAsia="hr-HR"/>
        </w:rPr>
        <w:t>Zaključci-stanovništvo i ljudski resursi</w:t>
      </w:r>
    </w:p>
    <w:p w:rsidR="00E9598B" w:rsidRPr="00E7679C" w:rsidRDefault="00E9598B" w:rsidP="00980231">
      <w:pPr>
        <w:ind w:firstLine="708"/>
        <w:jc w:val="both"/>
        <w:rPr>
          <w:rFonts w:eastAsia="Times New Roman" w:cs="Arial"/>
          <w:szCs w:val="22"/>
          <w:lang w:eastAsia="hr-HR"/>
        </w:rPr>
      </w:pPr>
    </w:p>
    <w:p w:rsidR="00FB35F2" w:rsidRPr="00446C7F" w:rsidRDefault="00FB35F2" w:rsidP="00FB35F2">
      <w:pPr>
        <w:ind w:firstLine="708"/>
        <w:rPr>
          <w:rFonts w:eastAsia="Times New Roman" w:cs="Arial"/>
          <w:szCs w:val="20"/>
          <w:lang w:eastAsia="hr-HR"/>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546"/>
        <w:gridCol w:w="3825"/>
      </w:tblGrid>
      <w:tr w:rsidR="00FB35F2" w:rsidRPr="00745695" w:rsidTr="00745695">
        <w:trPr>
          <w:jc w:val="center"/>
        </w:trPr>
        <w:tc>
          <w:tcPr>
            <w:tcW w:w="7371" w:type="dxa"/>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Stanovništvo i ljudski resursi</w:t>
            </w:r>
          </w:p>
        </w:tc>
      </w:tr>
      <w:tr w:rsidR="00FB35F2" w:rsidRPr="00745695" w:rsidTr="00745695">
        <w:trPr>
          <w:jc w:val="center"/>
        </w:trPr>
        <w:tc>
          <w:tcPr>
            <w:tcW w:w="3546" w:type="dxa"/>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3825" w:type="dxa"/>
            <w:tcBorders>
              <w:top w:val="single" w:sz="8" w:space="0" w:color="4BACC6"/>
              <w:left w:val="single" w:sz="8" w:space="0" w:color="4BACC6"/>
              <w:bottom w:val="single" w:sz="8" w:space="0" w:color="4BACC6"/>
              <w:right w:val="single" w:sz="8" w:space="0" w:color="4BACC6"/>
            </w:tcBorders>
            <w:shd w:val="clear" w:color="auto" w:fill="D2EAF1"/>
          </w:tcPr>
          <w:p w:rsidR="00FB35F2" w:rsidRPr="00063CB8" w:rsidRDefault="00FB35F2" w:rsidP="00745695">
            <w:pPr>
              <w:pStyle w:val="Default"/>
              <w:spacing w:line="276" w:lineRule="auto"/>
              <w:rPr>
                <w:rFonts w:ascii="Times New Roman" w:hAnsi="Times New Roman" w:cs="Times New Roman"/>
                <w:b/>
                <w:sz w:val="20"/>
                <w:szCs w:val="20"/>
              </w:rPr>
            </w:pPr>
            <w:r w:rsidRPr="00063CB8">
              <w:rPr>
                <w:rFonts w:ascii="Times New Roman" w:hAnsi="Times New Roman" w:cs="Times New Roman"/>
                <w:b/>
                <w:sz w:val="20"/>
                <w:szCs w:val="20"/>
              </w:rPr>
              <w:t>Razvojne potrebe</w:t>
            </w:r>
          </w:p>
        </w:tc>
      </w:tr>
      <w:tr w:rsidR="00FB35F2" w:rsidRPr="00745695" w:rsidTr="00745695">
        <w:trPr>
          <w:jc w:val="center"/>
        </w:trPr>
        <w:tc>
          <w:tcPr>
            <w:tcW w:w="3546" w:type="dxa"/>
            <w:tcBorders>
              <w:top w:val="single" w:sz="8" w:space="0" w:color="4BACC6"/>
              <w:left w:val="single" w:sz="8" w:space="0" w:color="4BACC6"/>
              <w:bottom w:val="single" w:sz="8" w:space="0" w:color="4BACC6"/>
              <w:right w:val="single" w:sz="8" w:space="0" w:color="4BACC6"/>
            </w:tcBorders>
          </w:tcPr>
          <w:p w:rsidR="00FB35F2" w:rsidRPr="00063CB8" w:rsidRDefault="00FB35F2" w:rsidP="0067696A">
            <w:pPr>
              <w:pStyle w:val="Default"/>
              <w:numPr>
                <w:ilvl w:val="0"/>
                <w:numId w:val="53"/>
              </w:numPr>
              <w:ind w:left="177" w:hanging="177"/>
              <w:rPr>
                <w:rFonts w:ascii="Times New Roman" w:hAnsi="Times New Roman" w:cs="Times New Roman"/>
                <w:bCs/>
                <w:sz w:val="20"/>
                <w:szCs w:val="20"/>
              </w:rPr>
            </w:pPr>
            <w:r w:rsidRPr="00063CB8">
              <w:rPr>
                <w:rFonts w:ascii="Times New Roman" w:hAnsi="Times New Roman" w:cs="Times New Roman"/>
                <w:bCs/>
                <w:sz w:val="20"/>
                <w:szCs w:val="20"/>
              </w:rPr>
              <w:t>smanjenje broja stanovnika</w:t>
            </w:r>
          </w:p>
          <w:p w:rsidR="00FB35F2" w:rsidRPr="00063CB8" w:rsidRDefault="00FB35F2" w:rsidP="0067696A">
            <w:pPr>
              <w:pStyle w:val="Default"/>
              <w:numPr>
                <w:ilvl w:val="0"/>
                <w:numId w:val="53"/>
              </w:numPr>
              <w:ind w:left="177" w:hanging="177"/>
              <w:rPr>
                <w:rFonts w:ascii="Times New Roman" w:hAnsi="Times New Roman" w:cs="Times New Roman"/>
                <w:bCs/>
                <w:sz w:val="20"/>
                <w:szCs w:val="20"/>
              </w:rPr>
            </w:pPr>
            <w:r w:rsidRPr="00063CB8">
              <w:rPr>
                <w:rFonts w:ascii="Times New Roman" w:hAnsi="Times New Roman" w:cs="Times New Roman"/>
                <w:bCs/>
                <w:sz w:val="20"/>
                <w:szCs w:val="20"/>
              </w:rPr>
              <w:t>starenje stanovništva</w:t>
            </w:r>
          </w:p>
          <w:p w:rsidR="00FB35F2" w:rsidRPr="00063CB8" w:rsidRDefault="00FB35F2" w:rsidP="0067696A">
            <w:pPr>
              <w:pStyle w:val="Default"/>
              <w:numPr>
                <w:ilvl w:val="0"/>
                <w:numId w:val="53"/>
              </w:numPr>
              <w:ind w:left="177" w:hanging="177"/>
              <w:rPr>
                <w:rFonts w:ascii="Times New Roman" w:hAnsi="Times New Roman" w:cs="Times New Roman"/>
                <w:bCs/>
                <w:sz w:val="20"/>
                <w:szCs w:val="20"/>
              </w:rPr>
            </w:pPr>
            <w:r w:rsidRPr="00063CB8">
              <w:rPr>
                <w:rFonts w:ascii="Times New Roman" w:hAnsi="Times New Roman" w:cs="Times New Roman"/>
                <w:bCs/>
                <w:sz w:val="20"/>
                <w:szCs w:val="20"/>
              </w:rPr>
              <w:t xml:space="preserve">smanjen broj stanovništva u dobi </w:t>
            </w:r>
            <w:r w:rsidR="00EB2DAD" w:rsidRPr="00063CB8">
              <w:rPr>
                <w:rFonts w:ascii="Times New Roman" w:hAnsi="Times New Roman" w:cs="Times New Roman"/>
                <w:bCs/>
                <w:sz w:val="20"/>
                <w:szCs w:val="20"/>
              </w:rPr>
              <w:br/>
            </w:r>
            <w:r w:rsidRPr="00063CB8">
              <w:rPr>
                <w:rFonts w:ascii="Times New Roman" w:hAnsi="Times New Roman" w:cs="Times New Roman"/>
                <w:bCs/>
                <w:sz w:val="20"/>
                <w:szCs w:val="20"/>
              </w:rPr>
              <w:t xml:space="preserve">0-19 </w:t>
            </w:r>
            <w:r w:rsidR="00636212" w:rsidRPr="00063CB8">
              <w:rPr>
                <w:rFonts w:ascii="Times New Roman" w:hAnsi="Times New Roman" w:cs="Times New Roman"/>
                <w:bCs/>
                <w:sz w:val="20"/>
                <w:szCs w:val="20"/>
              </w:rPr>
              <w:t xml:space="preserve"> </w:t>
            </w:r>
            <w:r w:rsidRPr="00063CB8">
              <w:rPr>
                <w:rFonts w:ascii="Times New Roman" w:hAnsi="Times New Roman" w:cs="Times New Roman"/>
                <w:bCs/>
                <w:sz w:val="20"/>
                <w:szCs w:val="20"/>
              </w:rPr>
              <w:t>godina i rast stanovništva u dobi od 65 god. naviše</w:t>
            </w:r>
          </w:p>
          <w:p w:rsidR="00FB35F2" w:rsidRPr="00745695" w:rsidRDefault="00FB35F2" w:rsidP="0067696A">
            <w:pPr>
              <w:pStyle w:val="Default"/>
              <w:numPr>
                <w:ilvl w:val="0"/>
                <w:numId w:val="53"/>
              </w:numPr>
              <w:ind w:left="177" w:hanging="177"/>
              <w:rPr>
                <w:rFonts w:ascii="Times New Roman" w:hAnsi="Times New Roman" w:cs="Times New Roman"/>
                <w:b/>
                <w:bCs/>
                <w:sz w:val="20"/>
                <w:szCs w:val="20"/>
              </w:rPr>
            </w:pPr>
            <w:r w:rsidRPr="00063CB8">
              <w:rPr>
                <w:rFonts w:ascii="Times New Roman" w:hAnsi="Times New Roman" w:cs="Times New Roman"/>
                <w:bCs/>
                <w:sz w:val="20"/>
                <w:szCs w:val="20"/>
              </w:rPr>
              <w:t xml:space="preserve">odlazak radno sposobnih stanovnika van </w:t>
            </w:r>
            <w:r w:rsidR="007C6A7F" w:rsidRPr="00063CB8">
              <w:rPr>
                <w:rFonts w:ascii="Times New Roman" w:hAnsi="Times New Roman" w:cs="Times New Roman"/>
                <w:bCs/>
                <w:sz w:val="20"/>
                <w:szCs w:val="20"/>
              </w:rPr>
              <w:t>županije</w:t>
            </w:r>
          </w:p>
        </w:tc>
        <w:tc>
          <w:tcPr>
            <w:tcW w:w="3825" w:type="dxa"/>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pStyle w:val="Default"/>
              <w:numPr>
                <w:ilvl w:val="0"/>
                <w:numId w:val="53"/>
              </w:numPr>
              <w:ind w:left="175" w:hanging="141"/>
              <w:rPr>
                <w:rFonts w:ascii="Times New Roman" w:hAnsi="Times New Roman" w:cs="Times New Roman"/>
                <w:sz w:val="20"/>
                <w:szCs w:val="20"/>
              </w:rPr>
            </w:pPr>
            <w:r w:rsidRPr="00745695">
              <w:rPr>
                <w:rFonts w:ascii="Times New Roman" w:hAnsi="Times New Roman" w:cs="Times New Roman"/>
                <w:sz w:val="20"/>
                <w:szCs w:val="20"/>
              </w:rPr>
              <w:t>promicati pronatalitetn</w:t>
            </w:r>
            <w:r w:rsidR="00EB2DAD">
              <w:rPr>
                <w:rFonts w:ascii="Times New Roman" w:hAnsi="Times New Roman" w:cs="Times New Roman"/>
                <w:sz w:val="20"/>
                <w:szCs w:val="20"/>
              </w:rPr>
              <w:t>u</w:t>
            </w:r>
            <w:r w:rsidRPr="00745695">
              <w:rPr>
                <w:rFonts w:ascii="Times New Roman" w:hAnsi="Times New Roman" w:cs="Times New Roman"/>
                <w:sz w:val="20"/>
                <w:szCs w:val="20"/>
              </w:rPr>
              <w:t xml:space="preserve"> politik</w:t>
            </w:r>
            <w:r w:rsidR="00EB2DAD">
              <w:rPr>
                <w:rFonts w:ascii="Times New Roman" w:hAnsi="Times New Roman" w:cs="Times New Roman"/>
                <w:sz w:val="20"/>
                <w:szCs w:val="20"/>
              </w:rPr>
              <w:t>u</w:t>
            </w:r>
          </w:p>
          <w:p w:rsidR="00FB35F2" w:rsidRPr="00745695" w:rsidRDefault="00FB35F2" w:rsidP="0067696A">
            <w:pPr>
              <w:pStyle w:val="Default"/>
              <w:numPr>
                <w:ilvl w:val="0"/>
                <w:numId w:val="53"/>
              </w:numPr>
              <w:ind w:left="175" w:hanging="141"/>
              <w:rPr>
                <w:rFonts w:ascii="Times New Roman" w:hAnsi="Times New Roman" w:cs="Times New Roman"/>
                <w:sz w:val="20"/>
                <w:szCs w:val="20"/>
              </w:rPr>
            </w:pPr>
            <w:r w:rsidRPr="00745695">
              <w:rPr>
                <w:rFonts w:ascii="Times New Roman" w:hAnsi="Times New Roman" w:cs="Times New Roman"/>
                <w:sz w:val="20"/>
                <w:szCs w:val="20"/>
              </w:rPr>
              <w:t>stvarati gospodarske aktivnosti koje dovode do zapošljavanja radno sposobne populacije</w:t>
            </w:r>
          </w:p>
          <w:p w:rsidR="00FB35F2" w:rsidRPr="00745695" w:rsidRDefault="00FB35F2" w:rsidP="0067696A">
            <w:pPr>
              <w:pStyle w:val="Default"/>
              <w:numPr>
                <w:ilvl w:val="0"/>
                <w:numId w:val="53"/>
              </w:numPr>
              <w:ind w:left="175" w:hanging="141"/>
              <w:rPr>
                <w:rFonts w:ascii="Times New Roman" w:hAnsi="Times New Roman" w:cs="Times New Roman"/>
                <w:sz w:val="20"/>
                <w:szCs w:val="20"/>
              </w:rPr>
            </w:pPr>
            <w:r w:rsidRPr="00745695">
              <w:rPr>
                <w:rFonts w:ascii="Times New Roman" w:hAnsi="Times New Roman" w:cs="Times New Roman"/>
                <w:sz w:val="20"/>
                <w:szCs w:val="20"/>
              </w:rPr>
              <w:t>zaustaviti iseljavanje aktivnim zapošljavanjem</w:t>
            </w:r>
          </w:p>
          <w:p w:rsidR="00FB35F2" w:rsidRPr="00745695" w:rsidRDefault="00FB35F2" w:rsidP="0067696A">
            <w:pPr>
              <w:pStyle w:val="Default"/>
              <w:numPr>
                <w:ilvl w:val="0"/>
                <w:numId w:val="53"/>
              </w:numPr>
              <w:ind w:left="175" w:hanging="141"/>
              <w:rPr>
                <w:rFonts w:ascii="Times New Roman" w:hAnsi="Times New Roman" w:cs="Times New Roman"/>
                <w:sz w:val="20"/>
                <w:szCs w:val="20"/>
              </w:rPr>
            </w:pPr>
            <w:r w:rsidRPr="00745695">
              <w:rPr>
                <w:rFonts w:ascii="Times New Roman" w:hAnsi="Times New Roman" w:cs="Times New Roman"/>
                <w:sz w:val="20"/>
                <w:szCs w:val="20"/>
              </w:rPr>
              <w:t>povećati standard obitelji aktivnim zapošljavanjem</w:t>
            </w:r>
          </w:p>
          <w:p w:rsidR="00FB35F2" w:rsidRPr="00745695" w:rsidRDefault="00FB35F2" w:rsidP="00745695">
            <w:pPr>
              <w:pStyle w:val="Default"/>
              <w:spacing w:line="276" w:lineRule="auto"/>
              <w:rPr>
                <w:rFonts w:ascii="Times New Roman" w:hAnsi="Times New Roman" w:cs="Times New Roman"/>
                <w:color w:val="FF0000"/>
                <w:sz w:val="20"/>
                <w:szCs w:val="20"/>
              </w:rPr>
            </w:pPr>
          </w:p>
        </w:tc>
      </w:tr>
    </w:tbl>
    <w:p w:rsidR="00FB35F2" w:rsidRDefault="00536383" w:rsidP="00FB35F2">
      <w:pPr>
        <w:rPr>
          <w:rFonts w:eastAsia="Times New Roman" w:cs="Arial"/>
          <w:szCs w:val="20"/>
          <w:lang w:eastAsia="hr-HR"/>
        </w:rPr>
      </w:pPr>
      <w:r>
        <w:rPr>
          <w:rFonts w:eastAsia="Times New Roman" w:cs="Arial"/>
          <w:szCs w:val="20"/>
          <w:lang w:eastAsia="hr-HR"/>
        </w:rPr>
        <w:t>.</w:t>
      </w:r>
    </w:p>
    <w:p w:rsidR="00FB35F2" w:rsidRDefault="00FB35F2" w:rsidP="00636212">
      <w:pPr>
        <w:pStyle w:val="Naslov3"/>
      </w:pPr>
      <w:bookmarkStart w:id="106" w:name="_Toc463259683"/>
      <w:bookmarkStart w:id="107" w:name="_Toc465284291"/>
      <w:bookmarkStart w:id="108" w:name="_Toc523303608"/>
      <w:r>
        <w:t>Zdravstvo i socijalna skrb</w:t>
      </w:r>
      <w:bookmarkEnd w:id="106"/>
      <w:bookmarkEnd w:id="107"/>
      <w:bookmarkEnd w:id="108"/>
    </w:p>
    <w:p w:rsidR="00FB35F2" w:rsidRPr="00E4093F" w:rsidRDefault="00FB35F2" w:rsidP="00E4093F">
      <w:pPr>
        <w:pStyle w:val="Naslov4"/>
        <w:spacing w:before="120" w:after="120"/>
        <w:jc w:val="both"/>
      </w:pPr>
      <w:bookmarkStart w:id="109" w:name="_Toc463259684"/>
      <w:bookmarkStart w:id="110" w:name="_Toc465284292"/>
      <w:bookmarkStart w:id="111" w:name="_Toc523303609"/>
      <w:r>
        <w:t>Zdravstvo</w:t>
      </w:r>
      <w:bookmarkEnd w:id="109"/>
      <w:bookmarkEnd w:id="110"/>
      <w:bookmarkEnd w:id="111"/>
    </w:p>
    <w:p w:rsidR="00E4093F" w:rsidRPr="00E7679C" w:rsidRDefault="00FB35F2" w:rsidP="00D37363">
      <w:pPr>
        <w:spacing w:before="120" w:after="120"/>
        <w:ind w:firstLine="706"/>
        <w:jc w:val="both"/>
        <w:rPr>
          <w:rFonts w:cs="Arial"/>
          <w:szCs w:val="22"/>
        </w:rPr>
      </w:pPr>
      <w:r w:rsidRPr="00E7679C">
        <w:rPr>
          <w:rFonts w:cs="Arial"/>
          <w:szCs w:val="22"/>
        </w:rPr>
        <w:t xml:space="preserve">Požeško-slavonska </w:t>
      </w:r>
      <w:r w:rsidR="00A30E77" w:rsidRPr="00E7679C">
        <w:rPr>
          <w:rFonts w:cs="Arial"/>
          <w:szCs w:val="22"/>
        </w:rPr>
        <w:t>župani</w:t>
      </w:r>
      <w:r w:rsidR="00C50C73" w:rsidRPr="00E7679C">
        <w:rPr>
          <w:rFonts w:cs="Arial"/>
          <w:szCs w:val="22"/>
        </w:rPr>
        <w:t>j</w:t>
      </w:r>
      <w:r w:rsidRPr="00E7679C">
        <w:rPr>
          <w:rFonts w:cs="Arial"/>
          <w:szCs w:val="22"/>
        </w:rPr>
        <w:t xml:space="preserve">a osnivač je Opće </w:t>
      </w:r>
      <w:r w:rsidR="00A30E77" w:rsidRPr="00E7679C">
        <w:rPr>
          <w:rFonts w:cs="Arial"/>
          <w:szCs w:val="22"/>
        </w:rPr>
        <w:t>župani</w:t>
      </w:r>
      <w:r w:rsidR="00C50C73" w:rsidRPr="00E7679C">
        <w:rPr>
          <w:rFonts w:cs="Arial"/>
          <w:szCs w:val="22"/>
        </w:rPr>
        <w:t>j</w:t>
      </w:r>
      <w:r w:rsidR="00A30E77" w:rsidRPr="00E7679C">
        <w:rPr>
          <w:rFonts w:cs="Arial"/>
          <w:szCs w:val="22"/>
        </w:rPr>
        <w:t>ske bolnice Požega</w:t>
      </w:r>
      <w:r w:rsidR="00BD77E2">
        <w:rPr>
          <w:rFonts w:cs="Arial"/>
          <w:szCs w:val="22"/>
        </w:rPr>
        <w:t xml:space="preserve"> (odlukom Vlade RH iz 2017. godine u sklopu nje je </w:t>
      </w:r>
      <w:r w:rsidRPr="00E7679C">
        <w:rPr>
          <w:rFonts w:cs="Arial"/>
          <w:szCs w:val="22"/>
        </w:rPr>
        <w:t xml:space="preserve"> </w:t>
      </w:r>
      <w:r w:rsidR="00BD77E2">
        <w:rPr>
          <w:rFonts w:cs="Arial"/>
          <w:szCs w:val="22"/>
        </w:rPr>
        <w:t>i bolnica</w:t>
      </w:r>
      <w:r w:rsidRPr="00E7679C">
        <w:rPr>
          <w:rFonts w:cs="Arial"/>
          <w:szCs w:val="22"/>
        </w:rPr>
        <w:t xml:space="preserve"> Pakrac</w:t>
      </w:r>
      <w:r w:rsidR="00BD77E2">
        <w:rPr>
          <w:rFonts w:cs="Arial"/>
          <w:szCs w:val="22"/>
        </w:rPr>
        <w:t>)</w:t>
      </w:r>
      <w:r w:rsidRPr="00E7679C">
        <w:rPr>
          <w:rFonts w:cs="Arial"/>
          <w:szCs w:val="22"/>
        </w:rPr>
        <w:t xml:space="preserve">, Specijalne bolnice za medicinsku rehabilitaciju Lipik, Doma zdravlja Požeško-slavonske </w:t>
      </w:r>
      <w:r w:rsidR="007C6A7F" w:rsidRPr="00E7679C">
        <w:rPr>
          <w:rFonts w:cs="Arial"/>
          <w:szCs w:val="22"/>
        </w:rPr>
        <w:t>županije</w:t>
      </w:r>
      <w:r w:rsidRPr="00E7679C">
        <w:rPr>
          <w:rFonts w:cs="Arial"/>
          <w:szCs w:val="22"/>
        </w:rPr>
        <w:t xml:space="preserve">, Zavoda za javno zdravstvo Požeško-slavonske </w:t>
      </w:r>
      <w:r w:rsidR="007C6A7F" w:rsidRPr="00E7679C">
        <w:rPr>
          <w:rFonts w:cs="Arial"/>
          <w:szCs w:val="22"/>
        </w:rPr>
        <w:t>županije</w:t>
      </w:r>
      <w:r w:rsidRPr="00E7679C">
        <w:rPr>
          <w:rFonts w:cs="Arial"/>
          <w:szCs w:val="22"/>
        </w:rPr>
        <w:t xml:space="preserve">, Zavoda za hitnu medicinu Požeško-slavonske </w:t>
      </w:r>
      <w:r w:rsidR="007C6A7F" w:rsidRPr="00E7679C">
        <w:rPr>
          <w:rFonts w:cs="Arial"/>
          <w:szCs w:val="22"/>
        </w:rPr>
        <w:t>županije</w:t>
      </w:r>
      <w:r w:rsidRPr="00E7679C">
        <w:rPr>
          <w:rFonts w:cs="Arial"/>
          <w:szCs w:val="22"/>
        </w:rPr>
        <w:t xml:space="preserve"> te </w:t>
      </w:r>
      <w:r w:rsidR="00E4093F" w:rsidRPr="00E7679C">
        <w:rPr>
          <w:rFonts w:cs="Arial"/>
          <w:szCs w:val="22"/>
        </w:rPr>
        <w:t>Ljekarne Požega.</w:t>
      </w:r>
      <w:r w:rsidR="00D37363" w:rsidRPr="00E7679C">
        <w:rPr>
          <w:rFonts w:cs="Arial"/>
          <w:szCs w:val="22"/>
        </w:rPr>
        <w:t xml:space="preserve"> Na području Požeško-slavonske županije, djeluje i </w:t>
      </w:r>
      <w:r w:rsidR="00ED2595" w:rsidRPr="00E7679C">
        <w:rPr>
          <w:rFonts w:cs="Arial"/>
          <w:szCs w:val="22"/>
        </w:rPr>
        <w:t>9</w:t>
      </w:r>
      <w:r w:rsidR="00D37363" w:rsidRPr="00E7679C">
        <w:rPr>
          <w:rFonts w:cs="Arial"/>
          <w:szCs w:val="22"/>
        </w:rPr>
        <w:t xml:space="preserve"> ljekarničkih ustanova u privatnom vlasništvu.</w:t>
      </w:r>
    </w:p>
    <w:p w:rsidR="00FB35F2" w:rsidRPr="00E7679C" w:rsidRDefault="00E4093F" w:rsidP="009E5432">
      <w:pPr>
        <w:ind w:firstLine="706"/>
        <w:jc w:val="both"/>
        <w:rPr>
          <w:rFonts w:cs="Arial"/>
          <w:szCs w:val="22"/>
        </w:rPr>
      </w:pPr>
      <w:r w:rsidRPr="00E7679C">
        <w:rPr>
          <w:rFonts w:cs="Arial"/>
          <w:szCs w:val="22"/>
        </w:rPr>
        <w:t>Na 100</w:t>
      </w:r>
      <w:r w:rsidR="00EB2DAD">
        <w:rPr>
          <w:rFonts w:cs="Arial"/>
          <w:szCs w:val="22"/>
        </w:rPr>
        <w:t xml:space="preserve"> </w:t>
      </w:r>
      <w:r w:rsidRPr="00E7679C">
        <w:rPr>
          <w:rFonts w:cs="Arial"/>
          <w:szCs w:val="22"/>
        </w:rPr>
        <w:t xml:space="preserve">000 stanovnika PSŽ ima 3,8 </w:t>
      </w:r>
      <w:r w:rsidR="00ED2595" w:rsidRPr="00E7679C">
        <w:rPr>
          <w:rFonts w:cs="Arial"/>
          <w:szCs w:val="22"/>
        </w:rPr>
        <w:t>bolnica</w:t>
      </w:r>
      <w:r w:rsidR="0033621A" w:rsidRPr="00E7679C">
        <w:rPr>
          <w:rFonts w:cs="Arial"/>
          <w:szCs w:val="22"/>
        </w:rPr>
        <w:t>.</w:t>
      </w:r>
      <w:r w:rsidRPr="00E7679C">
        <w:rPr>
          <w:rFonts w:cs="Arial"/>
          <w:szCs w:val="22"/>
        </w:rPr>
        <w:t xml:space="preserve"> </w:t>
      </w:r>
      <w:r w:rsidR="0033621A" w:rsidRPr="00E7679C">
        <w:rPr>
          <w:rFonts w:cs="Arial"/>
          <w:szCs w:val="22"/>
        </w:rPr>
        <w:t>G</w:t>
      </w:r>
      <w:r w:rsidRPr="00E7679C">
        <w:rPr>
          <w:rFonts w:cs="Arial"/>
          <w:szCs w:val="22"/>
        </w:rPr>
        <w:t xml:space="preserve">ustoća bolnica veća </w:t>
      </w:r>
      <w:r w:rsidR="0033621A" w:rsidRPr="00E7679C">
        <w:rPr>
          <w:rFonts w:cs="Arial"/>
          <w:szCs w:val="22"/>
        </w:rPr>
        <w:t>je</w:t>
      </w:r>
      <w:r w:rsidRPr="00E7679C">
        <w:rPr>
          <w:rFonts w:cs="Arial"/>
          <w:szCs w:val="22"/>
        </w:rPr>
        <w:t xml:space="preserve"> od prosjeka u EU </w:t>
      </w:r>
      <w:r w:rsidR="00D37363" w:rsidRPr="00E7679C">
        <w:rPr>
          <w:rFonts w:cs="Arial"/>
          <w:szCs w:val="22"/>
        </w:rPr>
        <w:t xml:space="preserve">gdje </w:t>
      </w:r>
      <w:r w:rsidR="00EB2DAD">
        <w:rPr>
          <w:rFonts w:cs="Arial"/>
          <w:szCs w:val="22"/>
        </w:rPr>
        <w:t>su</w:t>
      </w:r>
      <w:r w:rsidR="00D37363" w:rsidRPr="00E7679C">
        <w:rPr>
          <w:rFonts w:cs="Arial"/>
          <w:szCs w:val="22"/>
        </w:rPr>
        <w:t xml:space="preserve"> 3,0 bolnice na 100</w:t>
      </w:r>
      <w:r w:rsidR="00EB2DAD">
        <w:rPr>
          <w:rFonts w:cs="Arial"/>
          <w:szCs w:val="22"/>
        </w:rPr>
        <w:t xml:space="preserve"> </w:t>
      </w:r>
      <w:r w:rsidR="00D37363" w:rsidRPr="00E7679C">
        <w:rPr>
          <w:rFonts w:cs="Arial"/>
          <w:szCs w:val="22"/>
        </w:rPr>
        <w:t>000 stanovnika.</w:t>
      </w:r>
      <w:r w:rsidRPr="00E7679C">
        <w:rPr>
          <w:rFonts w:cs="Arial"/>
          <w:szCs w:val="22"/>
        </w:rPr>
        <w:t xml:space="preserve"> </w:t>
      </w:r>
      <w:r w:rsidR="00D37363" w:rsidRPr="00E7679C">
        <w:rPr>
          <w:szCs w:val="22"/>
        </w:rPr>
        <w:t>Na razini Republike Hrvatske na 1</w:t>
      </w:r>
      <w:r w:rsidR="00EB2DAD">
        <w:rPr>
          <w:szCs w:val="22"/>
        </w:rPr>
        <w:t xml:space="preserve"> </w:t>
      </w:r>
      <w:r w:rsidR="00D37363" w:rsidRPr="00E7679C">
        <w:rPr>
          <w:szCs w:val="22"/>
        </w:rPr>
        <w:t xml:space="preserve">000 stanovnika dolaze četiri doktora medicine, zubna terapeuta i farmaceuta, dok </w:t>
      </w:r>
      <w:r w:rsidR="00ED2595" w:rsidRPr="00E7679C">
        <w:rPr>
          <w:szCs w:val="22"/>
        </w:rPr>
        <w:t xml:space="preserve">u </w:t>
      </w:r>
      <w:r w:rsidR="00734374" w:rsidRPr="00E7679C">
        <w:rPr>
          <w:szCs w:val="22"/>
        </w:rPr>
        <w:t>PSŽ dolaze tri</w:t>
      </w:r>
      <w:r w:rsidR="00D37363" w:rsidRPr="00E7679C">
        <w:rPr>
          <w:szCs w:val="22"/>
        </w:rPr>
        <w:t>.</w:t>
      </w:r>
      <w:r w:rsidR="00D37363" w:rsidRPr="00E7679C">
        <w:rPr>
          <w:rFonts w:cs="Arial"/>
          <w:szCs w:val="22"/>
        </w:rPr>
        <w:t xml:space="preserve"> Po broju bolničkih postelja</w:t>
      </w:r>
      <w:r w:rsidR="00EB2DAD">
        <w:rPr>
          <w:rFonts w:cs="Arial"/>
          <w:szCs w:val="22"/>
        </w:rPr>
        <w:t>,</w:t>
      </w:r>
      <w:r w:rsidR="00D37363" w:rsidRPr="00E7679C">
        <w:rPr>
          <w:rFonts w:cs="Arial"/>
          <w:szCs w:val="22"/>
        </w:rPr>
        <w:t xml:space="preserve"> PSŽ</w:t>
      </w:r>
      <w:r w:rsidR="009E5432" w:rsidRPr="00E7679C">
        <w:rPr>
          <w:rFonts w:cs="Arial"/>
          <w:szCs w:val="22"/>
        </w:rPr>
        <w:t xml:space="preserve"> je</w:t>
      </w:r>
      <w:r w:rsidR="00D37363" w:rsidRPr="00E7679C">
        <w:rPr>
          <w:rFonts w:cs="Arial"/>
          <w:szCs w:val="22"/>
        </w:rPr>
        <w:t xml:space="preserve"> </w:t>
      </w:r>
      <w:r w:rsidR="00D37363" w:rsidRPr="00E7679C">
        <w:rPr>
          <w:szCs w:val="22"/>
        </w:rPr>
        <w:t>s 81 posteljom na 10</w:t>
      </w:r>
      <w:r w:rsidR="00EB2DAD">
        <w:rPr>
          <w:szCs w:val="22"/>
        </w:rPr>
        <w:t xml:space="preserve"> </w:t>
      </w:r>
      <w:r w:rsidR="00D37363" w:rsidRPr="00E7679C">
        <w:rPr>
          <w:szCs w:val="22"/>
        </w:rPr>
        <w:t>000 stanovnika iznad prosjeka RH</w:t>
      </w:r>
      <w:r w:rsidR="009E5432" w:rsidRPr="00E7679C">
        <w:rPr>
          <w:szCs w:val="22"/>
        </w:rPr>
        <w:t xml:space="preserve"> </w:t>
      </w:r>
      <w:r w:rsidR="00734374" w:rsidRPr="00E7679C">
        <w:rPr>
          <w:szCs w:val="22"/>
        </w:rPr>
        <w:t>(</w:t>
      </w:r>
      <w:r w:rsidR="009E5432" w:rsidRPr="00E7679C">
        <w:rPr>
          <w:szCs w:val="22"/>
        </w:rPr>
        <w:t>56 bolničkih postelja na 10</w:t>
      </w:r>
      <w:r w:rsidR="00EB2DAD">
        <w:rPr>
          <w:szCs w:val="22"/>
        </w:rPr>
        <w:t xml:space="preserve"> </w:t>
      </w:r>
      <w:r w:rsidR="009E5432" w:rsidRPr="00E7679C">
        <w:rPr>
          <w:szCs w:val="22"/>
        </w:rPr>
        <w:t>000 stanovnika</w:t>
      </w:r>
      <w:r w:rsidR="00734374" w:rsidRPr="00E7679C">
        <w:rPr>
          <w:szCs w:val="22"/>
        </w:rPr>
        <w:t>)</w:t>
      </w:r>
      <w:r w:rsidR="009E5432" w:rsidRPr="00E7679C">
        <w:rPr>
          <w:szCs w:val="22"/>
        </w:rPr>
        <w:t xml:space="preserve">. </w:t>
      </w:r>
      <w:r w:rsidR="00D37363" w:rsidRPr="00E7679C">
        <w:rPr>
          <w:szCs w:val="22"/>
        </w:rPr>
        <w:t>Čak 13</w:t>
      </w:r>
      <w:r w:rsidR="009E5432" w:rsidRPr="00E7679C">
        <w:rPr>
          <w:szCs w:val="22"/>
        </w:rPr>
        <w:t xml:space="preserve"> </w:t>
      </w:r>
      <w:r w:rsidR="00D37363" w:rsidRPr="00E7679C">
        <w:rPr>
          <w:szCs w:val="22"/>
        </w:rPr>
        <w:t>županija u RH ima</w:t>
      </w:r>
      <w:r w:rsidR="00734374" w:rsidRPr="00E7679C">
        <w:rPr>
          <w:szCs w:val="22"/>
        </w:rPr>
        <w:t xml:space="preserve"> manje od 56 postelja na 10</w:t>
      </w:r>
      <w:r w:rsidR="00EB2DAD">
        <w:rPr>
          <w:szCs w:val="22"/>
        </w:rPr>
        <w:t xml:space="preserve"> </w:t>
      </w:r>
      <w:r w:rsidR="00734374" w:rsidRPr="00E7679C">
        <w:rPr>
          <w:szCs w:val="22"/>
        </w:rPr>
        <w:t>000 stanovnika.</w:t>
      </w:r>
    </w:p>
    <w:p w:rsidR="00FB35F2" w:rsidRPr="00E7679C" w:rsidRDefault="009E5432" w:rsidP="00F67318">
      <w:pPr>
        <w:jc w:val="both"/>
        <w:rPr>
          <w:rFonts w:cs="Arial"/>
          <w:szCs w:val="22"/>
        </w:rPr>
      </w:pPr>
      <w:r w:rsidRPr="00E7679C">
        <w:rPr>
          <w:rFonts w:cs="Arial"/>
          <w:szCs w:val="22"/>
        </w:rPr>
        <w:t>U prosjeku u RH na 10</w:t>
      </w:r>
      <w:r w:rsidR="00EB2DAD">
        <w:rPr>
          <w:rFonts w:cs="Arial"/>
          <w:szCs w:val="22"/>
        </w:rPr>
        <w:t xml:space="preserve"> </w:t>
      </w:r>
      <w:r w:rsidRPr="00E7679C">
        <w:rPr>
          <w:rFonts w:cs="Arial"/>
          <w:szCs w:val="22"/>
        </w:rPr>
        <w:t>000 stanovnika dolazi 13,5 liječnika specijalista zaposlenih na stacionarnim odjelima hrvatskih bolnica</w:t>
      </w:r>
      <w:r w:rsidR="00734374" w:rsidRPr="00E7679C">
        <w:rPr>
          <w:rFonts w:cs="Arial"/>
          <w:szCs w:val="22"/>
        </w:rPr>
        <w:t xml:space="preserve">, </w:t>
      </w:r>
      <w:r w:rsidRPr="00E7679C">
        <w:rPr>
          <w:rFonts w:cs="Arial"/>
          <w:szCs w:val="22"/>
        </w:rPr>
        <w:t xml:space="preserve">a </w:t>
      </w:r>
      <w:r w:rsidR="00734374" w:rsidRPr="00E7679C">
        <w:rPr>
          <w:rFonts w:cs="Arial"/>
          <w:szCs w:val="22"/>
        </w:rPr>
        <w:t xml:space="preserve">u PSŽ je </w:t>
      </w:r>
      <w:r w:rsidRPr="00E7679C">
        <w:rPr>
          <w:rFonts w:cs="Arial"/>
          <w:szCs w:val="22"/>
        </w:rPr>
        <w:t>13</w:t>
      </w:r>
      <w:r w:rsidR="00734374" w:rsidRPr="00E7679C">
        <w:rPr>
          <w:rFonts w:cs="Arial"/>
          <w:szCs w:val="22"/>
        </w:rPr>
        <w:t>,8 liječnika na 10</w:t>
      </w:r>
      <w:r w:rsidR="00EB2DAD">
        <w:rPr>
          <w:rFonts w:cs="Arial"/>
          <w:szCs w:val="22"/>
        </w:rPr>
        <w:t xml:space="preserve"> </w:t>
      </w:r>
      <w:r w:rsidR="00734374" w:rsidRPr="00E7679C">
        <w:rPr>
          <w:rFonts w:cs="Arial"/>
          <w:szCs w:val="22"/>
        </w:rPr>
        <w:t>000 stanovnika</w:t>
      </w:r>
      <w:r w:rsidR="00D14A52" w:rsidRPr="00E7679C">
        <w:rPr>
          <w:rFonts w:cs="Arial"/>
          <w:szCs w:val="22"/>
        </w:rPr>
        <w:t>.</w:t>
      </w:r>
    </w:p>
    <w:p w:rsidR="00FB35F2" w:rsidRPr="00E7679C" w:rsidRDefault="00FB35F2" w:rsidP="00D14A52">
      <w:pPr>
        <w:jc w:val="both"/>
        <w:rPr>
          <w:rFonts w:cs="Arial"/>
          <w:szCs w:val="22"/>
        </w:rPr>
      </w:pPr>
    </w:p>
    <w:p w:rsidR="00FB35F2" w:rsidRPr="00E7679C" w:rsidRDefault="00FB35F2" w:rsidP="00F67318">
      <w:pPr>
        <w:ind w:firstLine="709"/>
        <w:jc w:val="both"/>
        <w:rPr>
          <w:rFonts w:cs="Arial"/>
          <w:szCs w:val="22"/>
        </w:rPr>
      </w:pPr>
      <w:r w:rsidRPr="00E7679C">
        <w:rPr>
          <w:rFonts w:cs="Arial"/>
          <w:szCs w:val="22"/>
        </w:rPr>
        <w:t xml:space="preserve">Specijalna bolnica za medicinsku rehabilitaciju Lipik unazad nekoliko godina </w:t>
      </w:r>
      <w:r w:rsidR="00734374" w:rsidRPr="00E7679C">
        <w:rPr>
          <w:rFonts w:cs="Arial"/>
          <w:szCs w:val="22"/>
        </w:rPr>
        <w:t xml:space="preserve">intenzivno se obnavlja, a </w:t>
      </w:r>
      <w:r w:rsidRPr="00E7679C">
        <w:rPr>
          <w:rFonts w:cs="Arial"/>
          <w:szCs w:val="22"/>
        </w:rPr>
        <w:t>razvija</w:t>
      </w:r>
      <w:r w:rsidR="00734374" w:rsidRPr="00E7679C">
        <w:rPr>
          <w:rFonts w:cs="Arial"/>
          <w:szCs w:val="22"/>
        </w:rPr>
        <w:t xml:space="preserve"> se i </w:t>
      </w:r>
      <w:r w:rsidRPr="00E7679C">
        <w:rPr>
          <w:rFonts w:cs="Arial"/>
          <w:szCs w:val="22"/>
        </w:rPr>
        <w:t>zdravstven</w:t>
      </w:r>
      <w:r w:rsidR="00734374" w:rsidRPr="00E7679C">
        <w:rPr>
          <w:rFonts w:cs="Arial"/>
          <w:szCs w:val="22"/>
        </w:rPr>
        <w:t>i</w:t>
      </w:r>
      <w:r w:rsidRPr="00E7679C">
        <w:rPr>
          <w:rFonts w:cs="Arial"/>
          <w:szCs w:val="22"/>
        </w:rPr>
        <w:t xml:space="preserve"> turiza</w:t>
      </w:r>
      <w:r w:rsidR="00734374" w:rsidRPr="00E7679C">
        <w:rPr>
          <w:rFonts w:cs="Arial"/>
          <w:szCs w:val="22"/>
        </w:rPr>
        <w:t>m</w:t>
      </w:r>
      <w:r w:rsidR="00EB2DAD">
        <w:rPr>
          <w:rFonts w:cs="Arial"/>
          <w:szCs w:val="22"/>
        </w:rPr>
        <w:t>.</w:t>
      </w:r>
      <w:r w:rsidRPr="00E7679C">
        <w:rPr>
          <w:rFonts w:cs="Arial"/>
          <w:szCs w:val="22"/>
        </w:rPr>
        <w:t xml:space="preserve"> Tijekom 2013. godine u Općoj </w:t>
      </w:r>
      <w:r w:rsidR="00A30E77" w:rsidRPr="00E7679C">
        <w:rPr>
          <w:rFonts w:cs="Arial"/>
          <w:szCs w:val="22"/>
        </w:rPr>
        <w:t>župani</w:t>
      </w:r>
      <w:r w:rsidR="00C50C73" w:rsidRPr="00E7679C">
        <w:rPr>
          <w:rFonts w:cs="Arial"/>
          <w:szCs w:val="22"/>
        </w:rPr>
        <w:t>j</w:t>
      </w:r>
      <w:r w:rsidRPr="00E7679C">
        <w:rPr>
          <w:rFonts w:cs="Arial"/>
          <w:szCs w:val="22"/>
        </w:rPr>
        <w:t xml:space="preserve">skoj bolnici Požega te Općoj </w:t>
      </w:r>
      <w:r w:rsidR="00A30E77" w:rsidRPr="00E7679C">
        <w:rPr>
          <w:rFonts w:cs="Arial"/>
          <w:szCs w:val="22"/>
        </w:rPr>
        <w:t>župani</w:t>
      </w:r>
      <w:r w:rsidR="00C50C73" w:rsidRPr="00E7679C">
        <w:rPr>
          <w:rFonts w:cs="Arial"/>
          <w:szCs w:val="22"/>
        </w:rPr>
        <w:t>j</w:t>
      </w:r>
      <w:r w:rsidRPr="00E7679C">
        <w:rPr>
          <w:rFonts w:cs="Arial"/>
          <w:szCs w:val="22"/>
        </w:rPr>
        <w:t xml:space="preserve">skoj bolnici Pakrac pušten je u rad </w:t>
      </w:r>
      <w:r w:rsidR="00D14A52" w:rsidRPr="00E7679C">
        <w:rPr>
          <w:rFonts w:cs="Arial"/>
          <w:szCs w:val="22"/>
        </w:rPr>
        <w:t>o</w:t>
      </w:r>
      <w:r w:rsidRPr="00E7679C">
        <w:rPr>
          <w:rFonts w:cs="Arial"/>
          <w:szCs w:val="22"/>
        </w:rPr>
        <w:t xml:space="preserve">bjedinjeni hitni bolnički prijem. </w:t>
      </w:r>
    </w:p>
    <w:p w:rsidR="00FB35F2" w:rsidRPr="00E7679C" w:rsidRDefault="00FB35F2" w:rsidP="00F67318">
      <w:pPr>
        <w:ind w:firstLine="709"/>
        <w:jc w:val="both"/>
        <w:rPr>
          <w:rFonts w:cs="Arial"/>
          <w:szCs w:val="22"/>
        </w:rPr>
      </w:pPr>
    </w:p>
    <w:p w:rsidR="00FB35F2" w:rsidRPr="00E7679C" w:rsidRDefault="00FB35F2" w:rsidP="00F67318">
      <w:pPr>
        <w:ind w:firstLine="706"/>
        <w:jc w:val="both"/>
        <w:rPr>
          <w:rFonts w:cs="Arial"/>
          <w:szCs w:val="22"/>
        </w:rPr>
      </w:pPr>
      <w:r w:rsidRPr="00E7679C">
        <w:rPr>
          <w:rFonts w:cs="Arial"/>
          <w:szCs w:val="22"/>
        </w:rPr>
        <w:t>Primarn</w:t>
      </w:r>
      <w:r w:rsidR="00D14A52" w:rsidRPr="00E7679C">
        <w:rPr>
          <w:rFonts w:cs="Arial"/>
          <w:szCs w:val="22"/>
        </w:rPr>
        <w:t>a</w:t>
      </w:r>
      <w:r w:rsidRPr="00E7679C">
        <w:rPr>
          <w:rFonts w:cs="Arial"/>
          <w:szCs w:val="22"/>
        </w:rPr>
        <w:t xml:space="preserve"> zdravstven</w:t>
      </w:r>
      <w:r w:rsidR="00D14A52" w:rsidRPr="00E7679C">
        <w:rPr>
          <w:rFonts w:cs="Arial"/>
          <w:szCs w:val="22"/>
        </w:rPr>
        <w:t>a</w:t>
      </w:r>
      <w:r w:rsidRPr="00E7679C">
        <w:rPr>
          <w:rFonts w:cs="Arial"/>
          <w:szCs w:val="22"/>
        </w:rPr>
        <w:t xml:space="preserve"> skrb, sustav hitne službe te preventivne aktivnosti u zdravstvu nisu na</w:t>
      </w:r>
      <w:r w:rsidRPr="00E7679C">
        <w:rPr>
          <w:rFonts w:cs="Arial"/>
          <w:color w:val="C00000"/>
          <w:szCs w:val="22"/>
        </w:rPr>
        <w:t xml:space="preserve"> </w:t>
      </w:r>
      <w:r w:rsidRPr="00E7679C">
        <w:rPr>
          <w:rFonts w:cs="Arial"/>
          <w:szCs w:val="22"/>
        </w:rPr>
        <w:t>zadovoljavajuć</w:t>
      </w:r>
      <w:r w:rsidR="00734374" w:rsidRPr="00E7679C">
        <w:rPr>
          <w:rFonts w:cs="Arial"/>
          <w:szCs w:val="22"/>
        </w:rPr>
        <w:t xml:space="preserve">oj razini. </w:t>
      </w:r>
      <w:r w:rsidRPr="00E7679C">
        <w:rPr>
          <w:rFonts w:cs="Arial"/>
          <w:szCs w:val="22"/>
        </w:rPr>
        <w:t xml:space="preserve">Požeško-slavonska </w:t>
      </w:r>
      <w:r w:rsidR="00A30E77" w:rsidRPr="00E7679C">
        <w:rPr>
          <w:rFonts w:cs="Arial"/>
          <w:szCs w:val="22"/>
        </w:rPr>
        <w:t>župani</w:t>
      </w:r>
      <w:r w:rsidR="00C50C73" w:rsidRPr="00E7679C">
        <w:rPr>
          <w:rFonts w:cs="Arial"/>
          <w:szCs w:val="22"/>
        </w:rPr>
        <w:t>j</w:t>
      </w:r>
      <w:r w:rsidRPr="00E7679C">
        <w:rPr>
          <w:rFonts w:cs="Arial"/>
          <w:szCs w:val="22"/>
        </w:rPr>
        <w:t>a u svojim zdravstvenim institucijama nema niti jedan dio namijenjen gerijatrij</w:t>
      </w:r>
      <w:r w:rsidR="00734374" w:rsidRPr="00E7679C">
        <w:rPr>
          <w:rFonts w:cs="Arial"/>
          <w:szCs w:val="22"/>
        </w:rPr>
        <w:t>i i palijativnim djelatnostima</w:t>
      </w:r>
      <w:r w:rsidRPr="00E7679C">
        <w:rPr>
          <w:rFonts w:cs="Arial"/>
          <w:szCs w:val="22"/>
        </w:rPr>
        <w:t>.</w:t>
      </w:r>
    </w:p>
    <w:p w:rsidR="00FB35F2" w:rsidRPr="00E7679C" w:rsidRDefault="00FB35F2" w:rsidP="00F67318">
      <w:pPr>
        <w:ind w:firstLine="706"/>
        <w:jc w:val="both"/>
        <w:rPr>
          <w:rFonts w:cs="Arial"/>
          <w:szCs w:val="22"/>
        </w:rPr>
      </w:pPr>
    </w:p>
    <w:p w:rsidR="00FB35F2" w:rsidRPr="00E7679C" w:rsidRDefault="00734374" w:rsidP="003523E6">
      <w:pPr>
        <w:ind w:firstLine="706"/>
        <w:jc w:val="both"/>
        <w:rPr>
          <w:rFonts w:cs="Arial"/>
          <w:szCs w:val="22"/>
        </w:rPr>
      </w:pPr>
      <w:r w:rsidRPr="00E7679C">
        <w:rPr>
          <w:rFonts w:cs="Arial"/>
          <w:szCs w:val="22"/>
        </w:rPr>
        <w:t xml:space="preserve">U PSŽ 2012. godine živjelo </w:t>
      </w:r>
      <w:r w:rsidR="00687BB8">
        <w:rPr>
          <w:rFonts w:cs="Arial"/>
          <w:szCs w:val="22"/>
        </w:rPr>
        <w:t xml:space="preserve">je </w:t>
      </w:r>
      <w:r w:rsidR="00FB35F2" w:rsidRPr="00E7679C">
        <w:rPr>
          <w:rFonts w:cs="Arial"/>
          <w:szCs w:val="22"/>
        </w:rPr>
        <w:t>10</w:t>
      </w:r>
      <w:r w:rsidR="00687BB8">
        <w:rPr>
          <w:rFonts w:cs="Arial"/>
          <w:szCs w:val="22"/>
        </w:rPr>
        <w:t xml:space="preserve"> </w:t>
      </w:r>
      <w:r w:rsidR="00FB35F2" w:rsidRPr="00E7679C">
        <w:rPr>
          <w:rFonts w:cs="Arial"/>
          <w:szCs w:val="22"/>
        </w:rPr>
        <w:t>5</w:t>
      </w:r>
      <w:r w:rsidRPr="00E7679C">
        <w:rPr>
          <w:rFonts w:cs="Arial"/>
          <w:szCs w:val="22"/>
        </w:rPr>
        <w:t>66 osoba s invaliditetom (</w:t>
      </w:r>
      <w:r w:rsidR="00FB35F2" w:rsidRPr="00E7679C">
        <w:rPr>
          <w:rFonts w:cs="Arial"/>
          <w:szCs w:val="22"/>
        </w:rPr>
        <w:t>13,5% ukupnog broja stanovništva</w:t>
      </w:r>
      <w:r w:rsidRPr="00E7679C">
        <w:rPr>
          <w:rFonts w:cs="Arial"/>
          <w:szCs w:val="22"/>
        </w:rPr>
        <w:t>)</w:t>
      </w:r>
      <w:r w:rsidR="00FB35F2" w:rsidRPr="00E7679C">
        <w:rPr>
          <w:rFonts w:cs="Arial"/>
          <w:szCs w:val="22"/>
        </w:rPr>
        <w:t xml:space="preserve">. </w:t>
      </w:r>
      <w:r w:rsidR="003523E6" w:rsidRPr="00E7679C">
        <w:rPr>
          <w:rFonts w:cs="Arial"/>
          <w:szCs w:val="22"/>
        </w:rPr>
        <w:t xml:space="preserve">Broj ovisnika o drogama u Požeško-slavonskoj županiji usporediv je s kretanjima u RH, </w:t>
      </w:r>
      <w:r w:rsidRPr="00E7679C">
        <w:rPr>
          <w:rFonts w:cs="Arial"/>
          <w:szCs w:val="22"/>
        </w:rPr>
        <w:t xml:space="preserve">broj </w:t>
      </w:r>
      <w:r w:rsidR="003523E6" w:rsidRPr="00E7679C">
        <w:rPr>
          <w:rFonts w:cs="Arial"/>
          <w:szCs w:val="22"/>
        </w:rPr>
        <w:t xml:space="preserve">liječenih </w:t>
      </w:r>
      <w:r w:rsidRPr="00E7679C">
        <w:rPr>
          <w:rFonts w:cs="Arial"/>
          <w:szCs w:val="22"/>
        </w:rPr>
        <w:t xml:space="preserve">ovisnika je </w:t>
      </w:r>
      <w:r w:rsidR="003523E6" w:rsidRPr="00E7679C">
        <w:rPr>
          <w:rFonts w:cs="Arial"/>
          <w:szCs w:val="22"/>
        </w:rPr>
        <w:t>stabilan, dok je broj novopridošlih u sustav u opadanju.</w:t>
      </w:r>
    </w:p>
    <w:p w:rsidR="003523E6" w:rsidRPr="00E7679C" w:rsidRDefault="003523E6" w:rsidP="003523E6">
      <w:pPr>
        <w:ind w:firstLine="706"/>
        <w:jc w:val="both"/>
        <w:rPr>
          <w:rFonts w:cs="Arial"/>
          <w:szCs w:val="22"/>
        </w:rPr>
      </w:pPr>
    </w:p>
    <w:p w:rsidR="00FB35F2" w:rsidRPr="00E7679C" w:rsidRDefault="00A30E77" w:rsidP="00F67318">
      <w:pPr>
        <w:ind w:firstLine="708"/>
        <w:jc w:val="both"/>
        <w:rPr>
          <w:rFonts w:cs="Arial"/>
          <w:szCs w:val="22"/>
        </w:rPr>
      </w:pPr>
      <w:r w:rsidRPr="00E7679C">
        <w:rPr>
          <w:rFonts w:cs="Arial"/>
          <w:szCs w:val="22"/>
        </w:rPr>
        <w:t>Župani</w:t>
      </w:r>
      <w:r w:rsidR="00C50C73" w:rsidRPr="00E7679C">
        <w:rPr>
          <w:rFonts w:cs="Arial"/>
          <w:szCs w:val="22"/>
        </w:rPr>
        <w:t>j</w:t>
      </w:r>
      <w:r w:rsidR="00734374" w:rsidRPr="00E7679C">
        <w:rPr>
          <w:rFonts w:cs="Arial"/>
          <w:szCs w:val="22"/>
        </w:rPr>
        <w:t>a je u 2015. godini</w:t>
      </w:r>
      <w:r w:rsidR="00FB35F2" w:rsidRPr="00E7679C">
        <w:rPr>
          <w:rFonts w:cs="Arial"/>
          <w:szCs w:val="22"/>
        </w:rPr>
        <w:t xml:space="preserve"> u zdravstvene ustanove uložila </w:t>
      </w:r>
      <w:r w:rsidR="00734374" w:rsidRPr="00E7679C">
        <w:rPr>
          <w:rFonts w:cs="Arial"/>
          <w:szCs w:val="22"/>
        </w:rPr>
        <w:t>oko</w:t>
      </w:r>
      <w:r w:rsidR="00FB35F2" w:rsidRPr="00E7679C">
        <w:rPr>
          <w:rFonts w:cs="Arial"/>
          <w:szCs w:val="22"/>
        </w:rPr>
        <w:t xml:space="preserve"> 9</w:t>
      </w:r>
      <w:r w:rsidR="00734374" w:rsidRPr="00E7679C">
        <w:rPr>
          <w:rFonts w:cs="Arial"/>
          <w:szCs w:val="22"/>
        </w:rPr>
        <w:t xml:space="preserve">,3 mil. </w:t>
      </w:r>
      <w:r w:rsidR="00687BB8">
        <w:rPr>
          <w:rFonts w:cs="Arial"/>
          <w:szCs w:val="22"/>
        </w:rPr>
        <w:t>k</w:t>
      </w:r>
      <w:r w:rsidR="00734374" w:rsidRPr="00E7679C">
        <w:rPr>
          <w:rFonts w:cs="Arial"/>
          <w:szCs w:val="22"/>
        </w:rPr>
        <w:t>n</w:t>
      </w:r>
      <w:r w:rsidR="00687BB8">
        <w:rPr>
          <w:rFonts w:cs="Arial"/>
          <w:szCs w:val="22"/>
        </w:rPr>
        <w:t>,</w:t>
      </w:r>
      <w:r w:rsidR="00734374" w:rsidRPr="00E7679C">
        <w:rPr>
          <w:rFonts w:cs="Arial"/>
          <w:szCs w:val="22"/>
        </w:rPr>
        <w:t xml:space="preserve"> </w:t>
      </w:r>
      <w:r w:rsidR="00FB35F2" w:rsidRPr="00E7679C">
        <w:rPr>
          <w:rFonts w:cs="Arial"/>
          <w:szCs w:val="22"/>
        </w:rPr>
        <w:t>kao i prethodne dvije godine. Kontinuirano je prisutan problem nedostatka liječničkog kadra</w:t>
      </w:r>
      <w:r w:rsidR="0002555A" w:rsidRPr="00E7679C">
        <w:rPr>
          <w:rFonts w:cs="Arial"/>
          <w:szCs w:val="22"/>
        </w:rPr>
        <w:t xml:space="preserve"> (liječnici u bolnicama-specijalisti) </w:t>
      </w:r>
      <w:r w:rsidR="00FB35F2" w:rsidRPr="00E7679C">
        <w:rPr>
          <w:rFonts w:cs="Arial"/>
          <w:szCs w:val="22"/>
        </w:rPr>
        <w:t xml:space="preserve">i velike fluktuacije liječnika. </w:t>
      </w:r>
    </w:p>
    <w:p w:rsidR="003F62F7" w:rsidRDefault="003F62F7" w:rsidP="00F67318">
      <w:pPr>
        <w:jc w:val="both"/>
        <w:rPr>
          <w:rFonts w:cs="Arial"/>
          <w:szCs w:val="20"/>
        </w:rPr>
      </w:pPr>
    </w:p>
    <w:p w:rsidR="00FB35F2" w:rsidRDefault="00FB35F2" w:rsidP="00F67318">
      <w:pPr>
        <w:pStyle w:val="Naslov4"/>
        <w:spacing w:before="120" w:after="120"/>
        <w:jc w:val="both"/>
      </w:pPr>
      <w:bookmarkStart w:id="112" w:name="_Toc463259685"/>
      <w:bookmarkStart w:id="113" w:name="_Toc465284293"/>
      <w:bookmarkStart w:id="114" w:name="_Toc523303610"/>
      <w:r>
        <w:lastRenderedPageBreak/>
        <w:t>Socijalna skrb</w:t>
      </w:r>
      <w:bookmarkEnd w:id="112"/>
      <w:bookmarkEnd w:id="113"/>
      <w:bookmarkEnd w:id="114"/>
    </w:p>
    <w:p w:rsidR="00FB35F2" w:rsidRDefault="00FB35F2" w:rsidP="00F67318">
      <w:pPr>
        <w:jc w:val="both"/>
      </w:pPr>
    </w:p>
    <w:p w:rsidR="00FB35F2" w:rsidRPr="00E7679C" w:rsidRDefault="00FB35F2" w:rsidP="00F67318">
      <w:pPr>
        <w:ind w:firstLine="709"/>
        <w:jc w:val="both"/>
        <w:rPr>
          <w:rFonts w:cs="Arial"/>
          <w:szCs w:val="22"/>
        </w:rPr>
      </w:pPr>
      <w:r w:rsidRPr="00E7679C">
        <w:rPr>
          <w:rFonts w:cs="Arial"/>
          <w:szCs w:val="22"/>
        </w:rPr>
        <w:t xml:space="preserve">Na području </w:t>
      </w:r>
      <w:r w:rsidR="007C6A7F" w:rsidRPr="00E7679C">
        <w:rPr>
          <w:rFonts w:cs="Arial"/>
          <w:szCs w:val="22"/>
        </w:rPr>
        <w:t>Županije</w:t>
      </w:r>
      <w:r w:rsidRPr="00E7679C">
        <w:rPr>
          <w:rFonts w:cs="Arial"/>
          <w:szCs w:val="22"/>
        </w:rPr>
        <w:t xml:space="preserve"> djeluje 9 ustanova socijalne skrbi:</w:t>
      </w:r>
    </w:p>
    <w:p w:rsidR="00FB35F2" w:rsidRPr="00E7679C" w:rsidRDefault="00FB35F2" w:rsidP="00F67318">
      <w:pPr>
        <w:ind w:firstLine="709"/>
        <w:jc w:val="both"/>
        <w:rPr>
          <w:rFonts w:cs="Arial"/>
          <w:szCs w:val="22"/>
        </w:rPr>
      </w:pPr>
    </w:p>
    <w:p w:rsidR="00FB35F2" w:rsidRPr="00E7679C" w:rsidRDefault="00FB35F2" w:rsidP="0067696A">
      <w:pPr>
        <w:numPr>
          <w:ilvl w:val="0"/>
          <w:numId w:val="25"/>
        </w:numPr>
        <w:ind w:left="714" w:hanging="357"/>
        <w:jc w:val="both"/>
        <w:rPr>
          <w:rFonts w:cs="Arial"/>
          <w:szCs w:val="22"/>
        </w:rPr>
      </w:pPr>
      <w:r w:rsidRPr="00E7679C">
        <w:rPr>
          <w:rFonts w:cs="Arial"/>
          <w:szCs w:val="22"/>
        </w:rPr>
        <w:t>Centar za socijalnu skrb Požega</w:t>
      </w:r>
    </w:p>
    <w:p w:rsidR="00FB35F2" w:rsidRPr="00E7679C" w:rsidRDefault="00FB35F2" w:rsidP="0067696A">
      <w:pPr>
        <w:numPr>
          <w:ilvl w:val="0"/>
          <w:numId w:val="25"/>
        </w:numPr>
        <w:ind w:left="714" w:hanging="357"/>
        <w:jc w:val="both"/>
        <w:rPr>
          <w:rFonts w:cs="Arial"/>
          <w:szCs w:val="22"/>
        </w:rPr>
      </w:pPr>
      <w:r w:rsidRPr="00E7679C">
        <w:rPr>
          <w:rFonts w:cs="Arial"/>
          <w:szCs w:val="22"/>
        </w:rPr>
        <w:t>Centar za socijalnu skrb Pakrac</w:t>
      </w:r>
    </w:p>
    <w:p w:rsidR="00FB35F2" w:rsidRPr="00E7679C" w:rsidRDefault="00FB35F2" w:rsidP="0067696A">
      <w:pPr>
        <w:numPr>
          <w:ilvl w:val="0"/>
          <w:numId w:val="25"/>
        </w:numPr>
        <w:ind w:left="714" w:hanging="357"/>
        <w:jc w:val="both"/>
        <w:rPr>
          <w:rFonts w:cs="Arial"/>
          <w:szCs w:val="22"/>
        </w:rPr>
      </w:pPr>
      <w:r w:rsidRPr="00E7679C">
        <w:rPr>
          <w:rFonts w:cs="Arial"/>
          <w:szCs w:val="22"/>
        </w:rPr>
        <w:t>Dom za starije i nemoćne osobe Požega</w:t>
      </w:r>
    </w:p>
    <w:p w:rsidR="00FB35F2" w:rsidRPr="00E7679C" w:rsidRDefault="00FB35F2" w:rsidP="0067696A">
      <w:pPr>
        <w:numPr>
          <w:ilvl w:val="0"/>
          <w:numId w:val="25"/>
        </w:numPr>
        <w:ind w:left="714" w:hanging="357"/>
        <w:jc w:val="both"/>
        <w:rPr>
          <w:rFonts w:cs="Arial"/>
          <w:szCs w:val="22"/>
        </w:rPr>
      </w:pPr>
      <w:r w:rsidRPr="00E7679C">
        <w:rPr>
          <w:rFonts w:cs="Arial"/>
          <w:szCs w:val="22"/>
        </w:rPr>
        <w:t>Dom za starije i nemoćne osobe Velika</w:t>
      </w:r>
    </w:p>
    <w:p w:rsidR="00FB35F2" w:rsidRPr="00E7679C" w:rsidRDefault="00FB35F2" w:rsidP="0067696A">
      <w:pPr>
        <w:numPr>
          <w:ilvl w:val="0"/>
          <w:numId w:val="25"/>
        </w:numPr>
        <w:ind w:left="714" w:hanging="357"/>
        <w:jc w:val="both"/>
        <w:rPr>
          <w:rFonts w:cs="Arial"/>
          <w:szCs w:val="22"/>
        </w:rPr>
      </w:pPr>
      <w:r w:rsidRPr="00E7679C">
        <w:rPr>
          <w:rFonts w:cs="Arial"/>
          <w:szCs w:val="22"/>
        </w:rPr>
        <w:t>Dom z</w:t>
      </w:r>
      <w:r w:rsidR="00E17053">
        <w:rPr>
          <w:rFonts w:cs="Arial"/>
          <w:szCs w:val="22"/>
        </w:rPr>
        <w:t>a starije i nemoćne osobe Baketa</w:t>
      </w:r>
      <w:r w:rsidRPr="00E7679C">
        <w:rPr>
          <w:rFonts w:cs="Arial"/>
          <w:szCs w:val="22"/>
        </w:rPr>
        <w:t xml:space="preserve">rić, Pleternica, </w:t>
      </w:r>
      <w:r w:rsidR="00687BB8">
        <w:rPr>
          <w:rFonts w:cs="Arial"/>
          <w:szCs w:val="22"/>
        </w:rPr>
        <w:t>p</w:t>
      </w:r>
      <w:r w:rsidRPr="00E7679C">
        <w:rPr>
          <w:rFonts w:cs="Arial"/>
          <w:szCs w:val="22"/>
        </w:rPr>
        <w:t xml:space="preserve">rivatni dom </w:t>
      </w:r>
      <w:r w:rsidR="00DA390F" w:rsidRPr="00E7679C">
        <w:rPr>
          <w:rFonts w:cs="Arial"/>
          <w:szCs w:val="22"/>
        </w:rPr>
        <w:t>u vlasništvu obitelji Baketarić</w:t>
      </w:r>
    </w:p>
    <w:p w:rsidR="00FB35F2" w:rsidRPr="00E7679C" w:rsidRDefault="00FB35F2" w:rsidP="0067696A">
      <w:pPr>
        <w:numPr>
          <w:ilvl w:val="0"/>
          <w:numId w:val="25"/>
        </w:numPr>
        <w:ind w:left="714" w:hanging="357"/>
        <w:jc w:val="both"/>
        <w:rPr>
          <w:rFonts w:cs="Arial"/>
          <w:szCs w:val="22"/>
        </w:rPr>
      </w:pPr>
      <w:r w:rsidRPr="00E7679C">
        <w:rPr>
          <w:rFonts w:cs="Arial"/>
          <w:szCs w:val="22"/>
        </w:rPr>
        <w:t xml:space="preserve">Dom za starije i nemoćne osobe Anđelak, Lipik, </w:t>
      </w:r>
      <w:r w:rsidR="00687BB8">
        <w:rPr>
          <w:rFonts w:cs="Arial"/>
          <w:szCs w:val="22"/>
        </w:rPr>
        <w:t>p</w:t>
      </w:r>
      <w:r w:rsidRPr="00E7679C">
        <w:rPr>
          <w:rFonts w:cs="Arial"/>
          <w:szCs w:val="22"/>
        </w:rPr>
        <w:t xml:space="preserve">rivatni dom u vlasništvu tvrtke </w:t>
      </w:r>
      <w:r w:rsidR="00687BB8">
        <w:rPr>
          <w:rFonts w:cs="Arial"/>
          <w:szCs w:val="22"/>
        </w:rPr>
        <w:t>„</w:t>
      </w:r>
      <w:r w:rsidRPr="00E7679C">
        <w:rPr>
          <w:rFonts w:cs="Arial"/>
          <w:szCs w:val="22"/>
        </w:rPr>
        <w:t>Mimi d.o.o.</w:t>
      </w:r>
      <w:r w:rsidR="00687BB8">
        <w:rPr>
          <w:rFonts w:cs="Arial"/>
          <w:szCs w:val="22"/>
        </w:rPr>
        <w:t>“</w:t>
      </w:r>
      <w:r w:rsidRPr="00E7679C">
        <w:rPr>
          <w:rFonts w:cs="Arial"/>
          <w:szCs w:val="22"/>
        </w:rPr>
        <w:t>, Lipik</w:t>
      </w:r>
    </w:p>
    <w:p w:rsidR="00FB35F2" w:rsidRPr="00E7679C" w:rsidRDefault="00FB35F2" w:rsidP="0067696A">
      <w:pPr>
        <w:numPr>
          <w:ilvl w:val="0"/>
          <w:numId w:val="25"/>
        </w:numPr>
        <w:ind w:left="714" w:hanging="357"/>
        <w:jc w:val="both"/>
        <w:rPr>
          <w:rFonts w:cs="Arial"/>
          <w:szCs w:val="22"/>
        </w:rPr>
      </w:pPr>
      <w:r w:rsidRPr="00E7679C">
        <w:rPr>
          <w:rFonts w:cs="Arial"/>
          <w:szCs w:val="22"/>
        </w:rPr>
        <w:t>Dom za starije i nemoćne osobe Marino Selo, Grads</w:t>
      </w:r>
      <w:r w:rsidR="00DA390F" w:rsidRPr="00E7679C">
        <w:rPr>
          <w:rFonts w:cs="Arial"/>
          <w:szCs w:val="22"/>
        </w:rPr>
        <w:t>ko društvo Crvenog križa Pakrac</w:t>
      </w:r>
    </w:p>
    <w:p w:rsidR="00FB35F2" w:rsidRPr="00E7679C" w:rsidRDefault="00FB35F2" w:rsidP="0067696A">
      <w:pPr>
        <w:numPr>
          <w:ilvl w:val="0"/>
          <w:numId w:val="25"/>
        </w:numPr>
        <w:ind w:left="714" w:hanging="357"/>
        <w:jc w:val="both"/>
        <w:rPr>
          <w:rFonts w:cs="Arial"/>
          <w:szCs w:val="22"/>
        </w:rPr>
      </w:pPr>
      <w:r w:rsidRPr="00E7679C">
        <w:rPr>
          <w:rFonts w:cs="Arial"/>
          <w:szCs w:val="22"/>
        </w:rPr>
        <w:t>Dom za psihički bolesne odrasle osobe Ljeskovica, Republika Hrvatska / MSPM</w:t>
      </w:r>
    </w:p>
    <w:p w:rsidR="00FB35F2" w:rsidRPr="00E7679C" w:rsidRDefault="00FB35F2" w:rsidP="0067696A">
      <w:pPr>
        <w:numPr>
          <w:ilvl w:val="0"/>
          <w:numId w:val="25"/>
        </w:numPr>
        <w:ind w:left="714" w:hanging="357"/>
        <w:jc w:val="both"/>
        <w:rPr>
          <w:szCs w:val="22"/>
        </w:rPr>
      </w:pPr>
      <w:r w:rsidRPr="00E7679C">
        <w:rPr>
          <w:rFonts w:cs="Arial"/>
          <w:szCs w:val="22"/>
        </w:rPr>
        <w:t>Dom za djecu Lipik, Republika Hrvatska / MSPM</w:t>
      </w:r>
      <w:r w:rsidR="00DA390F" w:rsidRPr="00E7679C">
        <w:rPr>
          <w:rFonts w:cs="Arial"/>
          <w:szCs w:val="22"/>
        </w:rPr>
        <w:t>.</w:t>
      </w:r>
    </w:p>
    <w:p w:rsidR="00FB35F2" w:rsidRPr="00E7679C" w:rsidRDefault="00270674" w:rsidP="00F67318">
      <w:pPr>
        <w:spacing w:before="120" w:after="120"/>
        <w:ind w:firstLine="709"/>
        <w:jc w:val="both"/>
        <w:rPr>
          <w:szCs w:val="22"/>
        </w:rPr>
      </w:pPr>
      <w:r w:rsidRPr="00E7679C">
        <w:rPr>
          <w:szCs w:val="22"/>
        </w:rPr>
        <w:t>T</w:t>
      </w:r>
      <w:r w:rsidR="00FB35F2" w:rsidRPr="00E7679C">
        <w:rPr>
          <w:szCs w:val="22"/>
        </w:rPr>
        <w:t xml:space="preserve">ri </w:t>
      </w:r>
      <w:r w:rsidRPr="00E7679C">
        <w:rPr>
          <w:szCs w:val="22"/>
        </w:rPr>
        <w:t xml:space="preserve">su </w:t>
      </w:r>
      <w:r w:rsidR="00FB35F2" w:rsidRPr="00E7679C">
        <w:rPr>
          <w:szCs w:val="22"/>
        </w:rPr>
        <w:t>obiteljska doma za starije i nemoćne:</w:t>
      </w:r>
      <w:r w:rsidR="00FB35F2" w:rsidRPr="00E7679C">
        <w:rPr>
          <w:rFonts w:cs="Arial"/>
          <w:szCs w:val="22"/>
        </w:rPr>
        <w:t xml:space="preserve"> Dario Katić </w:t>
      </w:r>
      <w:r w:rsidRPr="00E7679C">
        <w:rPr>
          <w:rFonts w:cs="Arial"/>
          <w:szCs w:val="22"/>
        </w:rPr>
        <w:t>u Požegi</w:t>
      </w:r>
      <w:r w:rsidR="00FB35F2" w:rsidRPr="00E7679C">
        <w:rPr>
          <w:rFonts w:cs="Arial"/>
          <w:szCs w:val="22"/>
        </w:rPr>
        <w:t xml:space="preserve"> </w:t>
      </w:r>
      <w:r w:rsidR="00DA390F" w:rsidRPr="00E7679C">
        <w:rPr>
          <w:rFonts w:cs="Arial"/>
          <w:szCs w:val="22"/>
        </w:rPr>
        <w:t>(</w:t>
      </w:r>
      <w:r w:rsidR="00FB35F2" w:rsidRPr="00E7679C">
        <w:rPr>
          <w:rFonts w:cs="Arial"/>
          <w:szCs w:val="22"/>
        </w:rPr>
        <w:t>18 korisnika</w:t>
      </w:r>
      <w:r w:rsidR="00DA390F" w:rsidRPr="00E7679C">
        <w:rPr>
          <w:rFonts w:cs="Arial"/>
          <w:szCs w:val="22"/>
        </w:rPr>
        <w:t>)</w:t>
      </w:r>
      <w:r w:rsidR="00FB35F2" w:rsidRPr="00E7679C">
        <w:rPr>
          <w:rFonts w:cs="Arial"/>
          <w:szCs w:val="22"/>
        </w:rPr>
        <w:t xml:space="preserve">, Marina Galić </w:t>
      </w:r>
      <w:r w:rsidR="0002555A" w:rsidRPr="00E7679C">
        <w:rPr>
          <w:rFonts w:cs="Arial"/>
          <w:szCs w:val="22"/>
        </w:rPr>
        <w:t>u Kutjevu</w:t>
      </w:r>
      <w:r w:rsidR="00FB35F2" w:rsidRPr="00E7679C">
        <w:rPr>
          <w:rFonts w:cs="Arial"/>
          <w:szCs w:val="22"/>
        </w:rPr>
        <w:t xml:space="preserve"> (</w:t>
      </w:r>
      <w:r w:rsidR="00687BB8">
        <w:rPr>
          <w:rFonts w:cs="Arial"/>
          <w:szCs w:val="22"/>
        </w:rPr>
        <w:t>n</w:t>
      </w:r>
      <w:r w:rsidR="00FB35F2" w:rsidRPr="00E7679C">
        <w:rPr>
          <w:rFonts w:cs="Arial"/>
          <w:szCs w:val="22"/>
        </w:rPr>
        <w:t xml:space="preserve">aselje Bektež) </w:t>
      </w:r>
      <w:r w:rsidR="00FA7303" w:rsidRPr="00E7679C">
        <w:rPr>
          <w:rFonts w:cs="Arial"/>
          <w:szCs w:val="22"/>
        </w:rPr>
        <w:t>(</w:t>
      </w:r>
      <w:r w:rsidR="00FB35F2" w:rsidRPr="00E7679C">
        <w:rPr>
          <w:rFonts w:cs="Arial"/>
          <w:szCs w:val="22"/>
        </w:rPr>
        <w:t>9 korisnika</w:t>
      </w:r>
      <w:r w:rsidR="00FA7303" w:rsidRPr="00E7679C">
        <w:rPr>
          <w:rFonts w:cs="Arial"/>
          <w:szCs w:val="22"/>
        </w:rPr>
        <w:t>)</w:t>
      </w:r>
      <w:r w:rsidR="00FB35F2" w:rsidRPr="00E7679C">
        <w:rPr>
          <w:rFonts w:cs="Arial"/>
          <w:szCs w:val="22"/>
        </w:rPr>
        <w:t xml:space="preserve">, Branko Vukašinović, Općina Velika, </w:t>
      </w:r>
      <w:r w:rsidR="00FA7303" w:rsidRPr="00E7679C">
        <w:rPr>
          <w:rFonts w:cs="Arial"/>
          <w:szCs w:val="22"/>
        </w:rPr>
        <w:t>(</w:t>
      </w:r>
      <w:r w:rsidR="00FB35F2" w:rsidRPr="00E7679C">
        <w:rPr>
          <w:rFonts w:cs="Arial"/>
          <w:szCs w:val="22"/>
        </w:rPr>
        <w:t>10 korisnika</w:t>
      </w:r>
      <w:r w:rsidR="00FA7303" w:rsidRPr="00E7679C">
        <w:rPr>
          <w:rFonts w:cs="Arial"/>
          <w:szCs w:val="22"/>
        </w:rPr>
        <w:t>)</w:t>
      </w:r>
      <w:r w:rsidR="00FB35F2" w:rsidRPr="00E7679C">
        <w:rPr>
          <w:rFonts w:cs="Arial"/>
          <w:szCs w:val="22"/>
        </w:rPr>
        <w:t xml:space="preserve"> te jedan Obiteljski dom za osobe s tjelesnim, intelektualnim i osjetilnim oštećenjima, Snježana Bošković, Općina Čaglin</w:t>
      </w:r>
      <w:r w:rsidRPr="00E7679C">
        <w:rPr>
          <w:rFonts w:cs="Arial"/>
          <w:szCs w:val="22"/>
        </w:rPr>
        <w:t>.</w:t>
      </w:r>
    </w:p>
    <w:p w:rsidR="00FB35F2" w:rsidRPr="00E7679C" w:rsidRDefault="00270674" w:rsidP="00F67318">
      <w:pPr>
        <w:pStyle w:val="Pa6"/>
        <w:spacing w:line="240" w:lineRule="auto"/>
        <w:ind w:firstLine="708"/>
        <w:rPr>
          <w:rFonts w:ascii="Arial" w:hAnsi="Arial" w:cs="Arial"/>
          <w:szCs w:val="22"/>
        </w:rPr>
      </w:pPr>
      <w:r w:rsidRPr="00E7679C">
        <w:rPr>
          <w:szCs w:val="22"/>
        </w:rPr>
        <w:t>N</w:t>
      </w:r>
      <w:r w:rsidR="00FB35F2" w:rsidRPr="00E7679C">
        <w:rPr>
          <w:szCs w:val="22"/>
        </w:rPr>
        <w:t xml:space="preserve">a razini </w:t>
      </w:r>
      <w:r w:rsidR="007C6A7F" w:rsidRPr="00E7679C">
        <w:rPr>
          <w:szCs w:val="22"/>
        </w:rPr>
        <w:t>Županije</w:t>
      </w:r>
      <w:r w:rsidR="00FB35F2" w:rsidRPr="00E7679C">
        <w:rPr>
          <w:szCs w:val="22"/>
        </w:rPr>
        <w:t xml:space="preserve"> osnovan je Savjet za socijalnu skrb </w:t>
      </w:r>
      <w:r w:rsidR="00FA7303" w:rsidRPr="00E7679C">
        <w:rPr>
          <w:szCs w:val="22"/>
        </w:rPr>
        <w:t>s</w:t>
      </w:r>
      <w:r w:rsidR="00FB35F2" w:rsidRPr="00E7679C">
        <w:rPr>
          <w:szCs w:val="22"/>
        </w:rPr>
        <w:t xml:space="preserve"> cilj</w:t>
      </w:r>
      <w:r w:rsidR="00FA7303" w:rsidRPr="00E7679C">
        <w:rPr>
          <w:szCs w:val="22"/>
        </w:rPr>
        <w:t>em</w:t>
      </w:r>
      <w:r w:rsidR="00FB35F2" w:rsidRPr="00E7679C">
        <w:rPr>
          <w:szCs w:val="22"/>
        </w:rPr>
        <w:t xml:space="preserve"> planiranja i razvoja mreže socijalnih usluga i ostvarivanja prava, obveza, mjera i ciljeva socijalne skrbi na području </w:t>
      </w:r>
      <w:r w:rsidR="00FA7303" w:rsidRPr="00E7679C">
        <w:rPr>
          <w:szCs w:val="22"/>
        </w:rPr>
        <w:t>Ž</w:t>
      </w:r>
      <w:r w:rsidR="007C6A7F" w:rsidRPr="00E7679C">
        <w:rPr>
          <w:szCs w:val="22"/>
        </w:rPr>
        <w:t>upanije</w:t>
      </w:r>
      <w:r w:rsidR="00FB35F2" w:rsidRPr="00E7679C">
        <w:rPr>
          <w:rFonts w:ascii="Arial" w:hAnsi="Arial" w:cs="Arial"/>
          <w:szCs w:val="22"/>
        </w:rPr>
        <w:t xml:space="preserve">. </w:t>
      </w:r>
    </w:p>
    <w:p w:rsidR="00FB35F2" w:rsidRPr="00E7679C" w:rsidRDefault="00FB35F2" w:rsidP="00F67318">
      <w:pPr>
        <w:jc w:val="both"/>
        <w:rPr>
          <w:szCs w:val="22"/>
        </w:rPr>
      </w:pPr>
    </w:p>
    <w:p w:rsidR="00FB35F2" w:rsidRPr="00E7679C" w:rsidRDefault="00FB35F2" w:rsidP="00F67318">
      <w:pPr>
        <w:ind w:firstLine="706"/>
        <w:jc w:val="both"/>
        <w:rPr>
          <w:rFonts w:cs="Arial"/>
          <w:szCs w:val="22"/>
        </w:rPr>
      </w:pPr>
      <w:r w:rsidRPr="00E7679C">
        <w:rPr>
          <w:rFonts w:cs="Arial"/>
          <w:szCs w:val="22"/>
        </w:rPr>
        <w:t xml:space="preserve">Broj korisnika socijalne skrbi </w:t>
      </w:r>
      <w:r w:rsidR="00DD6C61" w:rsidRPr="00E7679C">
        <w:rPr>
          <w:rFonts w:cs="Arial"/>
          <w:szCs w:val="22"/>
        </w:rPr>
        <w:t xml:space="preserve">na području PSŽ </w:t>
      </w:r>
      <w:r w:rsidRPr="00E7679C">
        <w:rPr>
          <w:rFonts w:cs="Arial"/>
          <w:szCs w:val="22"/>
        </w:rPr>
        <w:t xml:space="preserve">je u porastu te je u </w:t>
      </w:r>
      <w:r w:rsidR="00DD6C61" w:rsidRPr="00E7679C">
        <w:rPr>
          <w:rFonts w:cs="Arial"/>
          <w:szCs w:val="22"/>
        </w:rPr>
        <w:t xml:space="preserve">2013. godini </w:t>
      </w:r>
      <w:r w:rsidRPr="00E7679C">
        <w:rPr>
          <w:rFonts w:cs="Arial"/>
          <w:szCs w:val="22"/>
        </w:rPr>
        <w:t xml:space="preserve">iznosio </w:t>
      </w:r>
      <w:r w:rsidR="00DD6C61" w:rsidRPr="00E7679C">
        <w:rPr>
          <w:rFonts w:cs="Arial"/>
          <w:szCs w:val="22"/>
        </w:rPr>
        <w:t>3,3</w:t>
      </w:r>
      <w:r w:rsidRPr="00E7679C">
        <w:rPr>
          <w:rFonts w:cs="Arial"/>
          <w:szCs w:val="22"/>
        </w:rPr>
        <w:t>% ukupnog stanovništva</w:t>
      </w:r>
      <w:r w:rsidR="0002555A" w:rsidRPr="00E7679C">
        <w:rPr>
          <w:rFonts w:cs="Arial"/>
          <w:szCs w:val="22"/>
        </w:rPr>
        <w:t xml:space="preserve"> PSŽ</w:t>
      </w:r>
      <w:r w:rsidRPr="00E7679C">
        <w:rPr>
          <w:rFonts w:cs="Arial"/>
          <w:szCs w:val="22"/>
        </w:rPr>
        <w:t xml:space="preserve">. </w:t>
      </w:r>
      <w:r w:rsidR="00FA7303" w:rsidRPr="00E7679C">
        <w:rPr>
          <w:rFonts w:cs="Arial"/>
          <w:szCs w:val="22"/>
        </w:rPr>
        <w:t xml:space="preserve">U Republici Hrvatskoj iste </w:t>
      </w:r>
      <w:r w:rsidR="00687BB8">
        <w:rPr>
          <w:rFonts w:cs="Arial"/>
          <w:szCs w:val="22"/>
        </w:rPr>
        <w:t xml:space="preserve">je </w:t>
      </w:r>
      <w:r w:rsidR="00FA7303" w:rsidRPr="00E7679C">
        <w:rPr>
          <w:rFonts w:cs="Arial"/>
          <w:szCs w:val="22"/>
        </w:rPr>
        <w:t>godine broj korisnika socijalne skrbi 2,6% ukupnog stanovništva.</w:t>
      </w:r>
    </w:p>
    <w:p w:rsidR="00FB35F2" w:rsidRPr="00E7679C" w:rsidRDefault="00FB35F2" w:rsidP="00F67318">
      <w:pPr>
        <w:jc w:val="both"/>
        <w:rPr>
          <w:rFonts w:cs="Arial"/>
          <w:szCs w:val="22"/>
        </w:rPr>
      </w:pPr>
    </w:p>
    <w:p w:rsidR="00FB35F2" w:rsidRPr="00E7679C" w:rsidRDefault="00FB35F2" w:rsidP="00F67318">
      <w:pPr>
        <w:ind w:firstLine="706"/>
        <w:jc w:val="both"/>
        <w:rPr>
          <w:rFonts w:cs="Arial"/>
          <w:szCs w:val="22"/>
        </w:rPr>
      </w:pPr>
      <w:r w:rsidRPr="00E7679C">
        <w:rPr>
          <w:rFonts w:cs="Arial"/>
          <w:szCs w:val="22"/>
        </w:rPr>
        <w:t>Prema istraživanju o socijalnoj isključenosti</w:t>
      </w:r>
      <w:r w:rsidR="0022275F">
        <w:rPr>
          <w:rFonts w:cs="Arial"/>
          <w:szCs w:val="22"/>
        </w:rPr>
        <w:t xml:space="preserve"> </w:t>
      </w:r>
      <w:r w:rsidRPr="00E7679C">
        <w:rPr>
          <w:rFonts w:cs="Arial"/>
          <w:szCs w:val="22"/>
          <w:vertAlign w:val="superscript"/>
        </w:rPr>
        <w:footnoteReference w:id="5"/>
      </w:r>
      <w:r w:rsidRPr="00E7679C">
        <w:rPr>
          <w:rFonts w:cs="Arial"/>
          <w:szCs w:val="22"/>
        </w:rPr>
        <w:t xml:space="preserve"> koje je u Hrvatskoj proveo UNDP, najveći udio socijalno isključenih ispitanika zabilježen je u Požeško-slavonskoj </w:t>
      </w:r>
      <w:r w:rsidR="00A30E77" w:rsidRPr="00E7679C">
        <w:rPr>
          <w:rFonts w:cs="Arial"/>
          <w:szCs w:val="22"/>
        </w:rPr>
        <w:t>župani</w:t>
      </w:r>
      <w:r w:rsidR="00C50C73" w:rsidRPr="00E7679C">
        <w:rPr>
          <w:rFonts w:cs="Arial"/>
          <w:szCs w:val="22"/>
        </w:rPr>
        <w:t>j</w:t>
      </w:r>
      <w:r w:rsidRPr="00E7679C">
        <w:rPr>
          <w:rFonts w:cs="Arial"/>
          <w:szCs w:val="22"/>
        </w:rPr>
        <w:t>i (27,7</w:t>
      </w:r>
      <w:r w:rsidR="00687BB8">
        <w:rPr>
          <w:rFonts w:cs="Arial"/>
          <w:szCs w:val="22"/>
        </w:rPr>
        <w:t>%</w:t>
      </w:r>
      <w:r w:rsidRPr="00E7679C">
        <w:rPr>
          <w:rFonts w:cs="Arial"/>
          <w:szCs w:val="22"/>
        </w:rPr>
        <w:t>).</w:t>
      </w:r>
      <w:r w:rsidRPr="00E7679C">
        <w:rPr>
          <w:rStyle w:val="Referencafusnote"/>
          <w:rFonts w:cs="Arial"/>
          <w:szCs w:val="22"/>
        </w:rPr>
        <w:footnoteReference w:id="6"/>
      </w:r>
    </w:p>
    <w:p w:rsidR="00FB35F2" w:rsidRPr="00E7679C" w:rsidRDefault="00FB35F2" w:rsidP="00F67318">
      <w:pPr>
        <w:jc w:val="both"/>
        <w:rPr>
          <w:rFonts w:cs="Arial"/>
          <w:i/>
          <w:szCs w:val="22"/>
        </w:rPr>
      </w:pPr>
    </w:p>
    <w:p w:rsidR="007416CE" w:rsidRPr="00F07203" w:rsidRDefault="00687BB8" w:rsidP="00F07203">
      <w:pPr>
        <w:pStyle w:val="Tijeloteksta2"/>
        <w:ind w:firstLine="706"/>
        <w:rPr>
          <w:sz w:val="22"/>
          <w:szCs w:val="22"/>
        </w:rPr>
      </w:pPr>
      <w:r>
        <w:rPr>
          <w:sz w:val="22"/>
          <w:szCs w:val="22"/>
        </w:rPr>
        <w:t>S o</w:t>
      </w:r>
      <w:r w:rsidR="00FB35F2" w:rsidRPr="00E7679C">
        <w:rPr>
          <w:sz w:val="22"/>
          <w:szCs w:val="22"/>
        </w:rPr>
        <w:t>bzirom na porast starijeg stanovništva (65 godina i više</w:t>
      </w:r>
      <w:r w:rsidR="00FA7303" w:rsidRPr="00E7679C">
        <w:rPr>
          <w:sz w:val="22"/>
          <w:szCs w:val="22"/>
        </w:rPr>
        <w:t xml:space="preserve"> u PSŽ</w:t>
      </w:r>
      <w:r w:rsidR="00FB35F2" w:rsidRPr="00E7679C">
        <w:rPr>
          <w:sz w:val="22"/>
          <w:szCs w:val="22"/>
        </w:rPr>
        <w:t xml:space="preserve">) </w:t>
      </w:r>
      <w:r w:rsidR="00330AB8" w:rsidRPr="00E7679C">
        <w:rPr>
          <w:sz w:val="22"/>
          <w:szCs w:val="22"/>
        </w:rPr>
        <w:t>nedostaju smještajni kapaciteti</w:t>
      </w:r>
      <w:r w:rsidR="00FB35F2" w:rsidRPr="00E7679C">
        <w:rPr>
          <w:sz w:val="22"/>
          <w:szCs w:val="22"/>
        </w:rPr>
        <w:t xml:space="preserve"> namijenjeni starijim i nemoćnim osobama. </w:t>
      </w:r>
      <w:r w:rsidR="00FA7303" w:rsidRPr="00E7679C">
        <w:rPr>
          <w:sz w:val="22"/>
          <w:szCs w:val="22"/>
        </w:rPr>
        <w:t>Potrebno je uložiti sredstva u dalj</w:t>
      </w:r>
      <w:r>
        <w:rPr>
          <w:sz w:val="22"/>
          <w:szCs w:val="22"/>
        </w:rPr>
        <w:t>nj</w:t>
      </w:r>
      <w:r w:rsidR="00FA7303" w:rsidRPr="00E7679C">
        <w:rPr>
          <w:sz w:val="22"/>
          <w:szCs w:val="22"/>
        </w:rPr>
        <w:t>i razvoj kroz</w:t>
      </w:r>
      <w:r w:rsidR="00FB35F2" w:rsidRPr="00E7679C">
        <w:rPr>
          <w:sz w:val="22"/>
          <w:szCs w:val="22"/>
        </w:rPr>
        <w:t xml:space="preserve"> institucionalne i izvan institucionalne akt</w:t>
      </w:r>
      <w:r w:rsidR="00042C44" w:rsidRPr="00E7679C">
        <w:rPr>
          <w:sz w:val="22"/>
          <w:szCs w:val="22"/>
        </w:rPr>
        <w:t>ivnosti u skrb za starije, oprem</w:t>
      </w:r>
      <w:r w:rsidR="00FA7303" w:rsidRPr="00E7679C">
        <w:rPr>
          <w:sz w:val="22"/>
          <w:szCs w:val="22"/>
        </w:rPr>
        <w:t>u</w:t>
      </w:r>
      <w:r w:rsidR="00042C44" w:rsidRPr="00E7679C">
        <w:rPr>
          <w:sz w:val="22"/>
          <w:szCs w:val="22"/>
        </w:rPr>
        <w:t xml:space="preserve"> i edukacij</w:t>
      </w:r>
      <w:r w:rsidR="00FA7303" w:rsidRPr="00E7679C">
        <w:rPr>
          <w:sz w:val="22"/>
          <w:szCs w:val="22"/>
        </w:rPr>
        <w:t>u</w:t>
      </w:r>
      <w:r w:rsidR="00042C44" w:rsidRPr="00E7679C">
        <w:rPr>
          <w:sz w:val="22"/>
          <w:szCs w:val="22"/>
        </w:rPr>
        <w:t xml:space="preserve"> stručnog osoblja, izgradnj</w:t>
      </w:r>
      <w:r w:rsidR="00FA7303" w:rsidRPr="00E7679C">
        <w:rPr>
          <w:sz w:val="22"/>
          <w:szCs w:val="22"/>
        </w:rPr>
        <w:t>u</w:t>
      </w:r>
      <w:r w:rsidR="00042C44" w:rsidRPr="00E7679C">
        <w:rPr>
          <w:sz w:val="22"/>
          <w:szCs w:val="22"/>
        </w:rPr>
        <w:t xml:space="preserve"> novih domova</w:t>
      </w:r>
      <w:r w:rsidR="00FA7303" w:rsidRPr="00E7679C">
        <w:rPr>
          <w:sz w:val="22"/>
          <w:szCs w:val="22"/>
        </w:rPr>
        <w:t xml:space="preserve"> i sl</w:t>
      </w:r>
      <w:r w:rsidR="00042C44" w:rsidRPr="00E7679C">
        <w:rPr>
          <w:sz w:val="22"/>
          <w:szCs w:val="22"/>
        </w:rPr>
        <w:t>.</w:t>
      </w:r>
    </w:p>
    <w:p w:rsidR="007416CE" w:rsidRDefault="007416CE" w:rsidP="00FB35F2">
      <w:pPr>
        <w:pStyle w:val="Tijeloteksta2"/>
      </w:pPr>
    </w:p>
    <w:p w:rsidR="00FD5F1B" w:rsidRPr="00FD5F1B" w:rsidRDefault="00FD5F1B" w:rsidP="00FD5F1B">
      <w:pPr>
        <w:pStyle w:val="Tijeloteksta2"/>
        <w:rPr>
          <w:sz w:val="22"/>
          <w:szCs w:val="22"/>
          <w:u w:val="single"/>
        </w:rPr>
      </w:pPr>
      <w:r w:rsidRPr="00FD5F1B">
        <w:rPr>
          <w:sz w:val="22"/>
          <w:szCs w:val="22"/>
          <w:u w:val="single"/>
        </w:rPr>
        <w:t>Zaključci-Zdravstvo i socijalna skrb</w:t>
      </w:r>
    </w:p>
    <w:p w:rsidR="00730071" w:rsidRPr="00730071" w:rsidRDefault="00730071" w:rsidP="00FB35F2">
      <w:pPr>
        <w:pStyle w:val="Tijeloteksta2"/>
      </w:pPr>
    </w:p>
    <w:p w:rsidR="00FB35F2" w:rsidRPr="000930DD" w:rsidRDefault="00FB35F2" w:rsidP="00FB35F2">
      <w:pPr>
        <w:rPr>
          <w:color w:val="C00000"/>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95"/>
        <w:gridCol w:w="3676"/>
      </w:tblGrid>
      <w:tr w:rsidR="00FB35F2" w:rsidRPr="00745695" w:rsidTr="00745695">
        <w:trPr>
          <w:jc w:val="center"/>
        </w:trPr>
        <w:tc>
          <w:tcPr>
            <w:tcW w:w="7371" w:type="dxa"/>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Zdravstvo i socijalna skrb</w:t>
            </w:r>
          </w:p>
        </w:tc>
      </w:tr>
      <w:tr w:rsidR="00FB35F2" w:rsidRPr="00745695" w:rsidTr="00745695">
        <w:trPr>
          <w:jc w:val="center"/>
        </w:trPr>
        <w:tc>
          <w:tcPr>
            <w:tcW w:w="3695" w:type="dxa"/>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3676" w:type="dxa"/>
            <w:tcBorders>
              <w:top w:val="single" w:sz="8" w:space="0" w:color="4BACC6"/>
              <w:left w:val="single" w:sz="8" w:space="0" w:color="4BACC6"/>
              <w:bottom w:val="single" w:sz="8" w:space="0" w:color="4BACC6"/>
              <w:right w:val="single" w:sz="8" w:space="0" w:color="4BACC6"/>
            </w:tcBorders>
            <w:shd w:val="clear" w:color="auto" w:fill="D2EAF1"/>
          </w:tcPr>
          <w:p w:rsidR="00FB35F2" w:rsidRPr="00063CB8" w:rsidRDefault="00FB35F2" w:rsidP="00745695">
            <w:pPr>
              <w:pStyle w:val="Default"/>
              <w:spacing w:line="276" w:lineRule="auto"/>
              <w:rPr>
                <w:rFonts w:ascii="Times New Roman" w:hAnsi="Times New Roman" w:cs="Times New Roman"/>
                <w:b/>
                <w:sz w:val="20"/>
                <w:szCs w:val="20"/>
              </w:rPr>
            </w:pPr>
            <w:r w:rsidRPr="00063CB8">
              <w:rPr>
                <w:rFonts w:ascii="Times New Roman" w:hAnsi="Times New Roman" w:cs="Times New Roman"/>
                <w:b/>
                <w:sz w:val="20"/>
                <w:szCs w:val="20"/>
              </w:rPr>
              <w:t>Razvojne potrebe</w:t>
            </w:r>
          </w:p>
        </w:tc>
      </w:tr>
      <w:tr w:rsidR="00FB35F2" w:rsidRPr="00745695" w:rsidTr="00745695">
        <w:trPr>
          <w:jc w:val="center"/>
        </w:trPr>
        <w:tc>
          <w:tcPr>
            <w:tcW w:w="3695" w:type="dxa"/>
            <w:tcBorders>
              <w:top w:val="single" w:sz="8" w:space="0" w:color="4BACC6"/>
              <w:left w:val="single" w:sz="8" w:space="0" w:color="4BACC6"/>
              <w:bottom w:val="single" w:sz="8" w:space="0" w:color="4BACC6"/>
              <w:right w:val="single" w:sz="8" w:space="0" w:color="4BACC6"/>
            </w:tcBorders>
          </w:tcPr>
          <w:p w:rsidR="00FB35F2" w:rsidRPr="00063CB8" w:rsidRDefault="00FB35F2" w:rsidP="0067696A">
            <w:pPr>
              <w:pStyle w:val="Default"/>
              <w:numPr>
                <w:ilvl w:val="0"/>
                <w:numId w:val="36"/>
              </w:numPr>
              <w:ind w:left="247" w:hanging="247"/>
              <w:rPr>
                <w:rFonts w:ascii="Times New Roman" w:hAnsi="Times New Roman" w:cs="Times New Roman"/>
                <w:bCs/>
                <w:sz w:val="20"/>
                <w:szCs w:val="20"/>
              </w:rPr>
            </w:pPr>
            <w:r w:rsidRPr="00063CB8">
              <w:rPr>
                <w:rFonts w:ascii="Times New Roman" w:hAnsi="Times New Roman" w:cs="Times New Roman"/>
                <w:bCs/>
                <w:sz w:val="20"/>
                <w:szCs w:val="20"/>
              </w:rPr>
              <w:t xml:space="preserve">koncentriranost zdravstvenih ustanova u središtu </w:t>
            </w:r>
            <w:r w:rsidR="007C6A7F" w:rsidRPr="00063CB8">
              <w:rPr>
                <w:rFonts w:ascii="Times New Roman" w:hAnsi="Times New Roman" w:cs="Times New Roman"/>
                <w:bCs/>
                <w:sz w:val="20"/>
                <w:szCs w:val="20"/>
              </w:rPr>
              <w:t>županije</w:t>
            </w:r>
          </w:p>
          <w:p w:rsidR="00FB35F2" w:rsidRPr="00063CB8" w:rsidRDefault="00FB35F2" w:rsidP="0067696A">
            <w:pPr>
              <w:pStyle w:val="Default"/>
              <w:numPr>
                <w:ilvl w:val="0"/>
                <w:numId w:val="36"/>
              </w:numPr>
              <w:ind w:left="247" w:hanging="247"/>
              <w:rPr>
                <w:rFonts w:ascii="Times New Roman" w:hAnsi="Times New Roman" w:cs="Times New Roman"/>
                <w:bCs/>
                <w:sz w:val="20"/>
                <w:szCs w:val="20"/>
              </w:rPr>
            </w:pPr>
            <w:r w:rsidRPr="00063CB8">
              <w:rPr>
                <w:rFonts w:ascii="Times New Roman" w:hAnsi="Times New Roman" w:cs="Times New Roman"/>
                <w:bCs/>
                <w:sz w:val="20"/>
                <w:szCs w:val="20"/>
              </w:rPr>
              <w:t>nedostatak medicinskog osoblja</w:t>
            </w:r>
          </w:p>
          <w:p w:rsidR="00FB35F2" w:rsidRPr="00063CB8" w:rsidRDefault="00FB35F2" w:rsidP="0067696A">
            <w:pPr>
              <w:pStyle w:val="Default"/>
              <w:numPr>
                <w:ilvl w:val="0"/>
                <w:numId w:val="36"/>
              </w:numPr>
              <w:ind w:left="247" w:hanging="247"/>
              <w:rPr>
                <w:rFonts w:ascii="Times New Roman" w:hAnsi="Times New Roman" w:cs="Times New Roman"/>
                <w:bCs/>
                <w:sz w:val="20"/>
                <w:szCs w:val="20"/>
              </w:rPr>
            </w:pPr>
            <w:r w:rsidRPr="00063CB8">
              <w:rPr>
                <w:rFonts w:ascii="Times New Roman" w:hAnsi="Times New Roman" w:cs="Times New Roman"/>
                <w:bCs/>
                <w:sz w:val="20"/>
                <w:szCs w:val="20"/>
              </w:rPr>
              <w:t>nedostatak ustanova za smještaj starijih i nemoćnih</w:t>
            </w:r>
          </w:p>
          <w:p w:rsidR="00FB35F2" w:rsidRPr="00063CB8" w:rsidRDefault="00FB35F2" w:rsidP="0067696A">
            <w:pPr>
              <w:pStyle w:val="Default"/>
              <w:numPr>
                <w:ilvl w:val="0"/>
                <w:numId w:val="36"/>
              </w:numPr>
              <w:ind w:left="247" w:hanging="247"/>
              <w:rPr>
                <w:rFonts w:ascii="Times New Roman" w:hAnsi="Times New Roman" w:cs="Times New Roman"/>
                <w:bCs/>
                <w:sz w:val="20"/>
                <w:szCs w:val="20"/>
              </w:rPr>
            </w:pPr>
            <w:r w:rsidRPr="00063CB8">
              <w:rPr>
                <w:rFonts w:ascii="Times New Roman" w:hAnsi="Times New Roman" w:cs="Times New Roman"/>
                <w:bCs/>
                <w:sz w:val="20"/>
                <w:szCs w:val="20"/>
              </w:rPr>
              <w:t>pravno neriješen status starijih i nemoćnih osoba,</w:t>
            </w:r>
            <w:r w:rsidR="00712450" w:rsidRPr="00063CB8">
              <w:rPr>
                <w:rFonts w:ascii="Times New Roman" w:hAnsi="Times New Roman" w:cs="Times New Roman"/>
                <w:bCs/>
                <w:sz w:val="20"/>
                <w:szCs w:val="20"/>
              </w:rPr>
              <w:t xml:space="preserve"> </w:t>
            </w:r>
            <w:r w:rsidRPr="00063CB8">
              <w:rPr>
                <w:rFonts w:ascii="Times New Roman" w:hAnsi="Times New Roman" w:cs="Times New Roman"/>
                <w:bCs/>
                <w:sz w:val="20"/>
                <w:szCs w:val="20"/>
              </w:rPr>
              <w:t>osoba s invaliditetom te djece s posebnim potrebama</w:t>
            </w:r>
          </w:p>
          <w:p w:rsidR="00FB35F2" w:rsidRPr="00745695" w:rsidRDefault="00FB35F2" w:rsidP="0067696A">
            <w:pPr>
              <w:pStyle w:val="Default"/>
              <w:numPr>
                <w:ilvl w:val="0"/>
                <w:numId w:val="36"/>
              </w:numPr>
              <w:ind w:left="247" w:hanging="247"/>
              <w:rPr>
                <w:rFonts w:ascii="Times New Roman" w:hAnsi="Times New Roman" w:cs="Times New Roman"/>
                <w:b/>
                <w:bCs/>
                <w:sz w:val="20"/>
                <w:szCs w:val="20"/>
              </w:rPr>
            </w:pPr>
            <w:r w:rsidRPr="00063CB8">
              <w:rPr>
                <w:rFonts w:ascii="Times New Roman" w:hAnsi="Times New Roman" w:cs="Times New Roman"/>
                <w:bCs/>
                <w:sz w:val="20"/>
              </w:rPr>
              <w:t>nedovoljan broj smještajnih kapaciteta u domovima za starije i nemoćne</w:t>
            </w:r>
          </w:p>
        </w:tc>
        <w:tc>
          <w:tcPr>
            <w:tcW w:w="3676" w:type="dxa"/>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bolja prometna povezanost radi dostupnosti specijalističkih pregleda</w:t>
            </w:r>
          </w:p>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bolja opremljenost zdravstvenih institucija (primarna i bolnice)</w:t>
            </w:r>
          </w:p>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izgradnja novih smještajnih kapaciteta za starije i nemoćne,</w:t>
            </w:r>
            <w:r w:rsidRPr="00745695">
              <w:rPr>
                <w:rFonts w:ascii="Times New Roman" w:hAnsi="Times New Roman" w:cs="Times New Roman"/>
                <w:b/>
                <w:sz w:val="20"/>
                <w:szCs w:val="20"/>
              </w:rPr>
              <w:t xml:space="preserve"> </w:t>
            </w:r>
            <w:r w:rsidRPr="00745695">
              <w:rPr>
                <w:rFonts w:ascii="Times New Roman" w:hAnsi="Times New Roman" w:cs="Times New Roman"/>
                <w:sz w:val="20"/>
                <w:szCs w:val="20"/>
              </w:rPr>
              <w:t>osob</w:t>
            </w:r>
            <w:r w:rsidR="00712450">
              <w:rPr>
                <w:rFonts w:ascii="Times New Roman" w:hAnsi="Times New Roman" w:cs="Times New Roman"/>
                <w:sz w:val="20"/>
                <w:szCs w:val="20"/>
              </w:rPr>
              <w:t>e</w:t>
            </w:r>
            <w:r w:rsidRPr="00745695">
              <w:rPr>
                <w:rFonts w:ascii="Times New Roman" w:hAnsi="Times New Roman" w:cs="Times New Roman"/>
                <w:sz w:val="20"/>
                <w:szCs w:val="20"/>
              </w:rPr>
              <w:t xml:space="preserve"> s invaliditetom te djece s posebnim potrebama</w:t>
            </w:r>
          </w:p>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razvijanje izvaninstitucionalne skrbi za starije, nemoćne i osob</w:t>
            </w:r>
            <w:r w:rsidR="00712450">
              <w:rPr>
                <w:rFonts w:ascii="Times New Roman" w:hAnsi="Times New Roman" w:cs="Times New Roman"/>
                <w:sz w:val="20"/>
                <w:szCs w:val="20"/>
              </w:rPr>
              <w:t>e</w:t>
            </w:r>
            <w:r w:rsidRPr="00745695">
              <w:rPr>
                <w:rFonts w:ascii="Times New Roman" w:hAnsi="Times New Roman" w:cs="Times New Roman"/>
                <w:sz w:val="20"/>
                <w:szCs w:val="20"/>
              </w:rPr>
              <w:t xml:space="preserve"> s invaliditetom </w:t>
            </w:r>
          </w:p>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razvijanje institucionalne i </w:t>
            </w:r>
            <w:r w:rsidRPr="00745695">
              <w:rPr>
                <w:rFonts w:ascii="Times New Roman" w:hAnsi="Times New Roman" w:cs="Times New Roman"/>
                <w:sz w:val="20"/>
                <w:szCs w:val="20"/>
              </w:rPr>
              <w:lastRenderedPageBreak/>
              <w:t>izvaninstitucionalne skrbi za djecu s posebnim potrebama</w:t>
            </w:r>
          </w:p>
          <w:p w:rsidR="00FB35F2" w:rsidRPr="00745695" w:rsidRDefault="00FB35F2" w:rsidP="0067696A">
            <w:pPr>
              <w:pStyle w:val="Default"/>
              <w:numPr>
                <w:ilvl w:val="0"/>
                <w:numId w:val="37"/>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pravno riješiti status starijih i nemoćnih osoba, osoba s invaliditetom te djece s posebnim potrebama </w:t>
            </w:r>
          </w:p>
        </w:tc>
      </w:tr>
    </w:tbl>
    <w:p w:rsidR="00632EAB" w:rsidRDefault="00632EAB" w:rsidP="00632EAB">
      <w:pPr>
        <w:pStyle w:val="Naslov3"/>
        <w:numPr>
          <w:ilvl w:val="0"/>
          <w:numId w:val="0"/>
        </w:numPr>
        <w:ind w:left="720"/>
      </w:pPr>
      <w:bookmarkStart w:id="115" w:name="_Toc463259686"/>
      <w:bookmarkStart w:id="116" w:name="_Toc465284294"/>
    </w:p>
    <w:p w:rsidR="00FB35F2" w:rsidRDefault="00B703FA" w:rsidP="00632EAB">
      <w:pPr>
        <w:pStyle w:val="Naslov3"/>
      </w:pPr>
      <w:bookmarkStart w:id="117" w:name="_Toc523303611"/>
      <w:r>
        <w:t>Odgoj, obrazovanje, kultura i s</w:t>
      </w:r>
      <w:r w:rsidR="00FB35F2">
        <w:t>port</w:t>
      </w:r>
      <w:bookmarkEnd w:id="115"/>
      <w:bookmarkEnd w:id="116"/>
      <w:bookmarkEnd w:id="117"/>
    </w:p>
    <w:p w:rsidR="00FB35F2" w:rsidRDefault="00FB35F2" w:rsidP="00FB35F2">
      <w:pPr>
        <w:pStyle w:val="Naslov4"/>
        <w:spacing w:before="120" w:after="120"/>
        <w:jc w:val="both"/>
        <w:rPr>
          <w:noProof/>
        </w:rPr>
      </w:pPr>
      <w:bookmarkStart w:id="118" w:name="_Toc463259687"/>
      <w:bookmarkStart w:id="119" w:name="_Toc465284295"/>
      <w:bookmarkStart w:id="120" w:name="_Toc523303612"/>
      <w:r w:rsidRPr="0091019F">
        <w:rPr>
          <w:noProof/>
        </w:rPr>
        <w:t>Predškolski odgoj</w:t>
      </w:r>
      <w:bookmarkEnd w:id="118"/>
      <w:bookmarkEnd w:id="119"/>
      <w:bookmarkEnd w:id="120"/>
    </w:p>
    <w:p w:rsidR="00FB35F2" w:rsidRDefault="00FB35F2" w:rsidP="00FB35F2"/>
    <w:p w:rsidR="00452766" w:rsidRPr="00E7679C" w:rsidRDefault="00FB35F2" w:rsidP="005C08B7">
      <w:pPr>
        <w:ind w:firstLine="709"/>
        <w:jc w:val="both"/>
        <w:rPr>
          <w:rFonts w:cs="Arial"/>
          <w:szCs w:val="22"/>
        </w:rPr>
      </w:pPr>
      <w:r w:rsidRPr="00E7679C">
        <w:rPr>
          <w:rFonts w:cs="Arial"/>
          <w:szCs w:val="22"/>
        </w:rPr>
        <w:t>Predškolski odgoj</w:t>
      </w:r>
      <w:r w:rsidR="00712450">
        <w:rPr>
          <w:rFonts w:cs="Arial"/>
          <w:szCs w:val="22"/>
        </w:rPr>
        <w:t xml:space="preserve"> </w:t>
      </w:r>
      <w:r w:rsidRPr="00E7679C">
        <w:rPr>
          <w:rFonts w:cs="Arial"/>
          <w:szCs w:val="22"/>
        </w:rPr>
        <w:t xml:space="preserve">organiziran </w:t>
      </w:r>
      <w:r w:rsidR="00712450">
        <w:rPr>
          <w:rFonts w:cs="Arial"/>
          <w:szCs w:val="22"/>
        </w:rPr>
        <w:t xml:space="preserve">je </w:t>
      </w:r>
      <w:r w:rsidRPr="00E7679C">
        <w:rPr>
          <w:rFonts w:cs="Arial"/>
          <w:szCs w:val="22"/>
        </w:rPr>
        <w:t>u devet samostalnih predškolskih ustanova u kojima je u 2010./2011.</w:t>
      </w:r>
      <w:r w:rsidR="00712450">
        <w:rPr>
          <w:rFonts w:cs="Arial"/>
          <w:szCs w:val="22"/>
        </w:rPr>
        <w:t xml:space="preserve"> </w:t>
      </w:r>
      <w:r w:rsidR="0002555A" w:rsidRPr="00E7679C">
        <w:rPr>
          <w:rFonts w:cs="Arial"/>
          <w:szCs w:val="22"/>
        </w:rPr>
        <w:t>godini</w:t>
      </w:r>
      <w:r w:rsidRPr="00E7679C">
        <w:rPr>
          <w:rFonts w:cs="Arial"/>
          <w:szCs w:val="22"/>
        </w:rPr>
        <w:t xml:space="preserve"> bilo 1098</w:t>
      </w:r>
      <w:r w:rsidR="0079276E" w:rsidRPr="00E7679C">
        <w:rPr>
          <w:rFonts w:cs="Arial"/>
          <w:szCs w:val="22"/>
        </w:rPr>
        <w:t xml:space="preserve"> djece, 2011./2012. godine </w:t>
      </w:r>
      <w:r w:rsidRPr="00E7679C">
        <w:rPr>
          <w:rFonts w:cs="Arial"/>
          <w:szCs w:val="22"/>
        </w:rPr>
        <w:t>1050</w:t>
      </w:r>
      <w:r w:rsidR="0079276E" w:rsidRPr="00E7679C">
        <w:rPr>
          <w:rFonts w:cs="Arial"/>
          <w:szCs w:val="22"/>
        </w:rPr>
        <w:t xml:space="preserve"> djece</w:t>
      </w:r>
      <w:r w:rsidRPr="00E7679C">
        <w:rPr>
          <w:rFonts w:cs="Arial"/>
          <w:szCs w:val="22"/>
        </w:rPr>
        <w:t xml:space="preserve">, </w:t>
      </w:r>
      <w:r w:rsidR="00FA7303" w:rsidRPr="00E7679C">
        <w:rPr>
          <w:rFonts w:cs="Arial"/>
          <w:szCs w:val="22"/>
        </w:rPr>
        <w:t xml:space="preserve">a </w:t>
      </w:r>
      <w:r w:rsidRPr="00E7679C">
        <w:rPr>
          <w:rFonts w:cs="Arial"/>
          <w:szCs w:val="22"/>
        </w:rPr>
        <w:t>2012./2013.</w:t>
      </w:r>
      <w:r w:rsidR="00712450">
        <w:rPr>
          <w:rFonts w:cs="Arial"/>
          <w:szCs w:val="22"/>
        </w:rPr>
        <w:t xml:space="preserve"> </w:t>
      </w:r>
      <w:r w:rsidR="0079276E" w:rsidRPr="00E7679C">
        <w:rPr>
          <w:rFonts w:cs="Arial"/>
          <w:szCs w:val="22"/>
        </w:rPr>
        <w:t xml:space="preserve">godine </w:t>
      </w:r>
      <w:r w:rsidRPr="00E7679C">
        <w:rPr>
          <w:rFonts w:cs="Arial"/>
          <w:szCs w:val="22"/>
        </w:rPr>
        <w:t>1</w:t>
      </w:r>
      <w:r w:rsidR="00712450">
        <w:rPr>
          <w:rFonts w:cs="Arial"/>
          <w:szCs w:val="22"/>
        </w:rPr>
        <w:t xml:space="preserve"> </w:t>
      </w:r>
      <w:r w:rsidRPr="00E7679C">
        <w:rPr>
          <w:rFonts w:cs="Arial"/>
          <w:szCs w:val="22"/>
        </w:rPr>
        <w:t>044 djece.</w:t>
      </w:r>
      <w:r w:rsidR="00FA7303" w:rsidRPr="00E7679C">
        <w:rPr>
          <w:rFonts w:cs="Arial"/>
          <w:szCs w:val="22"/>
        </w:rPr>
        <w:t xml:space="preserve"> </w:t>
      </w:r>
      <w:r w:rsidRPr="00E7679C">
        <w:rPr>
          <w:rFonts w:cs="Arial"/>
          <w:szCs w:val="22"/>
        </w:rPr>
        <w:t>U 2013./2014.</w:t>
      </w:r>
      <w:r w:rsidR="00712450">
        <w:rPr>
          <w:rFonts w:cs="Arial"/>
          <w:szCs w:val="22"/>
        </w:rPr>
        <w:t xml:space="preserve"> </w:t>
      </w:r>
      <w:r w:rsidR="0079276E" w:rsidRPr="00E7679C">
        <w:rPr>
          <w:rFonts w:cs="Arial"/>
          <w:szCs w:val="22"/>
        </w:rPr>
        <w:t>godini</w:t>
      </w:r>
      <w:r w:rsidRPr="00E7679C">
        <w:rPr>
          <w:rFonts w:cs="Arial"/>
          <w:szCs w:val="22"/>
        </w:rPr>
        <w:t xml:space="preserve"> u vrtićima na području Požeško-slavonske </w:t>
      </w:r>
      <w:r w:rsidR="007C6A7F" w:rsidRPr="00E7679C">
        <w:rPr>
          <w:rFonts w:cs="Arial"/>
          <w:szCs w:val="22"/>
        </w:rPr>
        <w:t>županije</w:t>
      </w:r>
      <w:r w:rsidR="00452766" w:rsidRPr="00E7679C">
        <w:rPr>
          <w:rFonts w:cs="Arial"/>
          <w:szCs w:val="22"/>
        </w:rPr>
        <w:t xml:space="preserve"> zbrinuto je 1134 djece</w:t>
      </w:r>
      <w:r w:rsidRPr="00E7679C">
        <w:rPr>
          <w:rFonts w:cs="Arial"/>
          <w:szCs w:val="22"/>
        </w:rPr>
        <w:t xml:space="preserve"> u 56 odgoj</w:t>
      </w:r>
      <w:r w:rsidR="0079276E" w:rsidRPr="00E7679C">
        <w:rPr>
          <w:rFonts w:cs="Arial"/>
          <w:szCs w:val="22"/>
        </w:rPr>
        <w:t>nih skupina</w:t>
      </w:r>
      <w:r w:rsidRPr="00E7679C">
        <w:rPr>
          <w:rFonts w:cs="Arial"/>
          <w:szCs w:val="22"/>
        </w:rPr>
        <w:t xml:space="preserve"> o kojima brine 113 odgajatelja u jedanaest objekata površine 8717 četvornih metara. U 2014</w:t>
      </w:r>
      <w:r w:rsidR="0002555A" w:rsidRPr="00E7679C">
        <w:rPr>
          <w:rFonts w:cs="Arial"/>
          <w:szCs w:val="22"/>
        </w:rPr>
        <w:t>.</w:t>
      </w:r>
      <w:r w:rsidRPr="00E7679C">
        <w:rPr>
          <w:rFonts w:cs="Arial"/>
          <w:szCs w:val="22"/>
        </w:rPr>
        <w:t>/2015.</w:t>
      </w:r>
      <w:r w:rsidR="00712450">
        <w:rPr>
          <w:rFonts w:cs="Arial"/>
          <w:szCs w:val="22"/>
        </w:rPr>
        <w:t xml:space="preserve"> </w:t>
      </w:r>
      <w:r w:rsidR="0079276E" w:rsidRPr="00E7679C">
        <w:rPr>
          <w:rFonts w:cs="Arial"/>
          <w:szCs w:val="22"/>
        </w:rPr>
        <w:t>godini</w:t>
      </w:r>
      <w:r w:rsidRPr="00E7679C">
        <w:rPr>
          <w:rFonts w:cs="Arial"/>
          <w:szCs w:val="22"/>
        </w:rPr>
        <w:t xml:space="preserve"> u devet vrtića smješteno je 1233 djece. Na području grada Požege </w:t>
      </w:r>
      <w:r w:rsidR="00452766" w:rsidRPr="00E7679C">
        <w:rPr>
          <w:rFonts w:cs="Arial"/>
          <w:szCs w:val="22"/>
        </w:rPr>
        <w:t>postoje četiri predškolske ustanove</w:t>
      </w:r>
      <w:r w:rsidRPr="00E7679C">
        <w:rPr>
          <w:rFonts w:cs="Arial"/>
          <w:szCs w:val="22"/>
        </w:rPr>
        <w:t xml:space="preserve">. </w:t>
      </w:r>
      <w:r w:rsidR="00452766" w:rsidRPr="00E7679C">
        <w:rPr>
          <w:rFonts w:cs="Arial"/>
          <w:szCs w:val="22"/>
        </w:rPr>
        <w:t>N</w:t>
      </w:r>
      <w:r w:rsidRPr="00E7679C">
        <w:rPr>
          <w:rFonts w:cs="Arial"/>
          <w:szCs w:val="22"/>
        </w:rPr>
        <w:t>ovi vrtić</w:t>
      </w:r>
      <w:r w:rsidR="00452766" w:rsidRPr="00E7679C">
        <w:rPr>
          <w:rFonts w:cs="Arial"/>
          <w:szCs w:val="22"/>
        </w:rPr>
        <w:t>i izgrađeni su u Pleternici</w:t>
      </w:r>
      <w:r w:rsidRPr="00E7679C">
        <w:rPr>
          <w:rFonts w:cs="Arial"/>
          <w:szCs w:val="22"/>
        </w:rPr>
        <w:t>,</w:t>
      </w:r>
      <w:r w:rsidR="00452766" w:rsidRPr="00E7679C">
        <w:rPr>
          <w:rFonts w:cs="Arial"/>
          <w:szCs w:val="22"/>
        </w:rPr>
        <w:t xml:space="preserve"> Velikoj i Jakšiću.</w:t>
      </w:r>
      <w:r w:rsidRPr="00E7679C">
        <w:rPr>
          <w:rFonts w:cs="Arial"/>
          <w:szCs w:val="22"/>
        </w:rPr>
        <w:t xml:space="preserve"> </w:t>
      </w:r>
    </w:p>
    <w:p w:rsidR="00452766" w:rsidRPr="00E7679C" w:rsidRDefault="00452766" w:rsidP="00A30E77">
      <w:pPr>
        <w:ind w:firstLine="709"/>
        <w:jc w:val="both"/>
        <w:rPr>
          <w:rFonts w:cs="Arial"/>
          <w:szCs w:val="22"/>
        </w:rPr>
      </w:pPr>
    </w:p>
    <w:p w:rsidR="00FB35F2" w:rsidRPr="00E7679C" w:rsidRDefault="00FB35F2" w:rsidP="005C08B7">
      <w:pPr>
        <w:ind w:firstLine="709"/>
        <w:jc w:val="both"/>
        <w:rPr>
          <w:rFonts w:cs="Arial"/>
          <w:szCs w:val="22"/>
        </w:rPr>
      </w:pPr>
      <w:r w:rsidRPr="00E7679C">
        <w:rPr>
          <w:rFonts w:cs="Arial"/>
          <w:szCs w:val="22"/>
        </w:rPr>
        <w:t>Požeško-</w:t>
      </w:r>
      <w:r w:rsidR="005C08B7" w:rsidRPr="00E7679C">
        <w:rPr>
          <w:rFonts w:cs="Arial"/>
          <w:szCs w:val="22"/>
        </w:rPr>
        <w:t>slavonska</w:t>
      </w:r>
      <w:r w:rsidRPr="00E7679C">
        <w:rPr>
          <w:rFonts w:cs="Arial"/>
          <w:szCs w:val="22"/>
        </w:rPr>
        <w:t xml:space="preserve"> </w:t>
      </w:r>
      <w:r w:rsidR="005C08B7" w:rsidRPr="00E7679C">
        <w:rPr>
          <w:rFonts w:cs="Arial"/>
          <w:szCs w:val="22"/>
        </w:rPr>
        <w:t>županija</w:t>
      </w:r>
      <w:r w:rsidRPr="00E7679C">
        <w:rPr>
          <w:rFonts w:cs="Arial"/>
          <w:szCs w:val="22"/>
        </w:rPr>
        <w:t xml:space="preserve"> </w:t>
      </w:r>
      <w:r w:rsidR="005C08B7" w:rsidRPr="00E7679C">
        <w:rPr>
          <w:rFonts w:cs="Arial"/>
          <w:szCs w:val="22"/>
        </w:rPr>
        <w:t>ima</w:t>
      </w:r>
      <w:r w:rsidRPr="00E7679C">
        <w:rPr>
          <w:rFonts w:cs="Arial"/>
          <w:szCs w:val="22"/>
        </w:rPr>
        <w:t xml:space="preserve"> nedovoljn</w:t>
      </w:r>
      <w:r w:rsidR="005C08B7" w:rsidRPr="00E7679C">
        <w:rPr>
          <w:rFonts w:cs="Arial"/>
          <w:szCs w:val="22"/>
        </w:rPr>
        <w:t>e</w:t>
      </w:r>
      <w:r w:rsidRPr="00E7679C">
        <w:rPr>
          <w:rFonts w:cs="Arial"/>
          <w:szCs w:val="22"/>
        </w:rPr>
        <w:t xml:space="preserve"> smještajn</w:t>
      </w:r>
      <w:r w:rsidR="005C08B7" w:rsidRPr="00E7679C">
        <w:rPr>
          <w:rFonts w:cs="Arial"/>
          <w:szCs w:val="22"/>
        </w:rPr>
        <w:t>e</w:t>
      </w:r>
      <w:r w:rsidRPr="00E7679C">
        <w:rPr>
          <w:rFonts w:cs="Arial"/>
          <w:szCs w:val="22"/>
        </w:rPr>
        <w:t xml:space="preserve"> kapacitet</w:t>
      </w:r>
      <w:r w:rsidR="005C08B7" w:rsidRPr="00E7679C">
        <w:rPr>
          <w:rFonts w:cs="Arial"/>
          <w:szCs w:val="22"/>
        </w:rPr>
        <w:t>e</w:t>
      </w:r>
      <w:r w:rsidRPr="00E7679C">
        <w:rPr>
          <w:rFonts w:cs="Arial"/>
          <w:szCs w:val="22"/>
        </w:rPr>
        <w:t xml:space="preserve"> predškolskih ustanova, nedostat</w:t>
      </w:r>
      <w:r w:rsidR="005C08B7" w:rsidRPr="00E7679C">
        <w:rPr>
          <w:rFonts w:cs="Arial"/>
          <w:szCs w:val="22"/>
        </w:rPr>
        <w:t>ak</w:t>
      </w:r>
      <w:r w:rsidRPr="00E7679C">
        <w:rPr>
          <w:rFonts w:cs="Arial"/>
          <w:szCs w:val="22"/>
        </w:rPr>
        <w:t xml:space="preserve"> adekvatnog prostora i nezadovoljavajuć</w:t>
      </w:r>
      <w:r w:rsidR="005C08B7" w:rsidRPr="00E7679C">
        <w:rPr>
          <w:rFonts w:cs="Arial"/>
          <w:szCs w:val="22"/>
        </w:rPr>
        <w:t>u</w:t>
      </w:r>
      <w:r w:rsidRPr="00E7679C">
        <w:rPr>
          <w:rFonts w:cs="Arial"/>
          <w:szCs w:val="22"/>
        </w:rPr>
        <w:t xml:space="preserve"> opremljenost </w:t>
      </w:r>
      <w:r w:rsidR="00FA7303" w:rsidRPr="00E7679C">
        <w:rPr>
          <w:rFonts w:cs="Arial"/>
          <w:szCs w:val="22"/>
        </w:rPr>
        <w:t>istih.</w:t>
      </w:r>
      <w:r w:rsidRPr="00E7679C">
        <w:rPr>
          <w:rFonts w:cs="Arial"/>
          <w:szCs w:val="22"/>
        </w:rPr>
        <w:t xml:space="preserve"> </w:t>
      </w:r>
      <w:r w:rsidR="00FA7303" w:rsidRPr="00E7679C">
        <w:rPr>
          <w:rFonts w:cs="Arial"/>
          <w:szCs w:val="22"/>
        </w:rPr>
        <w:t>Potrebno je osigurati veće</w:t>
      </w:r>
      <w:r w:rsidRPr="00E7679C">
        <w:rPr>
          <w:rFonts w:cs="Arial"/>
          <w:szCs w:val="22"/>
        </w:rPr>
        <w:t xml:space="preserve"> kapacitet</w:t>
      </w:r>
      <w:r w:rsidR="00FA7303" w:rsidRPr="00E7679C">
        <w:rPr>
          <w:rFonts w:cs="Arial"/>
          <w:szCs w:val="22"/>
        </w:rPr>
        <w:t>e</w:t>
      </w:r>
      <w:r w:rsidRPr="00E7679C">
        <w:rPr>
          <w:rFonts w:cs="Arial"/>
          <w:szCs w:val="22"/>
        </w:rPr>
        <w:t xml:space="preserve"> u postojećim predškolskim ustanovama i </w:t>
      </w:r>
      <w:r w:rsidR="00FA7303" w:rsidRPr="00E7679C">
        <w:rPr>
          <w:rFonts w:cs="Arial"/>
          <w:szCs w:val="22"/>
        </w:rPr>
        <w:t>osnovati</w:t>
      </w:r>
      <w:r w:rsidRPr="00E7679C">
        <w:rPr>
          <w:rFonts w:cs="Arial"/>
          <w:szCs w:val="22"/>
        </w:rPr>
        <w:t xml:space="preserve"> nove ustanove u općinama Brestovac, Kaptol i Čaglin na čijem području nema vrtića.</w:t>
      </w:r>
      <w:r w:rsidRPr="00E7679C">
        <w:rPr>
          <w:szCs w:val="22"/>
        </w:rPr>
        <w:t xml:space="preserve"> </w:t>
      </w:r>
    </w:p>
    <w:p w:rsidR="00FB35F2" w:rsidRPr="00792A5F" w:rsidRDefault="00FB35F2" w:rsidP="00F67318">
      <w:pPr>
        <w:jc w:val="both"/>
        <w:rPr>
          <w:rFonts w:cs="Arial"/>
        </w:rPr>
      </w:pPr>
    </w:p>
    <w:p w:rsidR="00FB35F2" w:rsidRPr="00843605" w:rsidRDefault="00FB35F2" w:rsidP="00F67318">
      <w:pPr>
        <w:pStyle w:val="Naslov4"/>
        <w:spacing w:before="120" w:after="120"/>
        <w:jc w:val="both"/>
        <w:rPr>
          <w:noProof/>
        </w:rPr>
      </w:pPr>
      <w:bookmarkStart w:id="121" w:name="_Toc463259688"/>
      <w:bookmarkStart w:id="122" w:name="_Toc465284296"/>
      <w:bookmarkStart w:id="123" w:name="_Toc523303613"/>
      <w:r w:rsidRPr="00843605">
        <w:rPr>
          <w:noProof/>
        </w:rPr>
        <w:t>Osnovno školstvo</w:t>
      </w:r>
      <w:bookmarkEnd w:id="121"/>
      <w:bookmarkEnd w:id="122"/>
      <w:bookmarkEnd w:id="123"/>
    </w:p>
    <w:p w:rsidR="00FB35F2" w:rsidRDefault="00FB35F2" w:rsidP="00F67318">
      <w:pPr>
        <w:pStyle w:val="Dodatk"/>
        <w:numPr>
          <w:ilvl w:val="0"/>
          <w:numId w:val="0"/>
        </w:numPr>
        <w:ind w:left="360"/>
        <w:jc w:val="both"/>
      </w:pPr>
      <w:bookmarkStart w:id="124" w:name="_Toc465283756"/>
      <w:bookmarkEnd w:id="124"/>
    </w:p>
    <w:p w:rsidR="00FB35F2" w:rsidRPr="00E7679C" w:rsidRDefault="00FB35F2" w:rsidP="00F67318">
      <w:pPr>
        <w:ind w:firstLine="706"/>
        <w:jc w:val="both"/>
        <w:rPr>
          <w:szCs w:val="22"/>
        </w:rPr>
      </w:pPr>
      <w:r w:rsidRPr="00E7679C">
        <w:rPr>
          <w:rFonts w:cs="Arial"/>
          <w:szCs w:val="22"/>
        </w:rPr>
        <w:t>Sustav osnovnog obrazovanja provodi se u 15 samos</w:t>
      </w:r>
      <w:r w:rsidR="0002555A" w:rsidRPr="00E7679C">
        <w:rPr>
          <w:rFonts w:cs="Arial"/>
          <w:szCs w:val="22"/>
        </w:rPr>
        <w:t>talnih matičnih osnovnih škola</w:t>
      </w:r>
      <w:r w:rsidRPr="00E7679C">
        <w:rPr>
          <w:rFonts w:cs="Arial"/>
          <w:szCs w:val="22"/>
        </w:rPr>
        <w:t xml:space="preserve"> </w:t>
      </w:r>
      <w:r w:rsidR="0002555A" w:rsidRPr="00E7679C">
        <w:rPr>
          <w:rFonts w:cs="Arial"/>
          <w:szCs w:val="22"/>
        </w:rPr>
        <w:t>(</w:t>
      </w:r>
      <w:r w:rsidRPr="00E7679C">
        <w:rPr>
          <w:rFonts w:cs="Arial"/>
          <w:szCs w:val="22"/>
        </w:rPr>
        <w:t>12 na području Požeštine i 3 u pakračko-lipičkom području</w:t>
      </w:r>
      <w:r w:rsidR="0002555A" w:rsidRPr="00E7679C">
        <w:rPr>
          <w:rFonts w:cs="Arial"/>
          <w:szCs w:val="22"/>
        </w:rPr>
        <w:t>)</w:t>
      </w:r>
      <w:r w:rsidRPr="00E7679C">
        <w:rPr>
          <w:rFonts w:cs="Arial"/>
          <w:szCs w:val="22"/>
        </w:rPr>
        <w:t xml:space="preserve"> s ukupno 47 područnih škola</w:t>
      </w:r>
      <w:r w:rsidRPr="00E7679C">
        <w:rPr>
          <w:szCs w:val="22"/>
        </w:rPr>
        <w:t xml:space="preserve">. </w:t>
      </w:r>
      <w:r w:rsidR="00FA7303" w:rsidRPr="00E7679C">
        <w:rPr>
          <w:szCs w:val="22"/>
        </w:rPr>
        <w:t>P</w:t>
      </w:r>
      <w:r w:rsidRPr="00E7679C">
        <w:rPr>
          <w:rFonts w:cs="Arial"/>
          <w:szCs w:val="22"/>
        </w:rPr>
        <w:t>o posebnom programu osnovno školstvo organizirano je i za učenike s teškoćam</w:t>
      </w:r>
      <w:r w:rsidR="00FA7303" w:rsidRPr="00E7679C">
        <w:rPr>
          <w:rFonts w:cs="Arial"/>
          <w:szCs w:val="22"/>
        </w:rPr>
        <w:t>a u razvoju (</w:t>
      </w:r>
      <w:r w:rsidR="00843605" w:rsidRPr="00E7679C">
        <w:rPr>
          <w:rFonts w:cs="Arial"/>
          <w:szCs w:val="22"/>
        </w:rPr>
        <w:t xml:space="preserve">8 odjela </w:t>
      </w:r>
      <w:r w:rsidRPr="00E7679C">
        <w:rPr>
          <w:rFonts w:cs="Arial"/>
          <w:szCs w:val="22"/>
        </w:rPr>
        <w:t xml:space="preserve">LMR i UMR) </w:t>
      </w:r>
      <w:r w:rsidR="00843605" w:rsidRPr="00E7679C">
        <w:rPr>
          <w:rFonts w:cs="Arial"/>
          <w:szCs w:val="22"/>
        </w:rPr>
        <w:t xml:space="preserve">s </w:t>
      </w:r>
      <w:r w:rsidRPr="00E7679C">
        <w:rPr>
          <w:rFonts w:cs="Arial"/>
          <w:szCs w:val="22"/>
        </w:rPr>
        <w:t>ukupno 43 učenika u školskoj godini 2011./</w:t>
      </w:r>
      <w:r w:rsidR="00465A31" w:rsidRPr="00E7679C">
        <w:rPr>
          <w:rFonts w:cs="Arial"/>
          <w:szCs w:val="22"/>
        </w:rPr>
        <w:t>20</w:t>
      </w:r>
      <w:r w:rsidRPr="00E7679C">
        <w:rPr>
          <w:rFonts w:cs="Arial"/>
          <w:szCs w:val="22"/>
        </w:rPr>
        <w:t>12., u 2012</w:t>
      </w:r>
      <w:r w:rsidR="00D91731">
        <w:rPr>
          <w:rFonts w:cs="Arial"/>
          <w:szCs w:val="22"/>
        </w:rPr>
        <w:t>.</w:t>
      </w:r>
      <w:r w:rsidRPr="00E7679C">
        <w:rPr>
          <w:rFonts w:cs="Arial"/>
          <w:szCs w:val="22"/>
        </w:rPr>
        <w:t>/</w:t>
      </w:r>
      <w:r w:rsidR="00465A31" w:rsidRPr="00E7679C">
        <w:rPr>
          <w:rFonts w:cs="Arial"/>
          <w:szCs w:val="22"/>
        </w:rPr>
        <w:t>20</w:t>
      </w:r>
      <w:r w:rsidRPr="00E7679C">
        <w:rPr>
          <w:rFonts w:cs="Arial"/>
          <w:szCs w:val="22"/>
        </w:rPr>
        <w:t xml:space="preserve">13. u 8 odjeljenja </w:t>
      </w:r>
      <w:r w:rsidR="00843605" w:rsidRPr="00E7679C">
        <w:rPr>
          <w:rFonts w:cs="Arial"/>
          <w:szCs w:val="22"/>
        </w:rPr>
        <w:t xml:space="preserve">s </w:t>
      </w:r>
      <w:r w:rsidRPr="00E7679C">
        <w:rPr>
          <w:rFonts w:cs="Arial"/>
          <w:szCs w:val="22"/>
        </w:rPr>
        <w:t>ukupno 44 učenika te u 2013./</w:t>
      </w:r>
      <w:r w:rsidR="00465A31" w:rsidRPr="00E7679C">
        <w:rPr>
          <w:rFonts w:cs="Arial"/>
          <w:szCs w:val="22"/>
        </w:rPr>
        <w:t>20</w:t>
      </w:r>
      <w:r w:rsidRPr="00E7679C">
        <w:rPr>
          <w:rFonts w:cs="Arial"/>
          <w:szCs w:val="22"/>
        </w:rPr>
        <w:t>14.</w:t>
      </w:r>
      <w:r w:rsidR="00D91731">
        <w:rPr>
          <w:rFonts w:cs="Arial"/>
          <w:szCs w:val="22"/>
        </w:rPr>
        <w:t xml:space="preserve"> </w:t>
      </w:r>
      <w:r w:rsidR="0002555A" w:rsidRPr="00E7679C">
        <w:rPr>
          <w:rFonts w:cs="Arial"/>
          <w:szCs w:val="22"/>
        </w:rPr>
        <w:t>godini</w:t>
      </w:r>
      <w:r w:rsidRPr="00E7679C">
        <w:rPr>
          <w:rFonts w:cs="Arial"/>
          <w:szCs w:val="22"/>
        </w:rPr>
        <w:t xml:space="preserve"> u 9 razrednih odjela </w:t>
      </w:r>
      <w:r w:rsidR="00843605" w:rsidRPr="00E7679C">
        <w:rPr>
          <w:rFonts w:cs="Arial"/>
          <w:szCs w:val="22"/>
        </w:rPr>
        <w:t xml:space="preserve">s </w:t>
      </w:r>
      <w:r w:rsidRPr="00E7679C">
        <w:rPr>
          <w:rFonts w:cs="Arial"/>
          <w:szCs w:val="22"/>
        </w:rPr>
        <w:t>ukupno 44 učenika.</w:t>
      </w:r>
    </w:p>
    <w:p w:rsidR="00FB35F2" w:rsidRPr="00E7679C" w:rsidRDefault="00FB35F2" w:rsidP="00F67318">
      <w:pPr>
        <w:jc w:val="both"/>
        <w:rPr>
          <w:szCs w:val="22"/>
        </w:rPr>
      </w:pPr>
    </w:p>
    <w:p w:rsidR="001B3A9A" w:rsidRPr="00E7679C" w:rsidRDefault="00FB35F2" w:rsidP="00F67318">
      <w:pPr>
        <w:ind w:firstLine="706"/>
        <w:jc w:val="both"/>
        <w:rPr>
          <w:rFonts w:cs="Arial"/>
          <w:szCs w:val="22"/>
        </w:rPr>
      </w:pPr>
      <w:r w:rsidRPr="00E7679C">
        <w:rPr>
          <w:rFonts w:cs="Arial"/>
          <w:szCs w:val="22"/>
        </w:rPr>
        <w:t>Ukupan broj učenika</w:t>
      </w:r>
      <w:r w:rsidR="0002555A" w:rsidRPr="00E7679C">
        <w:rPr>
          <w:rFonts w:cs="Arial"/>
          <w:szCs w:val="22"/>
        </w:rPr>
        <w:t xml:space="preserve"> smanjuje se </w:t>
      </w:r>
      <w:r w:rsidRPr="00E7679C">
        <w:rPr>
          <w:rFonts w:cs="Arial"/>
          <w:szCs w:val="22"/>
        </w:rPr>
        <w:t>u osnovnim školama (</w:t>
      </w:r>
      <w:r w:rsidR="00465A31" w:rsidRPr="00E7679C">
        <w:rPr>
          <w:rFonts w:cs="Arial"/>
          <w:szCs w:val="22"/>
        </w:rPr>
        <w:t xml:space="preserve">u </w:t>
      </w:r>
      <w:r w:rsidRPr="00E7679C">
        <w:rPr>
          <w:rFonts w:cs="Arial"/>
          <w:szCs w:val="22"/>
        </w:rPr>
        <w:t>2011./</w:t>
      </w:r>
      <w:r w:rsidR="00465A31" w:rsidRPr="00E7679C">
        <w:rPr>
          <w:rFonts w:cs="Arial"/>
          <w:szCs w:val="22"/>
        </w:rPr>
        <w:t>20</w:t>
      </w:r>
      <w:r w:rsidRPr="00E7679C">
        <w:rPr>
          <w:rFonts w:cs="Arial"/>
          <w:szCs w:val="22"/>
        </w:rPr>
        <w:t>12. šk</w:t>
      </w:r>
      <w:r w:rsidR="00465A31" w:rsidRPr="00E7679C">
        <w:rPr>
          <w:rFonts w:cs="Arial"/>
          <w:szCs w:val="22"/>
        </w:rPr>
        <w:t>olskoj godini</w:t>
      </w:r>
      <w:r w:rsidRPr="00E7679C">
        <w:rPr>
          <w:rFonts w:cs="Arial"/>
          <w:szCs w:val="22"/>
        </w:rPr>
        <w:t xml:space="preserve"> upisano</w:t>
      </w:r>
      <w:r w:rsidR="00D91731">
        <w:rPr>
          <w:rFonts w:cs="Arial"/>
          <w:szCs w:val="22"/>
        </w:rPr>
        <w:t xml:space="preserve"> je</w:t>
      </w:r>
      <w:r w:rsidRPr="00E7679C">
        <w:rPr>
          <w:rFonts w:cs="Arial"/>
          <w:szCs w:val="22"/>
        </w:rPr>
        <w:t xml:space="preserve"> 7172 učenika, </w:t>
      </w:r>
      <w:r w:rsidR="00D91731">
        <w:rPr>
          <w:rFonts w:cs="Arial"/>
          <w:szCs w:val="22"/>
        </w:rPr>
        <w:t xml:space="preserve">a </w:t>
      </w:r>
      <w:r w:rsidR="00465A31" w:rsidRPr="00E7679C">
        <w:rPr>
          <w:rFonts w:cs="Arial"/>
          <w:szCs w:val="22"/>
        </w:rPr>
        <w:t xml:space="preserve">u </w:t>
      </w:r>
      <w:r w:rsidRPr="00E7679C">
        <w:rPr>
          <w:rFonts w:cs="Arial"/>
          <w:szCs w:val="22"/>
        </w:rPr>
        <w:t>2014./</w:t>
      </w:r>
      <w:r w:rsidR="00465A31" w:rsidRPr="00E7679C">
        <w:rPr>
          <w:rFonts w:cs="Arial"/>
          <w:szCs w:val="22"/>
        </w:rPr>
        <w:t>20</w:t>
      </w:r>
      <w:r w:rsidRPr="00E7679C">
        <w:rPr>
          <w:rFonts w:cs="Arial"/>
          <w:szCs w:val="22"/>
        </w:rPr>
        <w:t xml:space="preserve">15. </w:t>
      </w:r>
      <w:r w:rsidR="00465A31" w:rsidRPr="00E7679C">
        <w:rPr>
          <w:rFonts w:cs="Arial"/>
          <w:szCs w:val="22"/>
        </w:rPr>
        <w:t>školskoj godini</w:t>
      </w:r>
      <w:r w:rsidR="00843605" w:rsidRPr="00E7679C">
        <w:rPr>
          <w:rFonts w:cs="Arial"/>
          <w:szCs w:val="22"/>
        </w:rPr>
        <w:t xml:space="preserve"> 6434 učenika). </w:t>
      </w:r>
      <w:r w:rsidR="00465A31" w:rsidRPr="00E7679C">
        <w:rPr>
          <w:rFonts w:cs="Arial"/>
          <w:szCs w:val="22"/>
        </w:rPr>
        <w:t xml:space="preserve">Zbog deficitarnosti </w:t>
      </w:r>
      <w:r w:rsidR="00FA7303" w:rsidRPr="00E7679C">
        <w:rPr>
          <w:rFonts w:cs="Arial"/>
          <w:szCs w:val="22"/>
        </w:rPr>
        <w:t xml:space="preserve">pojedinih zanimanja u školstvu (npr. </w:t>
      </w:r>
      <w:r w:rsidR="00465A31" w:rsidRPr="00E7679C">
        <w:rPr>
          <w:rFonts w:cs="Arial"/>
          <w:szCs w:val="22"/>
        </w:rPr>
        <w:t>profesori stranih jezika), p</w:t>
      </w:r>
      <w:r w:rsidR="001B3A9A" w:rsidRPr="00E7679C">
        <w:rPr>
          <w:rFonts w:cs="Arial"/>
          <w:szCs w:val="22"/>
        </w:rPr>
        <w:t xml:space="preserve">rioritet pri dodjeli stipendija studentima u PSŽ imaju </w:t>
      </w:r>
      <w:r w:rsidR="00FA7303" w:rsidRPr="00E7679C">
        <w:rPr>
          <w:rFonts w:cs="Arial"/>
          <w:szCs w:val="22"/>
        </w:rPr>
        <w:t>studenti deficitarnih zanimanja u školstvu.</w:t>
      </w:r>
    </w:p>
    <w:p w:rsidR="00FA7303" w:rsidRDefault="00FA7303" w:rsidP="00F67318">
      <w:pPr>
        <w:ind w:firstLine="706"/>
        <w:jc w:val="both"/>
        <w:rPr>
          <w:rFonts w:cs="Arial"/>
          <w:szCs w:val="20"/>
        </w:rPr>
      </w:pPr>
    </w:p>
    <w:p w:rsidR="00FB35F2" w:rsidRPr="00E7679C" w:rsidRDefault="00FA7303" w:rsidP="00F67318">
      <w:pPr>
        <w:ind w:firstLine="706"/>
        <w:jc w:val="both"/>
        <w:rPr>
          <w:rFonts w:cs="Arial"/>
          <w:szCs w:val="22"/>
        </w:rPr>
      </w:pPr>
      <w:r w:rsidRPr="00E7679C">
        <w:rPr>
          <w:rFonts w:cs="Arial"/>
          <w:szCs w:val="22"/>
        </w:rPr>
        <w:t>O</w:t>
      </w:r>
      <w:r w:rsidR="00FB35F2" w:rsidRPr="00E7679C">
        <w:rPr>
          <w:rFonts w:cs="Arial"/>
          <w:szCs w:val="22"/>
        </w:rPr>
        <w:t xml:space="preserve">sim smanjenja </w:t>
      </w:r>
      <w:r w:rsidRPr="00E7679C">
        <w:rPr>
          <w:rFonts w:cs="Arial"/>
          <w:szCs w:val="22"/>
        </w:rPr>
        <w:t>broja učenika</w:t>
      </w:r>
      <w:r w:rsidR="00D91731">
        <w:rPr>
          <w:rFonts w:cs="Arial"/>
          <w:szCs w:val="22"/>
        </w:rPr>
        <w:t>,</w:t>
      </w:r>
      <w:r w:rsidRPr="00E7679C">
        <w:rPr>
          <w:rFonts w:cs="Arial"/>
          <w:szCs w:val="22"/>
        </w:rPr>
        <w:t xml:space="preserve"> evidentan</w:t>
      </w:r>
      <w:r w:rsidR="00FB35F2" w:rsidRPr="00E7679C">
        <w:rPr>
          <w:rFonts w:cs="Arial"/>
          <w:szCs w:val="22"/>
        </w:rPr>
        <w:t xml:space="preserve"> je problem područnih škola. Broj učenika u područnim </w:t>
      </w:r>
      <w:r w:rsidRPr="00E7679C">
        <w:rPr>
          <w:rFonts w:cs="Arial"/>
          <w:szCs w:val="22"/>
        </w:rPr>
        <w:t>školama kreće se od 3 učenika (</w:t>
      </w:r>
      <w:r w:rsidR="00FB35F2" w:rsidRPr="00E7679C">
        <w:rPr>
          <w:rFonts w:cs="Arial"/>
          <w:szCs w:val="22"/>
        </w:rPr>
        <w:t>PŠ Treštanovci,</w:t>
      </w:r>
      <w:r w:rsidRPr="00E7679C">
        <w:rPr>
          <w:rFonts w:cs="Arial"/>
          <w:szCs w:val="22"/>
        </w:rPr>
        <w:t xml:space="preserve"> </w:t>
      </w:r>
      <w:r w:rsidR="00FB35F2" w:rsidRPr="00E7679C">
        <w:rPr>
          <w:rFonts w:cs="Arial"/>
          <w:szCs w:val="22"/>
        </w:rPr>
        <w:t>PŠ Gradište</w:t>
      </w:r>
      <w:r w:rsidR="00200AB0">
        <w:rPr>
          <w:rFonts w:cs="Arial"/>
          <w:szCs w:val="22"/>
        </w:rPr>
        <w:t>, PŠ Dobrovac</w:t>
      </w:r>
      <w:r w:rsidR="00FB35F2" w:rsidRPr="00E7679C">
        <w:rPr>
          <w:rFonts w:cs="Arial"/>
          <w:szCs w:val="22"/>
        </w:rPr>
        <w:t>)</w:t>
      </w:r>
      <w:r w:rsidR="001B3A9A" w:rsidRPr="00E7679C">
        <w:rPr>
          <w:rFonts w:cs="Arial"/>
          <w:szCs w:val="22"/>
        </w:rPr>
        <w:t>,</w:t>
      </w:r>
      <w:r w:rsidR="00FB35F2" w:rsidRPr="00E7679C">
        <w:rPr>
          <w:rFonts w:cs="Arial"/>
          <w:szCs w:val="22"/>
        </w:rPr>
        <w:t xml:space="preserve"> 4 učenika</w:t>
      </w:r>
      <w:r w:rsidR="001B3A9A" w:rsidRPr="00E7679C">
        <w:rPr>
          <w:rFonts w:cs="Arial"/>
          <w:szCs w:val="22"/>
        </w:rPr>
        <w:t xml:space="preserve"> </w:t>
      </w:r>
      <w:r w:rsidR="00FB35F2" w:rsidRPr="00E7679C">
        <w:rPr>
          <w:rFonts w:cs="Arial"/>
          <w:szCs w:val="22"/>
        </w:rPr>
        <w:t xml:space="preserve">(PŠ Zarilac), 5 (PŠ Djedina Rijeka) do 70 učenika (PŠ Biškupci). </w:t>
      </w:r>
      <w:r w:rsidR="00FB6CD5" w:rsidRPr="00E7679C">
        <w:rPr>
          <w:rFonts w:cs="Arial"/>
          <w:szCs w:val="22"/>
        </w:rPr>
        <w:t xml:space="preserve">U </w:t>
      </w:r>
      <w:r w:rsidR="00FB35F2" w:rsidRPr="00E7679C">
        <w:rPr>
          <w:rFonts w:cs="Arial"/>
          <w:szCs w:val="22"/>
        </w:rPr>
        <w:t xml:space="preserve">18 područnih škola ima manje od 15 učenika. </w:t>
      </w:r>
      <w:r w:rsidRPr="00E7679C">
        <w:rPr>
          <w:rFonts w:cs="Arial"/>
          <w:szCs w:val="22"/>
        </w:rPr>
        <w:t>V</w:t>
      </w:r>
      <w:r w:rsidR="00FB35F2" w:rsidRPr="00E7679C">
        <w:rPr>
          <w:rFonts w:cs="Arial"/>
          <w:szCs w:val="22"/>
        </w:rPr>
        <w:t>eliki dio zgrada zahtijeva</w:t>
      </w:r>
      <w:r w:rsidR="00DA71E6" w:rsidRPr="00E7679C">
        <w:rPr>
          <w:rFonts w:cs="Arial"/>
          <w:szCs w:val="22"/>
        </w:rPr>
        <w:t xml:space="preserve"> određena ulaganja kako bi se </w:t>
      </w:r>
      <w:r w:rsidR="00FB35F2" w:rsidRPr="00E7679C">
        <w:rPr>
          <w:rFonts w:cs="Arial"/>
          <w:szCs w:val="22"/>
        </w:rPr>
        <w:t xml:space="preserve">učenicima </w:t>
      </w:r>
      <w:r w:rsidR="00DA71E6" w:rsidRPr="00E7679C">
        <w:rPr>
          <w:rFonts w:cs="Arial"/>
          <w:szCs w:val="22"/>
        </w:rPr>
        <w:t xml:space="preserve">osigurao </w:t>
      </w:r>
      <w:r w:rsidRPr="00E7679C">
        <w:rPr>
          <w:rFonts w:cs="Arial"/>
          <w:szCs w:val="22"/>
        </w:rPr>
        <w:t xml:space="preserve">kvalitetan </w:t>
      </w:r>
      <w:r w:rsidR="00FB35F2" w:rsidRPr="00E7679C">
        <w:rPr>
          <w:rFonts w:cs="Arial"/>
          <w:szCs w:val="22"/>
        </w:rPr>
        <w:t xml:space="preserve">prostor za odvijanje nastave. </w:t>
      </w:r>
      <w:r w:rsidRPr="00E7679C">
        <w:rPr>
          <w:rFonts w:cs="Arial"/>
          <w:szCs w:val="22"/>
        </w:rPr>
        <w:t>P</w:t>
      </w:r>
      <w:r w:rsidR="00FB35F2" w:rsidRPr="00E7679C">
        <w:rPr>
          <w:rFonts w:cs="Arial"/>
          <w:szCs w:val="22"/>
        </w:rPr>
        <w:t>itanje</w:t>
      </w:r>
      <w:r w:rsidRPr="00E7679C">
        <w:rPr>
          <w:rFonts w:cs="Arial"/>
          <w:szCs w:val="22"/>
        </w:rPr>
        <w:t xml:space="preserve"> je</w:t>
      </w:r>
      <w:r w:rsidR="00FB35F2" w:rsidRPr="00E7679C">
        <w:rPr>
          <w:rFonts w:cs="Arial"/>
          <w:szCs w:val="22"/>
        </w:rPr>
        <w:t xml:space="preserve"> financijske opravdanosti održavanja spomenutih škola </w:t>
      </w:r>
      <w:r w:rsidR="00AF7BDF" w:rsidRPr="00E7679C">
        <w:rPr>
          <w:rFonts w:cs="Arial"/>
          <w:szCs w:val="22"/>
        </w:rPr>
        <w:t xml:space="preserve">u odnosu na društvene i lokalne </w:t>
      </w:r>
      <w:r w:rsidR="00FB35F2" w:rsidRPr="00E7679C">
        <w:rPr>
          <w:rFonts w:cs="Arial"/>
          <w:szCs w:val="22"/>
        </w:rPr>
        <w:t xml:space="preserve">posljedice </w:t>
      </w:r>
      <w:r w:rsidR="00AF7BDF" w:rsidRPr="00E7679C">
        <w:rPr>
          <w:rFonts w:cs="Arial"/>
          <w:szCs w:val="22"/>
        </w:rPr>
        <w:t xml:space="preserve">koje bi </w:t>
      </w:r>
      <w:r w:rsidR="00FB35F2" w:rsidRPr="00E7679C">
        <w:rPr>
          <w:rFonts w:cs="Arial"/>
          <w:szCs w:val="22"/>
        </w:rPr>
        <w:t xml:space="preserve">imalo njihovo </w:t>
      </w:r>
      <w:r w:rsidR="00DA71E6" w:rsidRPr="00E7679C">
        <w:rPr>
          <w:rFonts w:cs="Arial"/>
          <w:szCs w:val="22"/>
        </w:rPr>
        <w:t>zatvaranje</w:t>
      </w:r>
      <w:r w:rsidR="00FB35F2" w:rsidRPr="00E7679C">
        <w:rPr>
          <w:rFonts w:cs="Arial"/>
          <w:szCs w:val="22"/>
        </w:rPr>
        <w:t xml:space="preserve"> </w:t>
      </w:r>
      <w:r w:rsidR="00AF7BDF" w:rsidRPr="00E7679C">
        <w:rPr>
          <w:rFonts w:cs="Arial"/>
          <w:szCs w:val="22"/>
        </w:rPr>
        <w:t>(škole su često</w:t>
      </w:r>
      <w:r w:rsidR="00FB35F2" w:rsidRPr="00E7679C">
        <w:rPr>
          <w:rFonts w:cs="Arial"/>
          <w:szCs w:val="22"/>
        </w:rPr>
        <w:t xml:space="preserve"> centar društvenog života zajednice</w:t>
      </w:r>
      <w:r w:rsidR="00AF7BDF" w:rsidRPr="00E7679C">
        <w:rPr>
          <w:rFonts w:cs="Arial"/>
          <w:szCs w:val="22"/>
        </w:rPr>
        <w:t>)</w:t>
      </w:r>
      <w:r w:rsidR="00FB35F2" w:rsidRPr="00E7679C">
        <w:rPr>
          <w:rFonts w:cs="Arial"/>
          <w:color w:val="FF0000"/>
          <w:szCs w:val="22"/>
        </w:rPr>
        <w:t>.</w:t>
      </w:r>
    </w:p>
    <w:p w:rsidR="00FB35F2" w:rsidRPr="00E7679C" w:rsidRDefault="00FB35F2" w:rsidP="00F67318">
      <w:pPr>
        <w:ind w:firstLine="706"/>
        <w:jc w:val="both"/>
        <w:rPr>
          <w:rFonts w:cs="Arial"/>
          <w:szCs w:val="22"/>
        </w:rPr>
      </w:pPr>
    </w:p>
    <w:p w:rsidR="00FB35F2" w:rsidRPr="00E7679C" w:rsidRDefault="00FB35F2" w:rsidP="00F67318">
      <w:pPr>
        <w:ind w:firstLine="706"/>
        <w:jc w:val="both"/>
        <w:rPr>
          <w:rFonts w:cs="Arial"/>
          <w:szCs w:val="22"/>
        </w:rPr>
      </w:pPr>
      <w:r w:rsidRPr="00E7679C">
        <w:rPr>
          <w:rFonts w:cs="Arial"/>
          <w:szCs w:val="22"/>
        </w:rPr>
        <w:t>Ulaganja u školske objekte u proteklom razdoblju bila su značajna</w:t>
      </w:r>
      <w:r w:rsidR="00104BF8" w:rsidRPr="00E7679C">
        <w:rPr>
          <w:rFonts w:cs="Arial"/>
          <w:szCs w:val="22"/>
        </w:rPr>
        <w:t xml:space="preserve">. </w:t>
      </w:r>
      <w:r w:rsidR="00FB6CD5" w:rsidRPr="00E7679C">
        <w:rPr>
          <w:rFonts w:cs="Arial"/>
          <w:szCs w:val="22"/>
        </w:rPr>
        <w:t>Izgrađeno je</w:t>
      </w:r>
      <w:r w:rsidRPr="00E7679C">
        <w:rPr>
          <w:rFonts w:cs="Arial"/>
          <w:szCs w:val="22"/>
        </w:rPr>
        <w:t xml:space="preserve"> nekoliko sportskih dvorana </w:t>
      </w:r>
      <w:r w:rsidR="004C4467" w:rsidRPr="00E7679C">
        <w:rPr>
          <w:rFonts w:cs="Arial"/>
          <w:szCs w:val="22"/>
        </w:rPr>
        <w:t>(</w:t>
      </w:r>
      <w:r w:rsidRPr="00E7679C">
        <w:rPr>
          <w:rFonts w:cs="Arial"/>
          <w:szCs w:val="22"/>
        </w:rPr>
        <w:t>sportske dvorane u osnovnim školama u Kaptolu, Jakšiću, Velikoj i Pleternici</w:t>
      </w:r>
      <w:r w:rsidR="004C4467" w:rsidRPr="00E7679C">
        <w:rPr>
          <w:rFonts w:cs="Arial"/>
          <w:szCs w:val="22"/>
        </w:rPr>
        <w:t>)</w:t>
      </w:r>
      <w:r w:rsidRPr="00E7679C">
        <w:rPr>
          <w:rFonts w:cs="Arial"/>
          <w:szCs w:val="22"/>
        </w:rPr>
        <w:t>. Škole se također i</w:t>
      </w:r>
      <w:r w:rsidR="004C4467" w:rsidRPr="00E7679C">
        <w:rPr>
          <w:rFonts w:cs="Arial"/>
          <w:szCs w:val="22"/>
        </w:rPr>
        <w:t>nformatički opremaju</w:t>
      </w:r>
      <w:r w:rsidRPr="00E7679C">
        <w:rPr>
          <w:rFonts w:cs="Arial"/>
          <w:szCs w:val="22"/>
        </w:rPr>
        <w:t xml:space="preserve">. </w:t>
      </w:r>
    </w:p>
    <w:p w:rsidR="00FB35F2" w:rsidRPr="00E7679C" w:rsidRDefault="00FB35F2" w:rsidP="00F67318">
      <w:pPr>
        <w:jc w:val="both"/>
        <w:rPr>
          <w:rFonts w:cs="Arial"/>
          <w:szCs w:val="22"/>
        </w:rPr>
      </w:pPr>
    </w:p>
    <w:p w:rsidR="00FB35F2" w:rsidRDefault="00FB35F2" w:rsidP="00F67318">
      <w:pPr>
        <w:pStyle w:val="Naslov4"/>
        <w:spacing w:before="120" w:after="120"/>
        <w:jc w:val="both"/>
        <w:rPr>
          <w:noProof/>
        </w:rPr>
      </w:pPr>
      <w:bookmarkStart w:id="125" w:name="_Toc463259689"/>
      <w:bookmarkStart w:id="126" w:name="_Toc465284297"/>
      <w:bookmarkStart w:id="127" w:name="_Toc523303614"/>
      <w:r w:rsidRPr="0091019F">
        <w:rPr>
          <w:noProof/>
        </w:rPr>
        <w:t>Srednjoškolsko obrazovanje</w:t>
      </w:r>
      <w:bookmarkEnd w:id="125"/>
      <w:bookmarkEnd w:id="126"/>
      <w:bookmarkEnd w:id="127"/>
    </w:p>
    <w:p w:rsidR="00FB35F2" w:rsidRPr="00F312A2" w:rsidRDefault="00FB35F2" w:rsidP="00F67318">
      <w:pPr>
        <w:jc w:val="both"/>
      </w:pPr>
    </w:p>
    <w:p w:rsidR="00FB35F2" w:rsidRPr="00E7679C" w:rsidRDefault="00FB35F2" w:rsidP="00F67318">
      <w:pPr>
        <w:ind w:firstLine="709"/>
        <w:jc w:val="both"/>
        <w:rPr>
          <w:rFonts w:cs="Arial"/>
          <w:szCs w:val="22"/>
        </w:rPr>
      </w:pPr>
      <w:r w:rsidRPr="00E7679C">
        <w:rPr>
          <w:rFonts w:cs="Arial"/>
          <w:szCs w:val="22"/>
        </w:rPr>
        <w:t>Srednjoškolsko obrazovanje organizirano je u osam samostalnih srednjih škola i dva</w:t>
      </w:r>
      <w:r w:rsidR="00D91731">
        <w:rPr>
          <w:rFonts w:cs="Arial"/>
          <w:szCs w:val="22"/>
        </w:rPr>
        <w:t>ma</w:t>
      </w:r>
      <w:r w:rsidRPr="00E7679C">
        <w:rPr>
          <w:rFonts w:cs="Arial"/>
          <w:szCs w:val="22"/>
        </w:rPr>
        <w:t xml:space="preserve"> učeničk</w:t>
      </w:r>
      <w:r w:rsidR="00D91731">
        <w:rPr>
          <w:rFonts w:cs="Arial"/>
          <w:szCs w:val="22"/>
        </w:rPr>
        <w:t>im</w:t>
      </w:r>
      <w:r w:rsidRPr="00E7679C">
        <w:rPr>
          <w:rFonts w:cs="Arial"/>
          <w:szCs w:val="22"/>
        </w:rPr>
        <w:t xml:space="preserve"> dom</w:t>
      </w:r>
      <w:r w:rsidR="00D91731">
        <w:rPr>
          <w:rFonts w:cs="Arial"/>
          <w:szCs w:val="22"/>
        </w:rPr>
        <w:t>ovima</w:t>
      </w:r>
      <w:r w:rsidRPr="00E7679C">
        <w:rPr>
          <w:rFonts w:cs="Arial"/>
          <w:szCs w:val="22"/>
        </w:rPr>
        <w:t>. U šk</w:t>
      </w:r>
      <w:r w:rsidR="00465A31" w:rsidRPr="00E7679C">
        <w:rPr>
          <w:rFonts w:cs="Arial"/>
          <w:szCs w:val="22"/>
        </w:rPr>
        <w:t>olskoj</w:t>
      </w:r>
      <w:r w:rsidRPr="00E7679C">
        <w:rPr>
          <w:rFonts w:cs="Arial"/>
          <w:szCs w:val="22"/>
        </w:rPr>
        <w:t xml:space="preserve"> godini 2013./2014.</w:t>
      </w:r>
      <w:r w:rsidR="00D91731">
        <w:rPr>
          <w:rFonts w:cs="Arial"/>
          <w:szCs w:val="22"/>
        </w:rPr>
        <w:t xml:space="preserve"> </w:t>
      </w:r>
      <w:r w:rsidR="00465A31" w:rsidRPr="00E7679C">
        <w:rPr>
          <w:rFonts w:cs="Arial"/>
          <w:szCs w:val="22"/>
        </w:rPr>
        <w:t xml:space="preserve">otvoren je u OŠ fra Kaje Adžića u Pleternici </w:t>
      </w:r>
      <w:r w:rsidRPr="00E7679C">
        <w:rPr>
          <w:rFonts w:cs="Arial"/>
          <w:szCs w:val="22"/>
        </w:rPr>
        <w:t>dislociran</w:t>
      </w:r>
      <w:r w:rsidR="00465A31" w:rsidRPr="00E7679C">
        <w:rPr>
          <w:rFonts w:cs="Arial"/>
          <w:szCs w:val="22"/>
        </w:rPr>
        <w:t>i razred</w:t>
      </w:r>
      <w:r w:rsidRPr="00E7679C">
        <w:rPr>
          <w:rFonts w:cs="Arial"/>
          <w:szCs w:val="22"/>
        </w:rPr>
        <w:t xml:space="preserve"> odjela Ekonomske </w:t>
      </w:r>
      <w:r w:rsidR="00465A31" w:rsidRPr="00E7679C">
        <w:rPr>
          <w:rFonts w:cs="Arial"/>
          <w:szCs w:val="22"/>
        </w:rPr>
        <w:t>škole, smjer – upravni referent</w:t>
      </w:r>
      <w:r w:rsidRPr="00E7679C">
        <w:rPr>
          <w:rFonts w:cs="Arial"/>
          <w:szCs w:val="22"/>
        </w:rPr>
        <w:t xml:space="preserve">, a u 2015./2016. </w:t>
      </w:r>
      <w:r w:rsidR="00465A31" w:rsidRPr="00E7679C">
        <w:rPr>
          <w:rFonts w:cs="Arial"/>
          <w:szCs w:val="22"/>
        </w:rPr>
        <w:t>školskoj godini</w:t>
      </w:r>
      <w:r w:rsidR="00C95CBF" w:rsidRPr="00E7679C">
        <w:rPr>
          <w:rFonts w:cs="Arial"/>
          <w:szCs w:val="22"/>
        </w:rPr>
        <w:t xml:space="preserve"> u istoj školi</w:t>
      </w:r>
      <w:r w:rsidRPr="00E7679C">
        <w:rPr>
          <w:rFonts w:cs="Arial"/>
          <w:szCs w:val="22"/>
        </w:rPr>
        <w:t xml:space="preserve"> otvoren je dislocirani razredni odjel Obrtnič</w:t>
      </w:r>
      <w:r w:rsidR="00C95CBF" w:rsidRPr="00E7679C">
        <w:rPr>
          <w:rFonts w:cs="Arial"/>
          <w:szCs w:val="22"/>
        </w:rPr>
        <w:t>ke škole, smjer – kuhar/konobar</w:t>
      </w:r>
      <w:r w:rsidRPr="00E7679C">
        <w:rPr>
          <w:rFonts w:cs="Arial"/>
          <w:szCs w:val="22"/>
        </w:rPr>
        <w:t>. PSŽ donijela je Odluku o osnivanju Srednje škole u Pleternic</w:t>
      </w:r>
      <w:r w:rsidR="007C6A7F" w:rsidRPr="00E7679C">
        <w:rPr>
          <w:rFonts w:cs="Arial"/>
          <w:szCs w:val="22"/>
        </w:rPr>
        <w:t>i</w:t>
      </w:r>
      <w:r w:rsidR="004C4467" w:rsidRPr="00E7679C">
        <w:rPr>
          <w:rFonts w:cs="Arial"/>
          <w:szCs w:val="22"/>
        </w:rPr>
        <w:t xml:space="preserve">, a u </w:t>
      </w:r>
      <w:r w:rsidR="007C6A7F" w:rsidRPr="00E7679C">
        <w:rPr>
          <w:rFonts w:cs="Arial"/>
          <w:szCs w:val="22"/>
        </w:rPr>
        <w:t xml:space="preserve">tijeku je postupak </w:t>
      </w:r>
      <w:r w:rsidRPr="00E7679C">
        <w:rPr>
          <w:rFonts w:cs="Arial"/>
          <w:szCs w:val="22"/>
        </w:rPr>
        <w:t xml:space="preserve">ishođenja Rješenja za početak </w:t>
      </w:r>
      <w:r w:rsidRPr="00E7679C">
        <w:rPr>
          <w:rFonts w:cs="Arial"/>
          <w:szCs w:val="22"/>
        </w:rPr>
        <w:lastRenderedPageBreak/>
        <w:t>rada</w:t>
      </w:r>
      <w:r w:rsidR="004C4467" w:rsidRPr="00E7679C">
        <w:rPr>
          <w:rFonts w:cs="Arial"/>
          <w:szCs w:val="22"/>
        </w:rPr>
        <w:t xml:space="preserve">. </w:t>
      </w:r>
      <w:r w:rsidR="00C95CBF" w:rsidRPr="00E7679C">
        <w:rPr>
          <w:rFonts w:cs="Arial"/>
          <w:szCs w:val="22"/>
        </w:rPr>
        <w:t>B</w:t>
      </w:r>
      <w:r w:rsidRPr="00E7679C">
        <w:rPr>
          <w:rFonts w:cs="Arial"/>
          <w:szCs w:val="22"/>
        </w:rPr>
        <w:t xml:space="preserve">roj učenika u srednjim školama opada od 2011. do 2015. godine, </w:t>
      </w:r>
      <w:r w:rsidR="00C95CBF" w:rsidRPr="00E7679C">
        <w:rPr>
          <w:rFonts w:cs="Arial"/>
          <w:szCs w:val="22"/>
        </w:rPr>
        <w:t>a povećava se broj odjeljenja</w:t>
      </w:r>
      <w:r w:rsidR="004C4467" w:rsidRPr="00E7679C">
        <w:rPr>
          <w:rFonts w:cs="Arial"/>
          <w:szCs w:val="22"/>
        </w:rPr>
        <w:t xml:space="preserve">, čime se </w:t>
      </w:r>
      <w:r w:rsidRPr="00E7679C">
        <w:rPr>
          <w:rFonts w:cs="Arial"/>
          <w:szCs w:val="22"/>
        </w:rPr>
        <w:t>postiže efikasnija nastava</w:t>
      </w:r>
      <w:r w:rsidR="00C95CBF" w:rsidRPr="00E7679C">
        <w:rPr>
          <w:rStyle w:val="Referencafusnote"/>
          <w:rFonts w:cs="Arial"/>
          <w:szCs w:val="22"/>
        </w:rPr>
        <w:footnoteReference w:id="7"/>
      </w:r>
      <w:r w:rsidRPr="00E7679C">
        <w:rPr>
          <w:rFonts w:cs="Arial"/>
          <w:szCs w:val="22"/>
        </w:rPr>
        <w:t>.</w:t>
      </w:r>
    </w:p>
    <w:p w:rsidR="00FB35F2" w:rsidRPr="00E7679C" w:rsidRDefault="00FB35F2" w:rsidP="00F67318">
      <w:pPr>
        <w:ind w:firstLine="706"/>
        <w:jc w:val="both"/>
        <w:rPr>
          <w:rFonts w:cs="Arial"/>
          <w:szCs w:val="22"/>
        </w:rPr>
      </w:pPr>
      <w:r w:rsidRPr="00E7679C">
        <w:rPr>
          <w:rFonts w:cs="Arial"/>
          <w:szCs w:val="22"/>
        </w:rPr>
        <w:t>Na području srednjoškolskog obrazovanja problem</w:t>
      </w:r>
      <w:r w:rsidR="004C4467" w:rsidRPr="00E7679C">
        <w:rPr>
          <w:rFonts w:cs="Arial"/>
          <w:szCs w:val="22"/>
        </w:rPr>
        <w:t xml:space="preserve"> je</w:t>
      </w:r>
      <w:r w:rsidRPr="00E7679C">
        <w:rPr>
          <w:rFonts w:cs="Arial"/>
          <w:szCs w:val="22"/>
        </w:rPr>
        <w:t xml:space="preserve"> nedostatan i neodgovarajući školski prostor</w:t>
      </w:r>
      <w:r w:rsidR="004C4467" w:rsidRPr="00E7679C">
        <w:rPr>
          <w:rFonts w:cs="Arial"/>
          <w:szCs w:val="22"/>
        </w:rPr>
        <w:t>.</w:t>
      </w:r>
      <w:r w:rsidRPr="00E7679C">
        <w:rPr>
          <w:rFonts w:cs="Arial"/>
          <w:szCs w:val="22"/>
        </w:rPr>
        <w:t xml:space="preserve"> </w:t>
      </w:r>
      <w:r w:rsidR="004C4467" w:rsidRPr="00E7679C">
        <w:rPr>
          <w:rFonts w:cs="Arial"/>
          <w:szCs w:val="22"/>
        </w:rPr>
        <w:t>D</w:t>
      </w:r>
      <w:r w:rsidRPr="00E7679C">
        <w:rPr>
          <w:rFonts w:cs="Arial"/>
          <w:szCs w:val="22"/>
        </w:rPr>
        <w:t xml:space="preserve">jelomično </w:t>
      </w:r>
      <w:r w:rsidR="000B2088">
        <w:rPr>
          <w:rFonts w:cs="Arial"/>
          <w:szCs w:val="22"/>
        </w:rPr>
        <w:t xml:space="preserve">je </w:t>
      </w:r>
      <w:r w:rsidRPr="00E7679C">
        <w:rPr>
          <w:rFonts w:cs="Arial"/>
          <w:szCs w:val="22"/>
        </w:rPr>
        <w:t>rješen</w:t>
      </w:r>
      <w:r w:rsidR="004C4467" w:rsidRPr="00E7679C">
        <w:rPr>
          <w:rFonts w:cs="Arial"/>
          <w:szCs w:val="22"/>
        </w:rPr>
        <w:t xml:space="preserve">je </w:t>
      </w:r>
      <w:r w:rsidRPr="00E7679C">
        <w:rPr>
          <w:rFonts w:cs="Arial"/>
          <w:szCs w:val="22"/>
        </w:rPr>
        <w:t xml:space="preserve">preseljenje Gimnazije u novoizgrađenu zgradu, ali </w:t>
      </w:r>
      <w:r w:rsidR="004C4467" w:rsidRPr="00E7679C">
        <w:rPr>
          <w:rFonts w:cs="Arial"/>
          <w:szCs w:val="22"/>
        </w:rPr>
        <w:t>joj</w:t>
      </w:r>
      <w:r w:rsidRPr="00E7679C">
        <w:rPr>
          <w:rFonts w:cs="Arial"/>
          <w:szCs w:val="22"/>
        </w:rPr>
        <w:t xml:space="preserve"> nedostaje sportska dvorana. Glazbena škola Požega početkom 2014. godine preselila je u novouređeni prostor, međutim</w:t>
      </w:r>
      <w:r w:rsidR="000B2088">
        <w:rPr>
          <w:rFonts w:cs="Arial"/>
          <w:szCs w:val="22"/>
        </w:rPr>
        <w:t>,</w:t>
      </w:r>
      <w:r w:rsidRPr="00E7679C">
        <w:rPr>
          <w:rFonts w:cs="Arial"/>
          <w:szCs w:val="22"/>
        </w:rPr>
        <w:t xml:space="preserve"> ostao je problem nedostatka opreme </w:t>
      </w:r>
      <w:r w:rsidR="004C4467" w:rsidRPr="00E7679C">
        <w:rPr>
          <w:rFonts w:cs="Arial"/>
          <w:szCs w:val="22"/>
        </w:rPr>
        <w:t>(</w:t>
      </w:r>
      <w:r w:rsidRPr="00E7679C">
        <w:rPr>
          <w:rFonts w:cs="Arial"/>
          <w:szCs w:val="22"/>
        </w:rPr>
        <w:t>za koncertnu dvoranu i knjižnicu</w:t>
      </w:r>
      <w:r w:rsidR="004C4467" w:rsidRPr="00E7679C">
        <w:rPr>
          <w:rFonts w:cs="Arial"/>
          <w:szCs w:val="22"/>
        </w:rPr>
        <w:t>)</w:t>
      </w:r>
      <w:r w:rsidRPr="00E7679C">
        <w:rPr>
          <w:rFonts w:cs="Arial"/>
          <w:szCs w:val="22"/>
        </w:rPr>
        <w:t xml:space="preserve"> te </w:t>
      </w:r>
      <w:r w:rsidR="004C4467" w:rsidRPr="00E7679C">
        <w:rPr>
          <w:rFonts w:cs="Arial"/>
          <w:szCs w:val="22"/>
        </w:rPr>
        <w:t>sportske dvorane</w:t>
      </w:r>
      <w:r w:rsidRPr="00E7679C">
        <w:rPr>
          <w:rFonts w:cs="Arial"/>
          <w:szCs w:val="22"/>
        </w:rPr>
        <w:t xml:space="preserve">. Svake </w:t>
      </w:r>
      <w:r w:rsidR="000B2088">
        <w:rPr>
          <w:rFonts w:cs="Arial"/>
          <w:szCs w:val="22"/>
        </w:rPr>
        <w:t xml:space="preserve">se </w:t>
      </w:r>
      <w:r w:rsidRPr="00E7679C">
        <w:rPr>
          <w:rFonts w:cs="Arial"/>
          <w:szCs w:val="22"/>
        </w:rPr>
        <w:t>godine ulaže u no</w:t>
      </w:r>
      <w:r w:rsidR="00B60402" w:rsidRPr="00E7679C">
        <w:rPr>
          <w:rFonts w:cs="Arial"/>
          <w:szCs w:val="22"/>
        </w:rPr>
        <w:t>vu informatičko-tehničku opremu, no još uvijek nedovoljno.</w:t>
      </w:r>
      <w:r w:rsidRPr="00E7679C">
        <w:rPr>
          <w:rFonts w:cs="Arial"/>
          <w:szCs w:val="22"/>
        </w:rPr>
        <w:t xml:space="preserve"> Potrebna su i stalna ulaganja u cjeloživotno učenje postojećeg kadra kako bi se odgovorilo na izazove i potrebe razvoja svih segmenata </w:t>
      </w:r>
      <w:r w:rsidR="007C6A7F" w:rsidRPr="00E7679C">
        <w:rPr>
          <w:rFonts w:cs="Arial"/>
          <w:szCs w:val="22"/>
        </w:rPr>
        <w:t>Županije</w:t>
      </w:r>
      <w:r w:rsidRPr="00E7679C">
        <w:rPr>
          <w:rFonts w:cs="Arial"/>
          <w:b/>
          <w:szCs w:val="22"/>
        </w:rPr>
        <w:t xml:space="preserve">. </w:t>
      </w:r>
      <w:r w:rsidRPr="00E7679C">
        <w:rPr>
          <w:rFonts w:cs="Arial"/>
          <w:szCs w:val="22"/>
        </w:rPr>
        <w:t>Također</w:t>
      </w:r>
      <w:r w:rsidR="00B60402" w:rsidRPr="00E7679C">
        <w:rPr>
          <w:rFonts w:cs="Arial"/>
          <w:szCs w:val="22"/>
        </w:rPr>
        <w:t>,</w:t>
      </w:r>
      <w:r w:rsidRPr="00E7679C">
        <w:rPr>
          <w:rFonts w:cs="Arial"/>
          <w:szCs w:val="22"/>
        </w:rPr>
        <w:t xml:space="preserve"> treba spomenuti da su se decentralizirana sredstva namijenjena pedagoškom standardu srednjih škola i učeničkih domova smanjila s 10</w:t>
      </w:r>
      <w:r w:rsidR="004B7A58">
        <w:rPr>
          <w:rFonts w:cs="Arial"/>
          <w:szCs w:val="22"/>
        </w:rPr>
        <w:t>.</w:t>
      </w:r>
      <w:r w:rsidRPr="00E7679C">
        <w:rPr>
          <w:rFonts w:cs="Arial"/>
          <w:szCs w:val="22"/>
        </w:rPr>
        <w:t>667</w:t>
      </w:r>
      <w:r w:rsidR="004B7A58">
        <w:rPr>
          <w:rFonts w:cs="Arial"/>
          <w:szCs w:val="22"/>
        </w:rPr>
        <w:t>.</w:t>
      </w:r>
      <w:r w:rsidRPr="00E7679C">
        <w:rPr>
          <w:rFonts w:cs="Arial"/>
          <w:szCs w:val="22"/>
        </w:rPr>
        <w:t xml:space="preserve">650,00 kn </w:t>
      </w:r>
      <w:r w:rsidR="000B2088">
        <w:rPr>
          <w:rFonts w:cs="Arial"/>
          <w:szCs w:val="22"/>
        </w:rPr>
        <w:t xml:space="preserve">iz </w:t>
      </w:r>
      <w:r w:rsidRPr="00E7679C">
        <w:rPr>
          <w:rFonts w:cs="Arial"/>
          <w:szCs w:val="22"/>
        </w:rPr>
        <w:t>2011. godine na 9</w:t>
      </w:r>
      <w:r w:rsidR="004B7A58">
        <w:rPr>
          <w:rFonts w:cs="Arial"/>
          <w:szCs w:val="22"/>
        </w:rPr>
        <w:t>.</w:t>
      </w:r>
      <w:r w:rsidRPr="00E7679C">
        <w:rPr>
          <w:rFonts w:cs="Arial"/>
          <w:szCs w:val="22"/>
        </w:rPr>
        <w:t>481</w:t>
      </w:r>
      <w:r w:rsidR="004B7A58">
        <w:rPr>
          <w:rFonts w:cs="Arial"/>
          <w:szCs w:val="22"/>
        </w:rPr>
        <w:t>.</w:t>
      </w:r>
      <w:r w:rsidRPr="00E7679C">
        <w:rPr>
          <w:rFonts w:cs="Arial"/>
          <w:szCs w:val="22"/>
        </w:rPr>
        <w:t xml:space="preserve">772,00 kn </w:t>
      </w:r>
      <w:r w:rsidR="00C95CBF" w:rsidRPr="00E7679C">
        <w:rPr>
          <w:rFonts w:cs="Arial"/>
          <w:szCs w:val="22"/>
        </w:rPr>
        <w:t xml:space="preserve">u </w:t>
      </w:r>
      <w:r w:rsidRPr="00E7679C">
        <w:rPr>
          <w:rFonts w:cs="Arial"/>
          <w:szCs w:val="22"/>
        </w:rPr>
        <w:t>2016. godin</w:t>
      </w:r>
      <w:r w:rsidR="000B2088">
        <w:rPr>
          <w:rFonts w:cs="Arial"/>
          <w:szCs w:val="22"/>
        </w:rPr>
        <w:t>i</w:t>
      </w:r>
      <w:r w:rsidRPr="00E7679C">
        <w:rPr>
          <w:rFonts w:cs="Arial"/>
          <w:szCs w:val="22"/>
        </w:rPr>
        <w:t>.</w:t>
      </w:r>
    </w:p>
    <w:p w:rsidR="00B60402" w:rsidRDefault="00B60402" w:rsidP="00F67318">
      <w:pPr>
        <w:ind w:firstLine="709"/>
        <w:jc w:val="both"/>
        <w:rPr>
          <w:rFonts w:cs="Arial"/>
          <w:szCs w:val="20"/>
        </w:rPr>
      </w:pPr>
    </w:p>
    <w:p w:rsidR="00FB35F2" w:rsidRPr="00E7679C" w:rsidRDefault="00B60402" w:rsidP="00F67318">
      <w:pPr>
        <w:ind w:firstLine="709"/>
        <w:jc w:val="both"/>
        <w:rPr>
          <w:rFonts w:cs="Arial"/>
          <w:szCs w:val="22"/>
        </w:rPr>
      </w:pPr>
      <w:r w:rsidRPr="00E7679C">
        <w:rPr>
          <w:rFonts w:cs="Arial"/>
          <w:szCs w:val="22"/>
        </w:rPr>
        <w:t xml:space="preserve">Veća </w:t>
      </w:r>
      <w:r w:rsidR="00FB35F2" w:rsidRPr="00E7679C">
        <w:rPr>
          <w:rFonts w:cs="Arial"/>
          <w:szCs w:val="22"/>
        </w:rPr>
        <w:t>investicijsk</w:t>
      </w:r>
      <w:r w:rsidRPr="00E7679C">
        <w:rPr>
          <w:rFonts w:cs="Arial"/>
          <w:szCs w:val="22"/>
        </w:rPr>
        <w:t>a</w:t>
      </w:r>
      <w:r w:rsidR="00FB35F2" w:rsidRPr="00E7679C">
        <w:rPr>
          <w:rFonts w:cs="Arial"/>
          <w:szCs w:val="22"/>
        </w:rPr>
        <w:t xml:space="preserve"> ulaganja u srednje škole u </w:t>
      </w:r>
      <w:r w:rsidR="00C95CBF" w:rsidRPr="00E7679C">
        <w:rPr>
          <w:rFonts w:cs="Arial"/>
          <w:szCs w:val="22"/>
        </w:rPr>
        <w:t>razdoblju od 2011. do danas</w:t>
      </w:r>
      <w:r w:rsidR="00FB35F2" w:rsidRPr="00E7679C">
        <w:rPr>
          <w:rFonts w:cs="Arial"/>
          <w:szCs w:val="22"/>
        </w:rPr>
        <w:t xml:space="preserve"> su izmjena stolarije </w:t>
      </w:r>
      <w:r w:rsidRPr="00E7679C">
        <w:rPr>
          <w:rFonts w:cs="Arial"/>
          <w:szCs w:val="22"/>
        </w:rPr>
        <w:t>(</w:t>
      </w:r>
      <w:r w:rsidR="00FB35F2" w:rsidRPr="00E7679C">
        <w:rPr>
          <w:rFonts w:cs="Arial"/>
          <w:szCs w:val="22"/>
        </w:rPr>
        <w:t>plastenik za uzgoj cvijeća te opremanje laboratorija kemije i prehrambene tehnologije u Poljoprivredno prehrambenoj školi</w:t>
      </w:r>
      <w:r w:rsidRPr="00E7679C">
        <w:rPr>
          <w:rFonts w:cs="Arial"/>
          <w:szCs w:val="22"/>
        </w:rPr>
        <w:t xml:space="preserve"> (EU projekt)</w:t>
      </w:r>
      <w:r w:rsidR="00FB35F2" w:rsidRPr="00E7679C">
        <w:rPr>
          <w:rFonts w:cs="Arial"/>
          <w:szCs w:val="22"/>
        </w:rPr>
        <w:t>, rekonstrukcija centralnog grijanja i krovišta, izmjena parketa te projekt izmjene vanjske stolarije, I</w:t>
      </w:r>
      <w:r w:rsidR="004B7A58">
        <w:rPr>
          <w:rFonts w:cs="Arial"/>
          <w:szCs w:val="22"/>
        </w:rPr>
        <w:t>.</w:t>
      </w:r>
      <w:r w:rsidR="00FB35F2" w:rsidRPr="00E7679C">
        <w:rPr>
          <w:rFonts w:cs="Arial"/>
          <w:szCs w:val="22"/>
        </w:rPr>
        <w:t xml:space="preserve"> i II. dio na Tehničkoj školi, vježbenička tvrtka u Ekonomskoj školi, opremanje informatičkog kabineta u Gimnaziji Požega te nabava novih kreveta za potrebe korisnika Đačkog  doma Požega. Za ovaj period također je važno naglasiti</w:t>
      </w:r>
      <w:r w:rsidR="000B2088">
        <w:rPr>
          <w:rFonts w:cs="Arial"/>
          <w:szCs w:val="22"/>
        </w:rPr>
        <w:t>,</w:t>
      </w:r>
      <w:r w:rsidR="00FB35F2" w:rsidRPr="00E7679C">
        <w:rPr>
          <w:rFonts w:cs="Arial"/>
          <w:szCs w:val="22"/>
        </w:rPr>
        <w:t xml:space="preserve"> osim preseljenja Glazbene škole</w:t>
      </w:r>
      <w:r w:rsidR="000B2088">
        <w:rPr>
          <w:rFonts w:cs="Arial"/>
          <w:szCs w:val="22"/>
        </w:rPr>
        <w:t>,</w:t>
      </w:r>
      <w:r w:rsidR="00FB35F2" w:rsidRPr="00E7679C">
        <w:rPr>
          <w:rFonts w:cs="Arial"/>
          <w:szCs w:val="22"/>
        </w:rPr>
        <w:t xml:space="preserve"> i dogradnju četiri nove učionice u Ekonomskoj školi sredstvima dobivenim iz EU.</w:t>
      </w:r>
    </w:p>
    <w:p w:rsidR="00FB35F2" w:rsidRPr="00E7679C" w:rsidRDefault="00FB35F2" w:rsidP="00F67318">
      <w:pPr>
        <w:pStyle w:val="Zaglavlje"/>
        <w:tabs>
          <w:tab w:val="clear" w:pos="4536"/>
          <w:tab w:val="clear" w:pos="9072"/>
        </w:tabs>
        <w:jc w:val="both"/>
        <w:rPr>
          <w:rFonts w:cs="Arial"/>
          <w:szCs w:val="22"/>
        </w:rPr>
      </w:pPr>
    </w:p>
    <w:p w:rsidR="00FB35F2" w:rsidRPr="00E7679C" w:rsidRDefault="00FB35F2" w:rsidP="003F62F7">
      <w:pPr>
        <w:ind w:firstLine="709"/>
        <w:jc w:val="both"/>
        <w:rPr>
          <w:rFonts w:cs="Arial"/>
          <w:szCs w:val="22"/>
        </w:rPr>
      </w:pPr>
      <w:r w:rsidRPr="00E7679C">
        <w:rPr>
          <w:rFonts w:cs="Arial"/>
          <w:szCs w:val="22"/>
        </w:rPr>
        <w:t>Domski smještaj učenika organiziran je u dva</w:t>
      </w:r>
      <w:r w:rsidR="000B2088">
        <w:rPr>
          <w:rFonts w:cs="Arial"/>
          <w:szCs w:val="22"/>
        </w:rPr>
        <w:t>ma</w:t>
      </w:r>
      <w:r w:rsidRPr="00E7679C">
        <w:rPr>
          <w:rFonts w:cs="Arial"/>
          <w:szCs w:val="22"/>
        </w:rPr>
        <w:t xml:space="preserve"> učeničk</w:t>
      </w:r>
      <w:r w:rsidR="000B2088">
        <w:rPr>
          <w:rFonts w:cs="Arial"/>
          <w:szCs w:val="22"/>
        </w:rPr>
        <w:t>im</w:t>
      </w:r>
      <w:r w:rsidRPr="00E7679C">
        <w:rPr>
          <w:rFonts w:cs="Arial"/>
          <w:szCs w:val="22"/>
        </w:rPr>
        <w:t xml:space="preserve"> dom</w:t>
      </w:r>
      <w:r w:rsidR="000B2088">
        <w:rPr>
          <w:rFonts w:cs="Arial"/>
          <w:szCs w:val="22"/>
        </w:rPr>
        <w:t>ovima</w:t>
      </w:r>
      <w:r w:rsidR="00B60402" w:rsidRPr="00E7679C">
        <w:rPr>
          <w:rFonts w:cs="Arial"/>
          <w:szCs w:val="22"/>
        </w:rPr>
        <w:t xml:space="preserve"> – </w:t>
      </w:r>
      <w:r w:rsidRPr="00E7679C">
        <w:rPr>
          <w:rFonts w:cs="Arial"/>
          <w:szCs w:val="22"/>
        </w:rPr>
        <w:t>Đački dom Požega kao samostalna ustanova i učenički dom u Pakracu koji je u sastavu Srednje škole Pakrac. Kapacitet požeškog učeničkog doma je 126 ležajeva</w:t>
      </w:r>
      <w:r w:rsidR="00CB6CD3" w:rsidRPr="00E7679C">
        <w:rPr>
          <w:rFonts w:cs="Arial"/>
          <w:szCs w:val="22"/>
        </w:rPr>
        <w:t>.</w:t>
      </w:r>
      <w:r w:rsidRPr="00E7679C">
        <w:rPr>
          <w:rFonts w:cs="Arial"/>
          <w:szCs w:val="22"/>
        </w:rPr>
        <w:t xml:space="preserve"> </w:t>
      </w:r>
      <w:r w:rsidR="00CB6CD3" w:rsidRPr="00E7679C">
        <w:rPr>
          <w:rFonts w:cs="Arial"/>
          <w:szCs w:val="22"/>
        </w:rPr>
        <w:t>Pakrački učenički dom ima</w:t>
      </w:r>
      <w:r w:rsidRPr="00E7679C">
        <w:rPr>
          <w:rFonts w:cs="Arial"/>
          <w:szCs w:val="22"/>
        </w:rPr>
        <w:t xml:space="preserve"> 155 ležajeva. Kapaciteti domskog smještaja u oba doma premaleni </w:t>
      </w:r>
      <w:r w:rsidR="000B2088">
        <w:rPr>
          <w:rFonts w:cs="Arial"/>
          <w:szCs w:val="22"/>
        </w:rPr>
        <w:t xml:space="preserve">su </w:t>
      </w:r>
      <w:r w:rsidR="00CB6CD3" w:rsidRPr="00E7679C">
        <w:rPr>
          <w:rFonts w:cs="Arial"/>
          <w:szCs w:val="22"/>
        </w:rPr>
        <w:t>u odnosu na zahtjeve</w:t>
      </w:r>
      <w:r w:rsidRPr="00E7679C">
        <w:rPr>
          <w:rFonts w:cs="Arial"/>
          <w:szCs w:val="22"/>
        </w:rPr>
        <w:t xml:space="preserve"> učenika. PSŽ kao osnivač predviđa proširenje i dogradnju starih ili izgradnju novih kapaciteta </w:t>
      </w:r>
      <w:r w:rsidR="000B2088">
        <w:rPr>
          <w:rFonts w:cs="Arial"/>
          <w:szCs w:val="22"/>
        </w:rPr>
        <w:t xml:space="preserve">s </w:t>
      </w:r>
      <w:r w:rsidRPr="00E7679C">
        <w:rPr>
          <w:rFonts w:cs="Arial"/>
          <w:szCs w:val="22"/>
        </w:rPr>
        <w:t xml:space="preserve">obzirom da se planira </w:t>
      </w:r>
      <w:r w:rsidR="000B2088">
        <w:rPr>
          <w:rFonts w:cs="Arial"/>
          <w:szCs w:val="22"/>
        </w:rPr>
        <w:t xml:space="preserve">i </w:t>
      </w:r>
      <w:r w:rsidRPr="00E7679C">
        <w:rPr>
          <w:rFonts w:cs="Arial"/>
          <w:szCs w:val="22"/>
        </w:rPr>
        <w:t>izgradnja Centra kompetencija u poljoprivredi</w:t>
      </w:r>
      <w:r w:rsidR="00CB6CD3" w:rsidRPr="00E7679C">
        <w:rPr>
          <w:rFonts w:cs="Arial"/>
          <w:szCs w:val="22"/>
        </w:rPr>
        <w:t xml:space="preserve"> i prehrani</w:t>
      </w:r>
      <w:r w:rsidRPr="00E7679C">
        <w:rPr>
          <w:rFonts w:cs="Arial"/>
          <w:szCs w:val="22"/>
        </w:rPr>
        <w:t xml:space="preserve"> pri Poljoprivred</w:t>
      </w:r>
      <w:r w:rsidR="003F62F7" w:rsidRPr="00E7679C">
        <w:rPr>
          <w:rFonts w:cs="Arial"/>
          <w:szCs w:val="22"/>
        </w:rPr>
        <w:t>no-prehrambenoj školi u Požegi.</w:t>
      </w:r>
    </w:p>
    <w:p w:rsidR="00CB0C20" w:rsidRPr="00C62790" w:rsidRDefault="00CB0C20" w:rsidP="00544D04">
      <w:pPr>
        <w:jc w:val="both"/>
        <w:rPr>
          <w:rFonts w:cs="Arial"/>
          <w:szCs w:val="20"/>
        </w:rPr>
      </w:pPr>
    </w:p>
    <w:p w:rsidR="00FB35F2" w:rsidRPr="00BC0F5B" w:rsidRDefault="00FB35F2" w:rsidP="00F67318">
      <w:pPr>
        <w:pStyle w:val="Naslov4"/>
        <w:spacing w:before="120" w:after="120"/>
        <w:jc w:val="both"/>
        <w:rPr>
          <w:noProof/>
        </w:rPr>
      </w:pPr>
      <w:bookmarkStart w:id="128" w:name="_Toc463259690"/>
      <w:bookmarkStart w:id="129" w:name="_Toc465284298"/>
      <w:bookmarkStart w:id="130" w:name="_Toc523303615"/>
      <w:r w:rsidRPr="0091019F">
        <w:rPr>
          <w:noProof/>
        </w:rPr>
        <w:t>Visokoškolsko obrazovanje</w:t>
      </w:r>
      <w:bookmarkEnd w:id="128"/>
      <w:bookmarkEnd w:id="129"/>
      <w:bookmarkEnd w:id="130"/>
    </w:p>
    <w:p w:rsidR="003F62F7" w:rsidRPr="00E7679C" w:rsidRDefault="00B60402" w:rsidP="00CB6CD3">
      <w:pPr>
        <w:ind w:firstLine="706"/>
        <w:jc w:val="both"/>
        <w:rPr>
          <w:rFonts w:cs="Arial"/>
          <w:szCs w:val="22"/>
        </w:rPr>
      </w:pPr>
      <w:r w:rsidRPr="00E7679C">
        <w:rPr>
          <w:rFonts w:cs="Arial"/>
          <w:szCs w:val="22"/>
        </w:rPr>
        <w:t>Visokoškolsko obrazovanje u PSŽ odvija se kroz program VUP i ZVZ</w:t>
      </w:r>
      <w:r w:rsidR="00063CB8">
        <w:rPr>
          <w:rFonts w:cs="Arial"/>
          <w:szCs w:val="22"/>
        </w:rPr>
        <w:t>G</w:t>
      </w:r>
      <w:r w:rsidR="000B2088">
        <w:rPr>
          <w:rFonts w:cs="Arial"/>
          <w:szCs w:val="22"/>
        </w:rPr>
        <w:t xml:space="preserve"> </w:t>
      </w:r>
      <w:r w:rsidRPr="00E7679C">
        <w:rPr>
          <w:rFonts w:cs="Arial"/>
          <w:szCs w:val="22"/>
        </w:rPr>
        <w:t>-</w:t>
      </w:r>
      <w:r w:rsidR="000B2088">
        <w:rPr>
          <w:rFonts w:cs="Arial"/>
          <w:szCs w:val="22"/>
        </w:rPr>
        <w:t xml:space="preserve"> </w:t>
      </w:r>
      <w:r w:rsidRPr="00E7679C">
        <w:rPr>
          <w:rFonts w:cs="Arial"/>
          <w:szCs w:val="22"/>
        </w:rPr>
        <w:t>dislocirani studij fizioterapije u Pakracu. Veleučilište u Požegi (VU</w:t>
      </w:r>
      <w:r w:rsidR="00FB35F2" w:rsidRPr="00E7679C">
        <w:rPr>
          <w:rFonts w:cs="Arial"/>
          <w:szCs w:val="22"/>
        </w:rPr>
        <w:t xml:space="preserve">P) kao javna visokoškolska ustanova osnovano je 1998. </w:t>
      </w:r>
      <w:r w:rsidR="00CB6CD3" w:rsidRPr="00E7679C">
        <w:rPr>
          <w:rFonts w:cs="Arial"/>
          <w:szCs w:val="22"/>
        </w:rPr>
        <w:t>g</w:t>
      </w:r>
      <w:r w:rsidR="00FB35F2" w:rsidRPr="00E7679C">
        <w:rPr>
          <w:rFonts w:cs="Arial"/>
          <w:szCs w:val="22"/>
        </w:rPr>
        <w:t>odine</w:t>
      </w:r>
      <w:r w:rsidRPr="00E7679C">
        <w:rPr>
          <w:rFonts w:cs="Arial"/>
          <w:szCs w:val="22"/>
        </w:rPr>
        <w:t xml:space="preserve">, a do sada je upisano </w:t>
      </w:r>
      <w:r w:rsidR="00421C4E" w:rsidRPr="00E7679C">
        <w:rPr>
          <w:rFonts w:cs="Arial"/>
          <w:szCs w:val="22"/>
        </w:rPr>
        <w:t>9</w:t>
      </w:r>
      <w:r w:rsidR="000B2088">
        <w:rPr>
          <w:rFonts w:cs="Arial"/>
          <w:szCs w:val="22"/>
        </w:rPr>
        <w:t xml:space="preserve"> </w:t>
      </w:r>
      <w:r w:rsidR="00544D04" w:rsidRPr="00E7679C">
        <w:rPr>
          <w:rFonts w:cs="Arial"/>
          <w:szCs w:val="22"/>
        </w:rPr>
        <w:t>755 studenata.</w:t>
      </w:r>
    </w:p>
    <w:p w:rsidR="00FB35F2" w:rsidRPr="00E7679C" w:rsidRDefault="00FB35F2" w:rsidP="00F67318">
      <w:pPr>
        <w:ind w:firstLine="709"/>
        <w:jc w:val="both"/>
        <w:rPr>
          <w:rFonts w:cs="Arial"/>
          <w:szCs w:val="22"/>
        </w:rPr>
      </w:pPr>
      <w:r w:rsidRPr="00E7679C">
        <w:rPr>
          <w:rFonts w:cs="Arial"/>
          <w:szCs w:val="22"/>
        </w:rPr>
        <w:t>Ukupan broj upisanih studenata na Veleučilištu u Požegi po akademskim godinama svake</w:t>
      </w:r>
      <w:r w:rsidR="000B2088">
        <w:rPr>
          <w:rFonts w:cs="Arial"/>
          <w:szCs w:val="22"/>
        </w:rPr>
        <w:t xml:space="preserve"> je</w:t>
      </w:r>
      <w:r w:rsidRPr="00E7679C">
        <w:rPr>
          <w:rFonts w:cs="Arial"/>
          <w:szCs w:val="22"/>
        </w:rPr>
        <w:t xml:space="preserve"> godine sve manji</w:t>
      </w:r>
      <w:r w:rsidR="00CB6CD3" w:rsidRPr="00E7679C">
        <w:rPr>
          <w:rFonts w:cs="Arial"/>
          <w:szCs w:val="22"/>
        </w:rPr>
        <w:t>. Od a</w:t>
      </w:r>
      <w:r w:rsidRPr="00E7679C">
        <w:rPr>
          <w:rFonts w:cs="Arial"/>
          <w:szCs w:val="22"/>
        </w:rPr>
        <w:t>kademske godine 2010./</w:t>
      </w:r>
      <w:r w:rsidR="00CB6CD3" w:rsidRPr="00E7679C">
        <w:rPr>
          <w:rFonts w:cs="Arial"/>
          <w:szCs w:val="22"/>
        </w:rPr>
        <w:t>20</w:t>
      </w:r>
      <w:r w:rsidRPr="00E7679C">
        <w:rPr>
          <w:rFonts w:cs="Arial"/>
          <w:szCs w:val="22"/>
        </w:rPr>
        <w:t>11.</w:t>
      </w:r>
      <w:r w:rsidR="00CB6CD3" w:rsidRPr="00E7679C">
        <w:rPr>
          <w:rFonts w:cs="Arial"/>
          <w:szCs w:val="22"/>
        </w:rPr>
        <w:t xml:space="preserve"> broj studenata se</w:t>
      </w:r>
      <w:r w:rsidRPr="00E7679C">
        <w:rPr>
          <w:rFonts w:cs="Arial"/>
          <w:szCs w:val="22"/>
        </w:rPr>
        <w:t xml:space="preserve"> s 1987 studenata </w:t>
      </w:r>
      <w:r w:rsidR="00CB6CD3" w:rsidRPr="00E7679C">
        <w:rPr>
          <w:rFonts w:cs="Arial"/>
          <w:szCs w:val="22"/>
        </w:rPr>
        <w:t xml:space="preserve">do godine </w:t>
      </w:r>
      <w:r w:rsidRPr="00E7679C">
        <w:rPr>
          <w:rFonts w:cs="Arial"/>
          <w:szCs w:val="22"/>
        </w:rPr>
        <w:t>2015./</w:t>
      </w:r>
      <w:r w:rsidR="00CB6CD3" w:rsidRPr="00E7679C">
        <w:rPr>
          <w:rFonts w:cs="Arial"/>
          <w:szCs w:val="22"/>
        </w:rPr>
        <w:t>20</w:t>
      </w:r>
      <w:r w:rsidRPr="00E7679C">
        <w:rPr>
          <w:rFonts w:cs="Arial"/>
          <w:szCs w:val="22"/>
        </w:rPr>
        <w:t xml:space="preserve">16. </w:t>
      </w:r>
      <w:r w:rsidR="000B2088">
        <w:rPr>
          <w:rFonts w:cs="Arial"/>
          <w:szCs w:val="22"/>
        </w:rPr>
        <w:t>smanjio na</w:t>
      </w:r>
      <w:r w:rsidR="00B60402" w:rsidRPr="00E7679C">
        <w:rPr>
          <w:rFonts w:cs="Arial"/>
          <w:szCs w:val="22"/>
        </w:rPr>
        <w:t xml:space="preserve"> </w:t>
      </w:r>
      <w:r w:rsidRPr="00E7679C">
        <w:rPr>
          <w:rFonts w:cs="Arial"/>
          <w:szCs w:val="22"/>
        </w:rPr>
        <w:t>1241</w:t>
      </w:r>
      <w:r w:rsidR="00544D04" w:rsidRPr="00E7679C">
        <w:rPr>
          <w:rFonts w:cs="Arial"/>
          <w:szCs w:val="22"/>
        </w:rPr>
        <w:t xml:space="preserve"> studenta</w:t>
      </w:r>
      <w:r w:rsidRPr="00E7679C">
        <w:rPr>
          <w:rFonts w:cs="Arial"/>
          <w:szCs w:val="22"/>
        </w:rPr>
        <w:t xml:space="preserve">. </w:t>
      </w:r>
      <w:r w:rsidRPr="00E7679C">
        <w:rPr>
          <w:rFonts w:cs="Arial"/>
          <w:szCs w:val="22"/>
          <w:shd w:val="clear" w:color="auto" w:fill="FFFFFF"/>
        </w:rPr>
        <w:t xml:space="preserve">Na Veleučilištu u Požegi je od osnutka pa do ožujka 2015. godine diplomirao 2801 student. </w:t>
      </w:r>
      <w:r w:rsidRPr="00E7679C">
        <w:rPr>
          <w:rFonts w:cs="Arial"/>
          <w:szCs w:val="22"/>
        </w:rPr>
        <w:t>Broj diplomiranih studenta na Veleučilištu u Požegi u akademskoj godini 2013./2014. bio je 182 studenta</w:t>
      </w:r>
      <w:r w:rsidR="0066080F" w:rsidRPr="00E7679C">
        <w:rPr>
          <w:rFonts w:cs="Arial"/>
          <w:szCs w:val="22"/>
        </w:rPr>
        <w:t xml:space="preserve">. Zbog sve većeg broja studenata koji se dolaze školovati na VUP, a nemaju riješen smještaj, uočena je potreba rješavanja njihovog smještaja izgradnjom studentskog </w:t>
      </w:r>
      <w:r w:rsidR="000B2088">
        <w:rPr>
          <w:rFonts w:cs="Arial"/>
          <w:szCs w:val="22"/>
        </w:rPr>
        <w:t>k</w:t>
      </w:r>
      <w:r w:rsidR="0066080F" w:rsidRPr="00E7679C">
        <w:rPr>
          <w:rFonts w:cs="Arial"/>
          <w:szCs w:val="22"/>
        </w:rPr>
        <w:t>ampusa.</w:t>
      </w:r>
    </w:p>
    <w:p w:rsidR="00FB35F2" w:rsidRPr="00E7679C" w:rsidRDefault="00FB35F2" w:rsidP="00F67318">
      <w:pPr>
        <w:ind w:firstLine="709"/>
        <w:jc w:val="both"/>
        <w:rPr>
          <w:rFonts w:cs="Arial"/>
          <w:szCs w:val="22"/>
          <w:highlight w:val="magenta"/>
        </w:rPr>
      </w:pPr>
    </w:p>
    <w:p w:rsidR="00FB35F2" w:rsidRPr="00AE5FAE" w:rsidRDefault="00FB35F2" w:rsidP="00AE5FAE">
      <w:pPr>
        <w:ind w:firstLine="709"/>
        <w:jc w:val="both"/>
        <w:rPr>
          <w:szCs w:val="22"/>
        </w:rPr>
      </w:pPr>
      <w:r w:rsidRPr="00E7679C">
        <w:rPr>
          <w:szCs w:val="22"/>
        </w:rPr>
        <w:t>Dislocirani stručni studij fizioterapije u Pakracu – Zdravstveno veleučilište Zagreb, osnovan je 2012.</w:t>
      </w:r>
      <w:r w:rsidR="00B60402" w:rsidRPr="00E7679C">
        <w:rPr>
          <w:szCs w:val="22"/>
        </w:rPr>
        <w:t xml:space="preserve"> </w:t>
      </w:r>
      <w:r w:rsidRPr="00E7679C">
        <w:rPr>
          <w:szCs w:val="22"/>
        </w:rPr>
        <w:t>godine. Za obavljanje nastavnog programa studija fizioterapije koriste se prostori na 5 lokacija u Pakracu, Lipiku, Daruvarskim toplicama te Požegi. U akademskoj godini 2012</w:t>
      </w:r>
      <w:r w:rsidR="000B2088">
        <w:rPr>
          <w:szCs w:val="22"/>
        </w:rPr>
        <w:t>.</w:t>
      </w:r>
      <w:r w:rsidRPr="00E7679C">
        <w:rPr>
          <w:szCs w:val="22"/>
        </w:rPr>
        <w:t>/2013. upisano je u prvu godinu 58 studenata, u 2013</w:t>
      </w:r>
      <w:r w:rsidR="000B2088">
        <w:rPr>
          <w:szCs w:val="22"/>
        </w:rPr>
        <w:t>.</w:t>
      </w:r>
      <w:r w:rsidRPr="00E7679C">
        <w:rPr>
          <w:szCs w:val="22"/>
        </w:rPr>
        <w:t>/2014. upisano je 49 studenata te 2014./15. upisano je u prvu godinu 43 studenata.</w:t>
      </w:r>
    </w:p>
    <w:p w:rsidR="00FB35F2" w:rsidRDefault="00FB35F2" w:rsidP="00F67318">
      <w:pPr>
        <w:jc w:val="both"/>
      </w:pPr>
    </w:p>
    <w:p w:rsidR="00FB35F2" w:rsidRDefault="00FB35F2" w:rsidP="00F67318">
      <w:pPr>
        <w:pStyle w:val="Naslov4"/>
        <w:spacing w:before="120" w:after="120"/>
        <w:jc w:val="both"/>
      </w:pPr>
      <w:bookmarkStart w:id="131" w:name="_Toc463259691"/>
      <w:bookmarkStart w:id="132" w:name="_Toc465284299"/>
      <w:bookmarkStart w:id="133" w:name="_Toc523303616"/>
      <w:r>
        <w:t>Cjeloživotno učenje</w:t>
      </w:r>
      <w:bookmarkEnd w:id="131"/>
      <w:bookmarkEnd w:id="132"/>
      <w:bookmarkEnd w:id="133"/>
    </w:p>
    <w:p w:rsidR="00FB35F2" w:rsidRPr="00FE6D13" w:rsidRDefault="00FB35F2" w:rsidP="00F67318">
      <w:pPr>
        <w:jc w:val="both"/>
      </w:pPr>
    </w:p>
    <w:p w:rsidR="00FB35F2" w:rsidRPr="00E7679C" w:rsidRDefault="00FB35F2" w:rsidP="00F67318">
      <w:pPr>
        <w:spacing w:after="120"/>
        <w:ind w:firstLine="703"/>
        <w:jc w:val="both"/>
        <w:rPr>
          <w:rFonts w:cs="Arial"/>
          <w:szCs w:val="22"/>
        </w:rPr>
      </w:pPr>
      <w:r w:rsidRPr="00E7679C">
        <w:rPr>
          <w:rFonts w:cs="Arial"/>
          <w:szCs w:val="22"/>
        </w:rPr>
        <w:t>Programe cjeloživotno</w:t>
      </w:r>
      <w:r w:rsidR="00B967A8" w:rsidRPr="00E7679C">
        <w:rPr>
          <w:rFonts w:cs="Arial"/>
          <w:szCs w:val="22"/>
        </w:rPr>
        <w:t>g</w:t>
      </w:r>
      <w:r w:rsidRPr="00E7679C">
        <w:rPr>
          <w:rFonts w:cs="Arial"/>
          <w:szCs w:val="22"/>
        </w:rPr>
        <w:t xml:space="preserve"> učenja uglavnom prov</w:t>
      </w:r>
      <w:r w:rsidR="00A30BB2" w:rsidRPr="00E7679C">
        <w:rPr>
          <w:rFonts w:cs="Arial"/>
          <w:szCs w:val="22"/>
        </w:rPr>
        <w:t>odi šest pučkih otvorenih</w:t>
      </w:r>
      <w:r w:rsidR="0066080F" w:rsidRPr="00E7679C">
        <w:rPr>
          <w:rFonts w:cs="Arial"/>
          <w:szCs w:val="22"/>
        </w:rPr>
        <w:t xml:space="preserve"> učilišta</w:t>
      </w:r>
      <w:r w:rsidR="0066080F" w:rsidRPr="00E7679C">
        <w:rPr>
          <w:rStyle w:val="Referencafusnote"/>
          <w:rFonts w:cs="Arial"/>
          <w:szCs w:val="22"/>
        </w:rPr>
        <w:footnoteReference w:id="8"/>
      </w:r>
      <w:r w:rsidRPr="00E7679C">
        <w:rPr>
          <w:rFonts w:cs="Arial"/>
          <w:szCs w:val="22"/>
        </w:rPr>
        <w:t>:</w:t>
      </w:r>
      <w:r w:rsidR="007518B8" w:rsidRPr="00E7679C">
        <w:rPr>
          <w:rFonts w:cs="Arial"/>
          <w:szCs w:val="22"/>
        </w:rPr>
        <w:t xml:space="preserve"> </w:t>
      </w:r>
      <w:r w:rsidRPr="00E7679C">
        <w:rPr>
          <w:rFonts w:cs="Arial"/>
          <w:szCs w:val="22"/>
        </w:rPr>
        <w:t xml:space="preserve">Pučko otvoreno učilište </w:t>
      </w:r>
      <w:r w:rsidRPr="00E7679C">
        <w:rPr>
          <w:rFonts w:cs="Arial"/>
          <w:i/>
          <w:szCs w:val="22"/>
        </w:rPr>
        <w:t>OBRIS</w:t>
      </w:r>
      <w:r w:rsidRPr="00E7679C">
        <w:rPr>
          <w:rFonts w:cs="Arial"/>
          <w:szCs w:val="22"/>
        </w:rPr>
        <w:t>, Požega i Pakrac</w:t>
      </w:r>
      <w:r w:rsidR="000B2088">
        <w:rPr>
          <w:rFonts w:cs="Arial"/>
          <w:szCs w:val="22"/>
        </w:rPr>
        <w:t>,</w:t>
      </w:r>
      <w:r w:rsidRPr="00E7679C">
        <w:rPr>
          <w:rFonts w:cs="Arial"/>
          <w:szCs w:val="22"/>
        </w:rPr>
        <w:t xml:space="preserve"> Učilište </w:t>
      </w:r>
      <w:r w:rsidRPr="00E7679C">
        <w:rPr>
          <w:rFonts w:cs="Arial"/>
          <w:i/>
          <w:szCs w:val="22"/>
        </w:rPr>
        <w:t>LINK</w:t>
      </w:r>
      <w:r w:rsidRPr="00E7679C">
        <w:rPr>
          <w:rFonts w:cs="Arial"/>
          <w:szCs w:val="22"/>
        </w:rPr>
        <w:t>, Požega</w:t>
      </w:r>
      <w:r w:rsidR="000B2088">
        <w:rPr>
          <w:rFonts w:cs="Arial"/>
          <w:szCs w:val="22"/>
        </w:rPr>
        <w:t>,</w:t>
      </w:r>
      <w:r w:rsidRPr="00E7679C">
        <w:rPr>
          <w:rFonts w:cs="Arial"/>
          <w:szCs w:val="22"/>
        </w:rPr>
        <w:t xml:space="preserve"> Škola za strane jezike </w:t>
      </w:r>
      <w:r w:rsidRPr="00E7679C">
        <w:rPr>
          <w:rFonts w:cs="Arial"/>
          <w:i/>
          <w:szCs w:val="22"/>
        </w:rPr>
        <w:t xml:space="preserve">Praktikum </w:t>
      </w:r>
      <w:r w:rsidRPr="00E7679C">
        <w:rPr>
          <w:rFonts w:cs="Arial"/>
          <w:szCs w:val="22"/>
        </w:rPr>
        <w:t>(Pučko otvoreno učilište Požega), Požega</w:t>
      </w:r>
      <w:r w:rsidR="000B2088">
        <w:rPr>
          <w:rFonts w:cs="Arial"/>
          <w:szCs w:val="22"/>
        </w:rPr>
        <w:t>,</w:t>
      </w:r>
      <w:r w:rsidRPr="00E7679C">
        <w:rPr>
          <w:rFonts w:cs="Arial"/>
          <w:szCs w:val="22"/>
        </w:rPr>
        <w:t xml:space="preserve"> Učilište </w:t>
      </w:r>
      <w:r w:rsidRPr="00E7679C">
        <w:rPr>
          <w:rFonts w:cs="Arial"/>
          <w:i/>
          <w:szCs w:val="22"/>
        </w:rPr>
        <w:t>Maestro</w:t>
      </w:r>
      <w:r w:rsidRPr="00E7679C">
        <w:rPr>
          <w:rFonts w:cs="Arial"/>
          <w:szCs w:val="22"/>
        </w:rPr>
        <w:t>, Požega</w:t>
      </w:r>
      <w:r w:rsidR="000B2088">
        <w:rPr>
          <w:rFonts w:cs="Arial"/>
          <w:szCs w:val="22"/>
        </w:rPr>
        <w:t>,</w:t>
      </w:r>
      <w:r w:rsidRPr="00E7679C">
        <w:rPr>
          <w:rFonts w:cs="Arial"/>
          <w:szCs w:val="22"/>
        </w:rPr>
        <w:t xml:space="preserve"> Pučko otvoreno učilište </w:t>
      </w:r>
      <w:r w:rsidRPr="00E7679C">
        <w:rPr>
          <w:rFonts w:cs="Arial"/>
          <w:i/>
          <w:szCs w:val="22"/>
        </w:rPr>
        <w:t>Artes</w:t>
      </w:r>
      <w:r w:rsidRPr="00E7679C">
        <w:rPr>
          <w:rFonts w:cs="Arial"/>
          <w:szCs w:val="22"/>
        </w:rPr>
        <w:t xml:space="preserve">, Pleternica te Učilište </w:t>
      </w:r>
      <w:r w:rsidRPr="00E7679C">
        <w:rPr>
          <w:rFonts w:cs="Arial"/>
          <w:i/>
          <w:szCs w:val="22"/>
        </w:rPr>
        <w:t>Znanje</w:t>
      </w:r>
      <w:r w:rsidRPr="00E7679C">
        <w:rPr>
          <w:rFonts w:cs="Arial"/>
          <w:szCs w:val="22"/>
        </w:rPr>
        <w:t>, Požega.</w:t>
      </w:r>
    </w:p>
    <w:p w:rsidR="00FB35F2" w:rsidRPr="00E7679C" w:rsidRDefault="008F0212" w:rsidP="00E7679C">
      <w:pPr>
        <w:pStyle w:val="Pa6"/>
        <w:autoSpaceDE/>
        <w:autoSpaceDN/>
        <w:adjustRightInd/>
        <w:spacing w:after="120" w:line="240" w:lineRule="auto"/>
        <w:ind w:firstLine="703"/>
        <w:rPr>
          <w:rFonts w:eastAsia="Arial Unicode MS" w:cs="Arial Unicode MS"/>
          <w:szCs w:val="22"/>
        </w:rPr>
      </w:pPr>
      <w:r w:rsidRPr="00E7679C">
        <w:rPr>
          <w:rFonts w:eastAsia="Arial Unicode MS" w:cs="Arial Unicode MS"/>
          <w:szCs w:val="22"/>
        </w:rPr>
        <w:lastRenderedPageBreak/>
        <w:t>Ove institucije</w:t>
      </w:r>
      <w:r w:rsidR="00FB35F2" w:rsidRPr="00E7679C">
        <w:rPr>
          <w:rFonts w:eastAsia="Arial Unicode MS" w:cs="Arial Unicode MS"/>
          <w:szCs w:val="22"/>
        </w:rPr>
        <w:t xml:space="preserve"> za sada ispunjavaju svoju misiju postojanja. U buduće se predviđa da ove funkcije u pojedinim segmentima preuzmu srednje škole i VUP u vidu Centara kompetencije </w:t>
      </w:r>
      <w:r w:rsidRPr="00E7679C">
        <w:rPr>
          <w:rFonts w:eastAsia="Arial Unicode MS" w:cs="Arial Unicode MS"/>
          <w:szCs w:val="22"/>
        </w:rPr>
        <w:t>ili</w:t>
      </w:r>
      <w:r w:rsidR="00FB35F2" w:rsidRPr="00E7679C">
        <w:rPr>
          <w:rFonts w:eastAsia="Arial Unicode MS" w:cs="Arial Unicode MS"/>
          <w:szCs w:val="22"/>
        </w:rPr>
        <w:t xml:space="preserve"> neko</w:t>
      </w:r>
      <w:r w:rsidR="007C6A7F" w:rsidRPr="00E7679C">
        <w:rPr>
          <w:rFonts w:eastAsia="Arial Unicode MS" w:cs="Arial Unicode MS"/>
          <w:szCs w:val="22"/>
        </w:rPr>
        <w:t xml:space="preserve">g drugog oblika organiziranja. </w:t>
      </w:r>
    </w:p>
    <w:p w:rsidR="000F7435" w:rsidRPr="00E7679C" w:rsidRDefault="000F7435" w:rsidP="00F67318">
      <w:pPr>
        <w:spacing w:after="120"/>
        <w:jc w:val="both"/>
        <w:rPr>
          <w:rFonts w:cs="Arial"/>
          <w:color w:val="C00000"/>
          <w:szCs w:val="22"/>
        </w:rPr>
      </w:pPr>
    </w:p>
    <w:p w:rsidR="00FB35F2" w:rsidRDefault="00FB35F2" w:rsidP="00F67318">
      <w:pPr>
        <w:pStyle w:val="Naslov4"/>
        <w:spacing w:before="120" w:after="120"/>
        <w:jc w:val="both"/>
        <w:rPr>
          <w:noProof/>
        </w:rPr>
      </w:pPr>
      <w:bookmarkStart w:id="134" w:name="_Toc463259692"/>
      <w:bookmarkStart w:id="135" w:name="_Toc465284300"/>
      <w:bookmarkStart w:id="136" w:name="_Toc523303617"/>
      <w:r w:rsidRPr="0091019F">
        <w:rPr>
          <w:noProof/>
        </w:rPr>
        <w:t>Obrazovanje odraslih</w:t>
      </w:r>
      <w:bookmarkEnd w:id="134"/>
      <w:bookmarkEnd w:id="135"/>
      <w:bookmarkEnd w:id="136"/>
    </w:p>
    <w:p w:rsidR="00FB35F2" w:rsidRPr="006B4E63" w:rsidRDefault="00FB35F2" w:rsidP="00F67318">
      <w:pPr>
        <w:jc w:val="both"/>
      </w:pPr>
    </w:p>
    <w:p w:rsidR="00FB35F2" w:rsidRPr="00E7679C" w:rsidRDefault="00FB35F2" w:rsidP="00F67318">
      <w:pPr>
        <w:ind w:firstLine="709"/>
        <w:jc w:val="both"/>
        <w:rPr>
          <w:szCs w:val="22"/>
        </w:rPr>
      </w:pPr>
      <w:r w:rsidRPr="00E7679C">
        <w:rPr>
          <w:szCs w:val="22"/>
        </w:rPr>
        <w:t xml:space="preserve">Rješenje i suglasnost za obrazovanje odraslih u Požeško-slavonskoj </w:t>
      </w:r>
      <w:r w:rsidR="00A30E77" w:rsidRPr="00E7679C">
        <w:rPr>
          <w:szCs w:val="22"/>
        </w:rPr>
        <w:t>župani</w:t>
      </w:r>
      <w:r w:rsidR="00C50C73" w:rsidRPr="00E7679C">
        <w:rPr>
          <w:szCs w:val="22"/>
        </w:rPr>
        <w:t>j</w:t>
      </w:r>
      <w:r w:rsidRPr="00E7679C">
        <w:rPr>
          <w:szCs w:val="22"/>
        </w:rPr>
        <w:t xml:space="preserve">i imaju Ekonomska i Obrtnička škola Požega, ali </w:t>
      </w:r>
      <w:r w:rsidR="008F0212" w:rsidRPr="00E7679C">
        <w:rPr>
          <w:szCs w:val="22"/>
        </w:rPr>
        <w:t xml:space="preserve">ga </w:t>
      </w:r>
      <w:r w:rsidRPr="00E7679C">
        <w:rPr>
          <w:szCs w:val="22"/>
        </w:rPr>
        <w:t xml:space="preserve">ne </w:t>
      </w:r>
      <w:r w:rsidR="008F0212" w:rsidRPr="00E7679C">
        <w:rPr>
          <w:szCs w:val="22"/>
        </w:rPr>
        <w:t>provode</w:t>
      </w:r>
      <w:r w:rsidRPr="00E7679C">
        <w:rPr>
          <w:szCs w:val="22"/>
        </w:rPr>
        <w:t xml:space="preserve"> </w:t>
      </w:r>
      <w:r w:rsidR="007518B8" w:rsidRPr="00E7679C">
        <w:rPr>
          <w:szCs w:val="22"/>
        </w:rPr>
        <w:t>jer</w:t>
      </w:r>
      <w:r w:rsidRPr="00E7679C">
        <w:rPr>
          <w:szCs w:val="22"/>
        </w:rPr>
        <w:t xml:space="preserve"> nije bilo interesa kandidata</w:t>
      </w:r>
      <w:r w:rsidR="002C1C89" w:rsidRPr="00E7679C">
        <w:rPr>
          <w:rStyle w:val="Referencafusnote"/>
          <w:szCs w:val="22"/>
        </w:rPr>
        <w:footnoteReference w:id="9"/>
      </w:r>
      <w:r w:rsidRPr="00E7679C">
        <w:rPr>
          <w:szCs w:val="22"/>
        </w:rPr>
        <w:t xml:space="preserve">. Tehnička škola u Požegi </w:t>
      </w:r>
      <w:r w:rsidR="007518B8" w:rsidRPr="00E7679C">
        <w:rPr>
          <w:szCs w:val="22"/>
        </w:rPr>
        <w:t xml:space="preserve">u </w:t>
      </w:r>
      <w:r w:rsidRPr="00E7679C">
        <w:rPr>
          <w:szCs w:val="22"/>
        </w:rPr>
        <w:t>šk</w:t>
      </w:r>
      <w:r w:rsidR="008F0212" w:rsidRPr="00E7679C">
        <w:rPr>
          <w:szCs w:val="22"/>
        </w:rPr>
        <w:t>olskoj godin</w:t>
      </w:r>
      <w:r w:rsidR="007518B8" w:rsidRPr="00E7679C">
        <w:rPr>
          <w:szCs w:val="22"/>
        </w:rPr>
        <w:t>i</w:t>
      </w:r>
      <w:r w:rsidR="008F0212" w:rsidRPr="00E7679C">
        <w:rPr>
          <w:szCs w:val="22"/>
        </w:rPr>
        <w:t xml:space="preserve"> 2011. </w:t>
      </w:r>
      <w:r w:rsidR="002C1C89" w:rsidRPr="00E7679C">
        <w:rPr>
          <w:szCs w:val="22"/>
        </w:rPr>
        <w:t>u suradnji s HZZ PU</w:t>
      </w:r>
      <w:r w:rsidRPr="00E7679C">
        <w:rPr>
          <w:szCs w:val="22"/>
        </w:rPr>
        <w:t xml:space="preserve"> Požega osposobljavala je </w:t>
      </w:r>
      <w:r w:rsidR="00544D04" w:rsidRPr="00E7679C">
        <w:rPr>
          <w:szCs w:val="22"/>
        </w:rPr>
        <w:t xml:space="preserve">20 osoba </w:t>
      </w:r>
      <w:r w:rsidRPr="00E7679C">
        <w:rPr>
          <w:szCs w:val="22"/>
        </w:rPr>
        <w:t xml:space="preserve">za CNC operatere. </w:t>
      </w:r>
    </w:p>
    <w:p w:rsidR="00FB35F2" w:rsidRPr="00F312A2" w:rsidRDefault="00FB35F2" w:rsidP="00F67318">
      <w:pPr>
        <w:jc w:val="both"/>
      </w:pPr>
    </w:p>
    <w:p w:rsidR="00FB35F2" w:rsidRDefault="00FB35F2" w:rsidP="00F67318">
      <w:pPr>
        <w:pStyle w:val="Naslov4"/>
        <w:spacing w:before="120" w:after="120"/>
        <w:jc w:val="both"/>
        <w:rPr>
          <w:noProof/>
        </w:rPr>
      </w:pPr>
      <w:bookmarkStart w:id="137" w:name="_Toc463259693"/>
      <w:bookmarkStart w:id="138" w:name="_Toc465284301"/>
      <w:bookmarkStart w:id="139" w:name="_Toc523303618"/>
      <w:r w:rsidRPr="0091019F">
        <w:rPr>
          <w:noProof/>
        </w:rPr>
        <w:t>Kultura</w:t>
      </w:r>
      <w:bookmarkEnd w:id="137"/>
      <w:bookmarkEnd w:id="138"/>
      <w:bookmarkEnd w:id="139"/>
    </w:p>
    <w:p w:rsidR="00FB35F2" w:rsidRPr="000D0377" w:rsidRDefault="00FB35F2" w:rsidP="00F67318">
      <w:pPr>
        <w:jc w:val="both"/>
      </w:pPr>
    </w:p>
    <w:p w:rsidR="00FB35F2" w:rsidRPr="00E7679C" w:rsidRDefault="00FB35F2" w:rsidP="00F67318">
      <w:pPr>
        <w:ind w:firstLine="706"/>
        <w:jc w:val="both"/>
        <w:rPr>
          <w:rFonts w:cs="Arial"/>
          <w:szCs w:val="22"/>
        </w:rPr>
      </w:pPr>
      <w:r w:rsidRPr="00E7679C">
        <w:rPr>
          <w:rFonts w:cs="Arial"/>
          <w:szCs w:val="22"/>
        </w:rPr>
        <w:t xml:space="preserve">Područje Požeško-slavonske </w:t>
      </w:r>
      <w:r w:rsidR="007C6A7F" w:rsidRPr="00E7679C">
        <w:rPr>
          <w:rFonts w:cs="Arial"/>
          <w:szCs w:val="22"/>
        </w:rPr>
        <w:t>županije</w:t>
      </w:r>
      <w:r w:rsidRPr="00E7679C">
        <w:rPr>
          <w:rFonts w:cs="Arial"/>
          <w:szCs w:val="22"/>
        </w:rPr>
        <w:t xml:space="preserve"> povijesna je i prirodna cjelina u kojoj se stoljećima odvijao intenzivan život različitih civilizacija koje su ostavile kulturne tragove svog postojanja i trajanja na ovim prostorima. Brojni raznorodni materijalni dokazi graditeljske baštine od arheoloških lokaliteta, povijesnih i ruralnih cjelina, utvrđenih gradova, sakralnih građevina do pojedinačnih stambenih i javnih zgrada govore o kontinuitetu naseljavanja i kulturi življenja i stanovanja u različitim stilskim, oblikovnim i vremenskim razdobljima.</w:t>
      </w:r>
    </w:p>
    <w:p w:rsidR="00FB35F2" w:rsidRPr="00E7679C" w:rsidRDefault="00FB35F2" w:rsidP="000F7435">
      <w:pPr>
        <w:jc w:val="both"/>
        <w:rPr>
          <w:szCs w:val="22"/>
        </w:rPr>
      </w:pPr>
    </w:p>
    <w:p w:rsidR="00FB35F2" w:rsidRPr="00E7679C" w:rsidRDefault="00FB35F2" w:rsidP="000F7435">
      <w:pPr>
        <w:ind w:firstLine="706"/>
        <w:jc w:val="both"/>
        <w:rPr>
          <w:rFonts w:cs="Arial"/>
          <w:szCs w:val="22"/>
        </w:rPr>
      </w:pPr>
      <w:r w:rsidRPr="00E7679C">
        <w:rPr>
          <w:rFonts w:cs="Arial"/>
          <w:szCs w:val="22"/>
        </w:rPr>
        <w:t xml:space="preserve"> Bogata kulturna baština Požeško-slavonskoj </w:t>
      </w:r>
      <w:r w:rsidR="00A30E77" w:rsidRPr="00E7679C">
        <w:rPr>
          <w:rFonts w:cs="Arial"/>
          <w:szCs w:val="22"/>
        </w:rPr>
        <w:t>župani</w:t>
      </w:r>
      <w:r w:rsidR="00C50C73" w:rsidRPr="00E7679C">
        <w:rPr>
          <w:rFonts w:cs="Arial"/>
          <w:szCs w:val="22"/>
        </w:rPr>
        <w:t>j</w:t>
      </w:r>
      <w:r w:rsidRPr="00E7679C">
        <w:rPr>
          <w:rFonts w:cs="Arial"/>
          <w:szCs w:val="22"/>
        </w:rPr>
        <w:t>i donosi odgovornost za njeno očuvanje i stvaranje boljih uvjeta za zaštitu kulturnih dobara, ponajprije onih najviše spomeničke kategorije.</w:t>
      </w:r>
      <w:r w:rsidRPr="00E7679C">
        <w:rPr>
          <w:rFonts w:cs="Arial"/>
          <w:color w:val="1F497D"/>
          <w:szCs w:val="22"/>
        </w:rPr>
        <w:t xml:space="preserve"> </w:t>
      </w:r>
      <w:r w:rsidRPr="00E7679C">
        <w:rPr>
          <w:rFonts w:cs="Arial"/>
          <w:szCs w:val="22"/>
        </w:rPr>
        <w:t xml:space="preserve">Radi što učinkovitijeg djelovanja i bolje stručne brige o zaštiti spomenika kulture, Požeško-slavonska </w:t>
      </w:r>
      <w:r w:rsidR="00A30E77" w:rsidRPr="00E7679C">
        <w:rPr>
          <w:rFonts w:cs="Arial"/>
          <w:szCs w:val="22"/>
        </w:rPr>
        <w:t>župani</w:t>
      </w:r>
      <w:r w:rsidR="00C50C73" w:rsidRPr="00E7679C">
        <w:rPr>
          <w:rFonts w:cs="Arial"/>
          <w:szCs w:val="22"/>
        </w:rPr>
        <w:t>j</w:t>
      </w:r>
      <w:r w:rsidRPr="00E7679C">
        <w:rPr>
          <w:rFonts w:cs="Arial"/>
          <w:szCs w:val="22"/>
        </w:rPr>
        <w:t xml:space="preserve">a i Grad Požega založili su se za osnivanje Konzervatorskog odjela (prosinac 1999.) u Požegi čiji se upravni i stručni poslovi odnose na skrb o </w:t>
      </w:r>
      <w:r w:rsidRPr="00E7679C">
        <w:rPr>
          <w:rFonts w:cs="Arial"/>
          <w:bCs/>
          <w:szCs w:val="22"/>
        </w:rPr>
        <w:t>88</w:t>
      </w:r>
      <w:r w:rsidRPr="00E7679C">
        <w:rPr>
          <w:rFonts w:cs="Arial"/>
          <w:szCs w:val="22"/>
        </w:rPr>
        <w:t xml:space="preserve"> nepokretnih kulturnih dobara, </w:t>
      </w:r>
      <w:r w:rsidRPr="00E7679C">
        <w:rPr>
          <w:rFonts w:cs="Arial"/>
          <w:bCs/>
          <w:szCs w:val="22"/>
        </w:rPr>
        <w:t xml:space="preserve">20 </w:t>
      </w:r>
      <w:r w:rsidRPr="00E7679C">
        <w:rPr>
          <w:rFonts w:cs="Arial"/>
          <w:szCs w:val="22"/>
        </w:rPr>
        <w:t xml:space="preserve">pokretnih kulturnih dobara, tri zaštićene povijesne cjeline, </w:t>
      </w:r>
      <w:r w:rsidRPr="00E7679C">
        <w:rPr>
          <w:rFonts w:cs="Arial"/>
          <w:bCs/>
          <w:szCs w:val="22"/>
        </w:rPr>
        <w:t>19</w:t>
      </w:r>
      <w:r w:rsidRPr="00E7679C">
        <w:rPr>
          <w:rFonts w:cs="Arial"/>
          <w:szCs w:val="22"/>
        </w:rPr>
        <w:t xml:space="preserve"> arheoloških nalazišta,</w:t>
      </w:r>
      <w:r w:rsidR="00FB6D70">
        <w:rPr>
          <w:rFonts w:cs="Arial"/>
          <w:szCs w:val="22"/>
        </w:rPr>
        <w:t xml:space="preserve"> </w:t>
      </w:r>
      <w:r w:rsidRPr="00E7679C">
        <w:rPr>
          <w:rFonts w:cs="Arial"/>
          <w:bCs/>
          <w:szCs w:val="22"/>
        </w:rPr>
        <w:t>13</w:t>
      </w:r>
      <w:r w:rsidRPr="00E7679C">
        <w:rPr>
          <w:rFonts w:cs="Arial"/>
          <w:szCs w:val="22"/>
        </w:rPr>
        <w:t xml:space="preserve"> nematerijalnih kulturnih dobara i </w:t>
      </w:r>
      <w:r w:rsidRPr="00E7679C">
        <w:rPr>
          <w:rFonts w:cs="Arial"/>
          <w:bCs/>
          <w:szCs w:val="22"/>
        </w:rPr>
        <w:t>26</w:t>
      </w:r>
      <w:r w:rsidRPr="00E7679C">
        <w:rPr>
          <w:rFonts w:cs="Arial"/>
          <w:szCs w:val="22"/>
        </w:rPr>
        <w:t xml:space="preserve"> NOB spomenika. Preventivnu zaštitu ima jedno pokretno kulturno dobro te </w:t>
      </w:r>
      <w:r w:rsidRPr="00E7679C">
        <w:rPr>
          <w:rFonts w:cs="Arial"/>
          <w:bCs/>
          <w:szCs w:val="22"/>
        </w:rPr>
        <w:t>38</w:t>
      </w:r>
      <w:r w:rsidRPr="00E7679C">
        <w:rPr>
          <w:rFonts w:cs="Arial"/>
          <w:szCs w:val="22"/>
        </w:rPr>
        <w:t xml:space="preserve"> arheoloških nalazišta.</w:t>
      </w:r>
    </w:p>
    <w:p w:rsidR="00FB35F2" w:rsidRPr="00505897" w:rsidRDefault="00FB35F2" w:rsidP="000F7435">
      <w:pPr>
        <w:ind w:firstLine="706"/>
        <w:jc w:val="both"/>
        <w:rPr>
          <w:rFonts w:cs="Arial"/>
          <w:szCs w:val="20"/>
        </w:rPr>
      </w:pPr>
    </w:p>
    <w:p w:rsidR="00FB35F2" w:rsidRPr="00E7679C" w:rsidRDefault="00FB35F2" w:rsidP="000F7435">
      <w:pPr>
        <w:ind w:firstLine="706"/>
        <w:jc w:val="both"/>
        <w:rPr>
          <w:rFonts w:cs="Arial"/>
          <w:szCs w:val="22"/>
        </w:rPr>
      </w:pPr>
      <w:r w:rsidRPr="00E7679C">
        <w:rPr>
          <w:rFonts w:cs="Arial"/>
          <w:szCs w:val="22"/>
        </w:rPr>
        <w:t xml:space="preserve">Na području Požeško-slavonske </w:t>
      </w:r>
      <w:r w:rsidR="007C6A7F" w:rsidRPr="00E7679C">
        <w:rPr>
          <w:rFonts w:cs="Arial"/>
          <w:szCs w:val="22"/>
        </w:rPr>
        <w:t>županije</w:t>
      </w:r>
      <w:r w:rsidRPr="00E7679C">
        <w:rPr>
          <w:rFonts w:cs="Arial"/>
          <w:szCs w:val="22"/>
        </w:rPr>
        <w:t xml:space="preserve"> djeluje deset kultur</w:t>
      </w:r>
      <w:r w:rsidR="00FB6D70">
        <w:rPr>
          <w:rFonts w:cs="Arial"/>
          <w:szCs w:val="22"/>
        </w:rPr>
        <w:t>nih ustanova</w:t>
      </w:r>
      <w:r w:rsidRPr="00E7679C">
        <w:rPr>
          <w:rFonts w:cs="Arial"/>
          <w:szCs w:val="22"/>
        </w:rPr>
        <w:t>: Gradski muzej Požega, Muzej grada Pakraca, Gradsko kazalište Požega, Gradska knjižnica i čitaonica</w:t>
      </w:r>
      <w:r w:rsidRPr="00505897">
        <w:rPr>
          <w:rFonts w:cs="Arial"/>
          <w:szCs w:val="20"/>
        </w:rPr>
        <w:t xml:space="preserve"> </w:t>
      </w:r>
      <w:r w:rsidRPr="00E7679C">
        <w:rPr>
          <w:rFonts w:cs="Arial"/>
          <w:szCs w:val="22"/>
        </w:rPr>
        <w:t>Požega, Hrvatska knjižnica i čitaonica Pleternica, Narodna knjižnica i čitaonica Kutjevo, Gradska knjižnica i čitaonica Pakrac, Gradska knjižnica</w:t>
      </w:r>
      <w:r w:rsidR="006D65BF">
        <w:rPr>
          <w:rFonts w:cs="Arial"/>
          <w:szCs w:val="22"/>
        </w:rPr>
        <w:t xml:space="preserve"> i čitaonica</w:t>
      </w:r>
      <w:r w:rsidRPr="00E7679C">
        <w:rPr>
          <w:rFonts w:cs="Arial"/>
          <w:szCs w:val="22"/>
        </w:rPr>
        <w:t xml:space="preserve"> Lipik</w:t>
      </w:r>
      <w:r w:rsidR="00FB6D70">
        <w:rPr>
          <w:rFonts w:cs="Arial"/>
          <w:szCs w:val="22"/>
        </w:rPr>
        <w:t>,</w:t>
      </w:r>
      <w:r w:rsidRPr="00E7679C">
        <w:rPr>
          <w:rFonts w:cs="Arial"/>
          <w:szCs w:val="22"/>
        </w:rPr>
        <w:t xml:space="preserve"> Konzervatorski odjel Požega, Državni arhiv, Slavonski Brod - Odjel  u Požegi.</w:t>
      </w:r>
    </w:p>
    <w:p w:rsidR="00FB35F2" w:rsidRPr="00E7679C" w:rsidRDefault="00FB35F2" w:rsidP="00E7679C">
      <w:pPr>
        <w:pStyle w:val="Podnaslovzaanalizu"/>
      </w:pPr>
      <w:r w:rsidRPr="00E7679C">
        <w:t>KNJIŽNICE</w:t>
      </w:r>
    </w:p>
    <w:p w:rsidR="00FB35F2" w:rsidRPr="00E7679C" w:rsidRDefault="00FB35F2" w:rsidP="004473DA">
      <w:pPr>
        <w:ind w:firstLine="708"/>
        <w:jc w:val="both"/>
        <w:rPr>
          <w:rFonts w:cs="Arial"/>
          <w:szCs w:val="22"/>
        </w:rPr>
      </w:pPr>
      <w:r w:rsidRPr="00E7679C">
        <w:rPr>
          <w:rFonts w:cs="Arial"/>
          <w:szCs w:val="22"/>
        </w:rPr>
        <w:t xml:space="preserve"> Svi gradovi na području </w:t>
      </w:r>
      <w:r w:rsidR="004B7A58">
        <w:rPr>
          <w:rFonts w:cs="Arial"/>
          <w:szCs w:val="22"/>
        </w:rPr>
        <w:t>ž</w:t>
      </w:r>
      <w:r w:rsidR="007C6A7F" w:rsidRPr="00E7679C">
        <w:rPr>
          <w:rFonts w:cs="Arial"/>
          <w:szCs w:val="22"/>
        </w:rPr>
        <w:t>upanije</w:t>
      </w:r>
      <w:r w:rsidRPr="00E7679C">
        <w:rPr>
          <w:rFonts w:cs="Arial"/>
          <w:szCs w:val="22"/>
        </w:rPr>
        <w:t xml:space="preserve"> imaju knjižnice. Novu, suvremenu zgradu knjižnice od </w:t>
      </w:r>
      <w:r w:rsidR="00A21BDC">
        <w:rPr>
          <w:rFonts w:cs="Arial"/>
          <w:szCs w:val="22"/>
        </w:rPr>
        <w:t>2014.</w:t>
      </w:r>
      <w:r w:rsidRPr="00E7679C">
        <w:rPr>
          <w:rFonts w:cs="Arial"/>
          <w:szCs w:val="22"/>
        </w:rPr>
        <w:t xml:space="preserve"> godine ima Pleternica,</w:t>
      </w:r>
      <w:r w:rsidR="00FB6D70">
        <w:rPr>
          <w:rFonts w:cs="Arial"/>
          <w:szCs w:val="22"/>
        </w:rPr>
        <w:t xml:space="preserve"> </w:t>
      </w:r>
      <w:r w:rsidRPr="00E7679C">
        <w:rPr>
          <w:rFonts w:cs="Arial"/>
          <w:szCs w:val="22"/>
        </w:rPr>
        <w:t>a u Požegi je u tijeku proširenje postojeće knjižnice. Problem ostalih knjižnica je nedostatak prostora</w:t>
      </w:r>
      <w:r w:rsidR="00FB6D70">
        <w:rPr>
          <w:rFonts w:cs="Arial"/>
          <w:szCs w:val="22"/>
        </w:rPr>
        <w:t xml:space="preserve"> i</w:t>
      </w:r>
      <w:r w:rsidRPr="00E7679C">
        <w:rPr>
          <w:rFonts w:cs="Arial"/>
          <w:szCs w:val="22"/>
        </w:rPr>
        <w:t xml:space="preserve"> nedovoljna sredstva za obnovu knjižnog fonda. Niti jedna od postojećih pet općina nema knjižnice</w:t>
      </w:r>
      <w:r w:rsidR="00FB6D70">
        <w:rPr>
          <w:rFonts w:cs="Arial"/>
          <w:szCs w:val="22"/>
        </w:rPr>
        <w:t>,</w:t>
      </w:r>
      <w:r w:rsidRPr="00E7679C">
        <w:rPr>
          <w:rFonts w:cs="Arial"/>
          <w:szCs w:val="22"/>
        </w:rPr>
        <w:t xml:space="preserve"> stoga je </w:t>
      </w:r>
      <w:r w:rsidR="00A30E77" w:rsidRPr="00E7679C">
        <w:rPr>
          <w:rFonts w:cs="Arial"/>
          <w:szCs w:val="22"/>
        </w:rPr>
        <w:t>Župani</w:t>
      </w:r>
      <w:r w:rsidR="00C50C73" w:rsidRPr="00E7679C">
        <w:rPr>
          <w:rFonts w:cs="Arial"/>
          <w:szCs w:val="22"/>
        </w:rPr>
        <w:t>j</w:t>
      </w:r>
      <w:r w:rsidRPr="00E7679C">
        <w:rPr>
          <w:rFonts w:cs="Arial"/>
          <w:szCs w:val="22"/>
        </w:rPr>
        <w:t>ska matična služba osnovala knjižnične stacionare u sjedištima općina, Velikoj, Jakšiću i Kaptolu.</w:t>
      </w:r>
    </w:p>
    <w:p w:rsidR="00FB35F2" w:rsidRPr="00E7679C" w:rsidRDefault="00FB35F2" w:rsidP="00E7679C">
      <w:pPr>
        <w:pStyle w:val="Podnaslovzaanalizu"/>
      </w:pPr>
      <w:r w:rsidRPr="00E7679C">
        <w:t>KINEMATOGRAFI</w:t>
      </w:r>
    </w:p>
    <w:p w:rsidR="00FB35F2" w:rsidRPr="00E7679C" w:rsidRDefault="00FB35F2" w:rsidP="000F7435">
      <w:pPr>
        <w:ind w:firstLine="706"/>
        <w:jc w:val="both"/>
        <w:rPr>
          <w:rFonts w:cs="Arial"/>
          <w:szCs w:val="22"/>
        </w:rPr>
      </w:pPr>
      <w:r w:rsidRPr="00E7679C">
        <w:rPr>
          <w:rFonts w:cs="Arial"/>
          <w:szCs w:val="22"/>
        </w:rPr>
        <w:t xml:space="preserve">Požeško-slavonska </w:t>
      </w:r>
      <w:r w:rsidR="00A30E77" w:rsidRPr="00E7679C">
        <w:rPr>
          <w:rFonts w:cs="Arial"/>
          <w:szCs w:val="22"/>
        </w:rPr>
        <w:t>župani</w:t>
      </w:r>
      <w:r w:rsidR="00C50C73" w:rsidRPr="00E7679C">
        <w:rPr>
          <w:rFonts w:cs="Arial"/>
          <w:szCs w:val="22"/>
        </w:rPr>
        <w:t>j</w:t>
      </w:r>
      <w:r w:rsidRPr="00E7679C">
        <w:rPr>
          <w:rFonts w:cs="Arial"/>
          <w:szCs w:val="22"/>
        </w:rPr>
        <w:t xml:space="preserve">a nema nijedan kinematograf. Prosječna vrijednost u Republici Hrvatskoj su dva kinematografa po </w:t>
      </w:r>
      <w:r w:rsidR="00A30E77" w:rsidRPr="00E7679C">
        <w:rPr>
          <w:rFonts w:cs="Arial"/>
          <w:szCs w:val="22"/>
        </w:rPr>
        <w:t>župani</w:t>
      </w:r>
      <w:r w:rsidR="00C50C73" w:rsidRPr="00E7679C">
        <w:rPr>
          <w:rFonts w:cs="Arial"/>
          <w:szCs w:val="22"/>
        </w:rPr>
        <w:t>j</w:t>
      </w:r>
      <w:r w:rsidRPr="00E7679C">
        <w:rPr>
          <w:rFonts w:cs="Arial"/>
          <w:szCs w:val="22"/>
        </w:rPr>
        <w:t xml:space="preserve">i u 2012. godini. Ukupno je 2012. godine bilo 77 kinematografa u Hrvatskoj u kojoj samo Požeško-slavonska i Brodsko-posavska </w:t>
      </w:r>
      <w:r w:rsidR="00A30E77" w:rsidRPr="00E7679C">
        <w:rPr>
          <w:rFonts w:cs="Arial"/>
          <w:szCs w:val="22"/>
        </w:rPr>
        <w:t>župani</w:t>
      </w:r>
      <w:r w:rsidR="00C50C73" w:rsidRPr="00E7679C">
        <w:rPr>
          <w:rFonts w:cs="Arial"/>
          <w:szCs w:val="22"/>
        </w:rPr>
        <w:t>j</w:t>
      </w:r>
      <w:r w:rsidRPr="00E7679C">
        <w:rPr>
          <w:rFonts w:cs="Arial"/>
          <w:szCs w:val="22"/>
        </w:rPr>
        <w:t>a nemaju kinematograf. U Požegi jednom tjedno udruga GFR Film video prikazuje art</w:t>
      </w:r>
      <w:r w:rsidR="00FB6D70">
        <w:rPr>
          <w:rFonts w:cs="Arial"/>
          <w:szCs w:val="22"/>
        </w:rPr>
        <w:t>-</w:t>
      </w:r>
      <w:r w:rsidRPr="00E7679C">
        <w:rPr>
          <w:rFonts w:cs="Arial"/>
          <w:szCs w:val="22"/>
        </w:rPr>
        <w:t>filmove u prostorijama udruge koje imaju kapacitet od tridesetak sjedećih mjesta. Povremeno filmove u Pakracu prikazuje Kulturno-prosvjetno društvo Sloga u Domu doktora Franje Tuđmana</w:t>
      </w:r>
      <w:r w:rsidR="00FB6D70">
        <w:rPr>
          <w:rFonts w:cs="Arial"/>
          <w:szCs w:val="22"/>
        </w:rPr>
        <w:t>.</w:t>
      </w:r>
    </w:p>
    <w:p w:rsidR="00FB35F2" w:rsidRDefault="00FB35F2" w:rsidP="000F7435">
      <w:pPr>
        <w:jc w:val="both"/>
        <w:rPr>
          <w:color w:val="17365D"/>
        </w:rPr>
      </w:pPr>
    </w:p>
    <w:p w:rsidR="00FB35F2" w:rsidRPr="00AB7D48" w:rsidRDefault="00FB35F2" w:rsidP="00E7679C">
      <w:pPr>
        <w:pStyle w:val="Podnaslovzaanalizu"/>
      </w:pPr>
      <w:r>
        <w:t>RADIO I TV PRETPLATNICI</w:t>
      </w:r>
    </w:p>
    <w:p w:rsidR="00FB35F2" w:rsidRPr="00E7679C" w:rsidRDefault="00FB35F2" w:rsidP="000F7435">
      <w:pPr>
        <w:ind w:firstLine="706"/>
        <w:jc w:val="both"/>
        <w:rPr>
          <w:rFonts w:cs="Arial"/>
          <w:szCs w:val="22"/>
        </w:rPr>
      </w:pPr>
      <w:r w:rsidRPr="00E7679C">
        <w:rPr>
          <w:rFonts w:cs="Arial"/>
          <w:szCs w:val="22"/>
        </w:rPr>
        <w:t>U Republici Hrvatskoj bilo je 2012.</w:t>
      </w:r>
      <w:r w:rsidR="00147AB8">
        <w:rPr>
          <w:rFonts w:cs="Arial"/>
          <w:szCs w:val="22"/>
        </w:rPr>
        <w:t xml:space="preserve"> godine </w:t>
      </w:r>
      <w:r w:rsidRPr="00E7679C">
        <w:rPr>
          <w:rFonts w:cs="Arial"/>
          <w:szCs w:val="22"/>
        </w:rPr>
        <w:t xml:space="preserve"> 873</w:t>
      </w:r>
      <w:r w:rsidR="00FB6D70">
        <w:rPr>
          <w:rFonts w:cs="Arial"/>
          <w:szCs w:val="22"/>
        </w:rPr>
        <w:t xml:space="preserve"> </w:t>
      </w:r>
      <w:r w:rsidRPr="00E7679C">
        <w:rPr>
          <w:rFonts w:cs="Arial"/>
          <w:szCs w:val="22"/>
        </w:rPr>
        <w:t>337 radiopretplatnika i 788</w:t>
      </w:r>
      <w:r w:rsidR="00FB6D70">
        <w:rPr>
          <w:rFonts w:cs="Arial"/>
          <w:szCs w:val="22"/>
        </w:rPr>
        <w:t xml:space="preserve"> </w:t>
      </w:r>
      <w:r w:rsidRPr="00E7679C">
        <w:rPr>
          <w:rFonts w:cs="Arial"/>
          <w:szCs w:val="22"/>
        </w:rPr>
        <w:t xml:space="preserve">543 </w:t>
      </w:r>
      <w:r w:rsidR="00FB6D70">
        <w:rPr>
          <w:rFonts w:cs="Arial"/>
          <w:szCs w:val="22"/>
        </w:rPr>
        <w:t>TV</w:t>
      </w:r>
      <w:r w:rsidRPr="00E7679C">
        <w:rPr>
          <w:rFonts w:cs="Arial"/>
          <w:szCs w:val="22"/>
        </w:rPr>
        <w:t xml:space="preserve"> pretplatnika, a Požeško-slavonska</w:t>
      </w:r>
      <w:r w:rsidR="00E7679C" w:rsidRPr="00E7679C">
        <w:rPr>
          <w:rFonts w:cs="Arial"/>
          <w:szCs w:val="22"/>
        </w:rPr>
        <w:t xml:space="preserve"> županija</w:t>
      </w:r>
      <w:r w:rsidRPr="00E7679C">
        <w:rPr>
          <w:rFonts w:cs="Arial"/>
          <w:szCs w:val="22"/>
        </w:rPr>
        <w:t xml:space="preserve"> imala </w:t>
      </w:r>
      <w:r w:rsidR="00E7679C" w:rsidRPr="00E7679C">
        <w:rPr>
          <w:rFonts w:cs="Arial"/>
          <w:szCs w:val="22"/>
        </w:rPr>
        <w:t xml:space="preserve">je </w:t>
      </w:r>
      <w:r w:rsidRPr="00E7679C">
        <w:rPr>
          <w:rFonts w:cs="Arial"/>
          <w:szCs w:val="22"/>
        </w:rPr>
        <w:t>23</w:t>
      </w:r>
      <w:r w:rsidR="00527650">
        <w:rPr>
          <w:rFonts w:cs="Arial"/>
          <w:szCs w:val="22"/>
        </w:rPr>
        <w:t xml:space="preserve"> </w:t>
      </w:r>
      <w:r w:rsidRPr="00E7679C">
        <w:rPr>
          <w:rFonts w:cs="Arial"/>
          <w:szCs w:val="22"/>
        </w:rPr>
        <w:t>385 radiopretplatnika, odnosno 22</w:t>
      </w:r>
      <w:r w:rsidR="00527650">
        <w:rPr>
          <w:rFonts w:cs="Arial"/>
          <w:szCs w:val="22"/>
        </w:rPr>
        <w:t xml:space="preserve"> </w:t>
      </w:r>
      <w:r w:rsidRPr="00E7679C">
        <w:rPr>
          <w:rFonts w:cs="Arial"/>
          <w:szCs w:val="22"/>
        </w:rPr>
        <w:t xml:space="preserve">004 </w:t>
      </w:r>
      <w:r w:rsidR="00527650">
        <w:rPr>
          <w:rFonts w:cs="Arial"/>
          <w:szCs w:val="22"/>
        </w:rPr>
        <w:t>TV</w:t>
      </w:r>
      <w:r w:rsidRPr="00E7679C">
        <w:rPr>
          <w:rFonts w:cs="Arial"/>
          <w:szCs w:val="22"/>
        </w:rPr>
        <w:t xml:space="preserve"> pretplatnika</w:t>
      </w:r>
      <w:r w:rsidR="00527650">
        <w:rPr>
          <w:rFonts w:cs="Arial"/>
          <w:szCs w:val="22"/>
        </w:rPr>
        <w:t>,</w:t>
      </w:r>
      <w:r w:rsidRPr="00E7679C">
        <w:rPr>
          <w:rFonts w:cs="Arial"/>
          <w:szCs w:val="22"/>
        </w:rPr>
        <w:t xml:space="preserve"> što je gotovo trostruko manje od hrvatskog prosjeka .</w:t>
      </w:r>
      <w:r w:rsidRPr="00E7679C">
        <w:rPr>
          <w:rStyle w:val="Referencafusnote"/>
          <w:rFonts w:cs="Arial"/>
          <w:szCs w:val="22"/>
        </w:rPr>
        <w:footnoteReference w:id="10"/>
      </w:r>
    </w:p>
    <w:p w:rsidR="00FB35F2" w:rsidRPr="00ED3E6E" w:rsidRDefault="00FB35F2" w:rsidP="000F7435">
      <w:pPr>
        <w:jc w:val="both"/>
      </w:pPr>
    </w:p>
    <w:p w:rsidR="00FB35F2" w:rsidRDefault="00FB35F2" w:rsidP="00E7679C">
      <w:pPr>
        <w:pStyle w:val="Podnaslovzaanalizu"/>
      </w:pPr>
      <w:r>
        <w:t>KULTURNE</w:t>
      </w:r>
      <w:r w:rsidRPr="009D7C44">
        <w:t xml:space="preserve"> PRIREDBE</w:t>
      </w:r>
    </w:p>
    <w:p w:rsidR="00FB35F2" w:rsidRPr="00E7679C" w:rsidRDefault="00FB35F2" w:rsidP="000F7435">
      <w:pPr>
        <w:ind w:firstLine="706"/>
        <w:jc w:val="both"/>
        <w:rPr>
          <w:rFonts w:cs="Arial"/>
          <w:szCs w:val="22"/>
        </w:rPr>
      </w:pPr>
      <w:r w:rsidRPr="00E7679C">
        <w:rPr>
          <w:rFonts w:cs="Arial"/>
          <w:szCs w:val="22"/>
        </w:rPr>
        <w:t xml:space="preserve">Tijekom godine na području Požeško-slavonske </w:t>
      </w:r>
      <w:r w:rsidR="007C6A7F" w:rsidRPr="00E7679C">
        <w:rPr>
          <w:rFonts w:cs="Arial"/>
          <w:szCs w:val="22"/>
        </w:rPr>
        <w:t>županije</w:t>
      </w:r>
      <w:r w:rsidRPr="00E7679C">
        <w:rPr>
          <w:rFonts w:cs="Arial"/>
          <w:szCs w:val="22"/>
        </w:rPr>
        <w:t xml:space="preserve"> održavaju se brojne kulturne, glazbene, književne, filmske, kazališne, likovne i plesne priredbe, a potporom njihova daljnjeg održavanja, nastavlja se i njeguje tradicija i bogatstvo kulturnih događanja na ovim prostorima. </w:t>
      </w:r>
    </w:p>
    <w:p w:rsidR="00FB35F2" w:rsidRPr="00E7679C" w:rsidRDefault="00FB35F2" w:rsidP="00FB35F2">
      <w:pPr>
        <w:ind w:firstLine="706"/>
        <w:rPr>
          <w:rFonts w:cs="Arial"/>
          <w:szCs w:val="22"/>
        </w:rPr>
      </w:pPr>
    </w:p>
    <w:p w:rsidR="00FB35F2" w:rsidRPr="00E7679C" w:rsidRDefault="00FB35F2" w:rsidP="000F7435">
      <w:pPr>
        <w:ind w:firstLine="706"/>
        <w:jc w:val="both"/>
        <w:rPr>
          <w:szCs w:val="22"/>
        </w:rPr>
      </w:pPr>
      <w:r w:rsidRPr="00E7679C">
        <w:rPr>
          <w:rFonts w:cs="Arial"/>
          <w:szCs w:val="22"/>
        </w:rPr>
        <w:t xml:space="preserve">Neke od značajnijih </w:t>
      </w:r>
      <w:r w:rsidR="004473DA" w:rsidRPr="00E7679C">
        <w:rPr>
          <w:rFonts w:cs="Arial"/>
          <w:szCs w:val="22"/>
        </w:rPr>
        <w:t xml:space="preserve">kulturnih priredbi </w:t>
      </w:r>
      <w:r w:rsidRPr="00E7679C">
        <w:rPr>
          <w:rFonts w:cs="Arial"/>
          <w:szCs w:val="22"/>
        </w:rPr>
        <w:t xml:space="preserve">su Hrvatski festival jednominutnog filma, Aureafest (koji se na tradiciji glazbenog festivala Požega širi na sedam dana trajanja i obuhvaća osim tamburaške i pop glazbe folklor, modu, izradu nakita, festival </w:t>
      </w:r>
      <w:r w:rsidR="00527650">
        <w:rPr>
          <w:rFonts w:cs="Arial"/>
          <w:szCs w:val="22"/>
        </w:rPr>
        <w:t>DJ</w:t>
      </w:r>
      <w:r w:rsidRPr="00E7679C">
        <w:rPr>
          <w:rFonts w:cs="Arial"/>
          <w:szCs w:val="22"/>
        </w:rPr>
        <w:t>-a, gastronom</w:t>
      </w:r>
      <w:r w:rsidR="00527650">
        <w:rPr>
          <w:rFonts w:cs="Arial"/>
          <w:szCs w:val="22"/>
        </w:rPr>
        <w:t>s</w:t>
      </w:r>
      <w:r w:rsidRPr="00E7679C">
        <w:rPr>
          <w:rFonts w:cs="Arial"/>
          <w:szCs w:val="22"/>
        </w:rPr>
        <w:t>ke priredbe</w:t>
      </w:r>
      <w:r w:rsidR="00527650">
        <w:rPr>
          <w:rFonts w:cs="Arial"/>
          <w:szCs w:val="22"/>
        </w:rPr>
        <w:t xml:space="preserve"> itd.</w:t>
      </w:r>
      <w:r w:rsidRPr="00E7679C">
        <w:rPr>
          <w:rFonts w:cs="Arial"/>
          <w:szCs w:val="22"/>
        </w:rPr>
        <w:t xml:space="preserve">), Požeške orguljaške večeri, Plesokaz, Ivanjski krijes, Požeško kulturno ljeto, </w:t>
      </w:r>
      <w:r w:rsidRPr="00E7679C">
        <w:rPr>
          <w:rFonts w:cs="Arial"/>
          <w:iCs/>
          <w:szCs w:val="22"/>
        </w:rPr>
        <w:t xml:space="preserve">Pakračko ljeto, </w:t>
      </w:r>
      <w:r w:rsidRPr="00E7679C">
        <w:rPr>
          <w:rFonts w:cs="Arial"/>
          <w:szCs w:val="22"/>
        </w:rPr>
        <w:t>Lipiku s ljubavlju, Susret pjevačkih zborova u Lipiku,</w:t>
      </w:r>
      <w:r w:rsidR="00E53EB7">
        <w:rPr>
          <w:rFonts w:cs="Arial"/>
          <w:szCs w:val="22"/>
        </w:rPr>
        <w:t xml:space="preserve"> </w:t>
      </w:r>
      <w:r w:rsidR="007447FA">
        <w:rPr>
          <w:rFonts w:cs="Arial"/>
          <w:szCs w:val="22"/>
        </w:rPr>
        <w:t>Likovna kolonija Lipiku s ljubavlju,</w:t>
      </w:r>
      <w:r w:rsidRPr="00E7679C">
        <w:rPr>
          <w:rFonts w:cs="Arial"/>
          <w:szCs w:val="22"/>
        </w:rPr>
        <w:t xml:space="preserve"> Zlatni glas Zlatne doline, Kaptol, Cvjetići glazbe, Pleternica, </w:t>
      </w:r>
      <w:r w:rsidR="00A30E77" w:rsidRPr="00E7679C">
        <w:rPr>
          <w:rFonts w:cs="Arial"/>
          <w:szCs w:val="22"/>
        </w:rPr>
        <w:t>Župani</w:t>
      </w:r>
      <w:r w:rsidR="00C50C73" w:rsidRPr="00E7679C">
        <w:rPr>
          <w:rFonts w:cs="Arial"/>
          <w:szCs w:val="22"/>
        </w:rPr>
        <w:t>j</w:t>
      </w:r>
      <w:r w:rsidRPr="00E7679C">
        <w:rPr>
          <w:rFonts w:cs="Arial"/>
          <w:szCs w:val="22"/>
        </w:rPr>
        <w:t>ski kulturni mozaik, zatim smotre folklora: LIDAS, Pleternica; Dođi diko večeras na sijelo, Brestovac; Čuvajmo običaje zavičaja, Velika; Bekteški susreti, Bektež; Pjesmom u jesen, Jakšić; Poljadija u srcu, Grabarje; smotra u Zagrađu; Katarinski susreti, Gaj; Oj, Požego, sve ti je na glasu, Požega; Običaji starog zavičaja, Pleternica,</w:t>
      </w:r>
      <w:r w:rsidR="00527650">
        <w:rPr>
          <w:rFonts w:cs="Arial"/>
          <w:szCs w:val="22"/>
        </w:rPr>
        <w:t xml:space="preserve"> </w:t>
      </w:r>
      <w:r w:rsidRPr="00E7679C">
        <w:rPr>
          <w:rFonts w:cs="Arial"/>
          <w:szCs w:val="22"/>
        </w:rPr>
        <w:t>Naše jaro u Kaptolu, Slovaci Slovacima u Jakšiću.</w:t>
      </w:r>
      <w:r w:rsidRPr="00E7679C">
        <w:rPr>
          <w:szCs w:val="22"/>
        </w:rPr>
        <w:t xml:space="preserve"> Manifestacija </w:t>
      </w:r>
      <w:r w:rsidR="00527650">
        <w:rPr>
          <w:szCs w:val="22"/>
        </w:rPr>
        <w:t>„</w:t>
      </w:r>
      <w:r w:rsidRPr="00E7679C">
        <w:rPr>
          <w:szCs w:val="22"/>
        </w:rPr>
        <w:t>Noć knjige</w:t>
      </w:r>
      <w:r w:rsidR="00527650">
        <w:rPr>
          <w:szCs w:val="22"/>
        </w:rPr>
        <w:t>“</w:t>
      </w:r>
      <w:r w:rsidRPr="00E7679C">
        <w:rPr>
          <w:szCs w:val="22"/>
        </w:rPr>
        <w:t xml:space="preserve"> – svjetsk</w:t>
      </w:r>
      <w:r w:rsidR="00527650">
        <w:rPr>
          <w:szCs w:val="22"/>
        </w:rPr>
        <w:t>a</w:t>
      </w:r>
      <w:r w:rsidRPr="00E7679C">
        <w:rPr>
          <w:szCs w:val="22"/>
        </w:rPr>
        <w:t xml:space="preserve"> manifestacij</w:t>
      </w:r>
      <w:r w:rsidR="00527650">
        <w:rPr>
          <w:szCs w:val="22"/>
        </w:rPr>
        <w:t>a</w:t>
      </w:r>
      <w:r w:rsidRPr="00E7679C">
        <w:rPr>
          <w:szCs w:val="22"/>
        </w:rPr>
        <w:t xml:space="preserve"> obilježavanja svjetskog dan</w:t>
      </w:r>
      <w:r w:rsidR="00527650">
        <w:rPr>
          <w:szCs w:val="22"/>
        </w:rPr>
        <w:t>a</w:t>
      </w:r>
      <w:r w:rsidRPr="00E7679C">
        <w:rPr>
          <w:szCs w:val="22"/>
        </w:rPr>
        <w:t xml:space="preserve"> knjige i autorskih prava svake godine obilježava se u Gradskoj knjižnici i čitaonici Požega </w:t>
      </w:r>
      <w:r w:rsidR="00C707CF">
        <w:rPr>
          <w:szCs w:val="22"/>
        </w:rPr>
        <w:t>te u Gradskoj knjižnici i čitaonici Lipik</w:t>
      </w:r>
      <w:r w:rsidRPr="00E7679C">
        <w:rPr>
          <w:szCs w:val="22"/>
        </w:rPr>
        <w:t xml:space="preserve"> </w:t>
      </w:r>
      <w:r w:rsidR="00C707CF">
        <w:rPr>
          <w:szCs w:val="22"/>
        </w:rPr>
        <w:t xml:space="preserve">gdje se </w:t>
      </w:r>
      <w:r w:rsidRPr="00E7679C">
        <w:rPr>
          <w:szCs w:val="22"/>
        </w:rPr>
        <w:t>okuplja više od 1000 ljudi svih dobi koji sudjeluju u raznim kulturno-obrazovnim programima.</w:t>
      </w:r>
    </w:p>
    <w:p w:rsidR="00FB35F2" w:rsidRPr="00F312A2" w:rsidRDefault="00FB35F2" w:rsidP="000F7435">
      <w:pPr>
        <w:jc w:val="both"/>
      </w:pPr>
    </w:p>
    <w:p w:rsidR="00FB35F2" w:rsidRDefault="00527650" w:rsidP="000F7435">
      <w:pPr>
        <w:pStyle w:val="Naslov4"/>
        <w:spacing w:before="120" w:after="120"/>
        <w:jc w:val="both"/>
        <w:rPr>
          <w:noProof/>
        </w:rPr>
      </w:pPr>
      <w:bookmarkStart w:id="140" w:name="_Toc463259694"/>
      <w:bookmarkStart w:id="141" w:name="_Toc465284302"/>
      <w:bookmarkStart w:id="142" w:name="_Toc523303619"/>
      <w:r>
        <w:rPr>
          <w:noProof/>
        </w:rPr>
        <w:t>S</w:t>
      </w:r>
      <w:r w:rsidR="00FB35F2" w:rsidRPr="0091019F">
        <w:rPr>
          <w:noProof/>
        </w:rPr>
        <w:t>port</w:t>
      </w:r>
      <w:bookmarkEnd w:id="140"/>
      <w:bookmarkEnd w:id="141"/>
      <w:bookmarkEnd w:id="142"/>
    </w:p>
    <w:p w:rsidR="00FB35F2" w:rsidRDefault="00FB35F2" w:rsidP="000F7435">
      <w:pPr>
        <w:jc w:val="both"/>
      </w:pPr>
    </w:p>
    <w:p w:rsidR="00FB35F2" w:rsidRPr="00E7679C" w:rsidRDefault="00FB35F2" w:rsidP="000F7435">
      <w:pPr>
        <w:ind w:firstLine="708"/>
        <w:jc w:val="both"/>
        <w:rPr>
          <w:rFonts w:cs="Arial"/>
          <w:szCs w:val="22"/>
        </w:rPr>
      </w:pPr>
      <w:r w:rsidRPr="00E7679C">
        <w:rPr>
          <w:rFonts w:cs="Arial"/>
          <w:szCs w:val="22"/>
        </w:rPr>
        <w:t>Na području Požeško</w:t>
      </w:r>
      <w:r w:rsidR="00527650">
        <w:rPr>
          <w:rFonts w:cs="Arial"/>
          <w:szCs w:val="22"/>
        </w:rPr>
        <w:t>-</w:t>
      </w:r>
      <w:r w:rsidRPr="00E7679C">
        <w:rPr>
          <w:rFonts w:cs="Arial"/>
          <w:szCs w:val="22"/>
        </w:rPr>
        <w:t xml:space="preserve">slavonske </w:t>
      </w:r>
      <w:r w:rsidR="007C6A7F" w:rsidRPr="00E7679C">
        <w:rPr>
          <w:rFonts w:cs="Arial"/>
          <w:szCs w:val="22"/>
        </w:rPr>
        <w:t>županije</w:t>
      </w:r>
      <w:r w:rsidRPr="00E7679C">
        <w:rPr>
          <w:rFonts w:cs="Arial"/>
          <w:szCs w:val="22"/>
        </w:rPr>
        <w:t xml:space="preserve"> djeluje pet nacionalnih sportskih saveza (nogometni, kuglački, rukometni, košarkaški, stolnoteniski) te sedam </w:t>
      </w:r>
      <w:r w:rsidR="00A30E77" w:rsidRPr="00E7679C">
        <w:rPr>
          <w:rFonts w:cs="Arial"/>
          <w:szCs w:val="22"/>
        </w:rPr>
        <w:t>župani</w:t>
      </w:r>
      <w:r w:rsidR="00C50C73" w:rsidRPr="00E7679C">
        <w:rPr>
          <w:rFonts w:cs="Arial"/>
          <w:szCs w:val="22"/>
        </w:rPr>
        <w:t>j</w:t>
      </w:r>
      <w:r w:rsidRPr="00E7679C">
        <w:rPr>
          <w:rFonts w:cs="Arial"/>
          <w:szCs w:val="22"/>
        </w:rPr>
        <w:t>skih saveza (</w:t>
      </w:r>
      <w:r w:rsidR="00A30E77" w:rsidRPr="00E7679C">
        <w:rPr>
          <w:rFonts w:cs="Arial"/>
          <w:szCs w:val="22"/>
        </w:rPr>
        <w:t>Župani</w:t>
      </w:r>
      <w:r w:rsidR="00C50C73" w:rsidRPr="00E7679C">
        <w:rPr>
          <w:rFonts w:cs="Arial"/>
          <w:szCs w:val="22"/>
        </w:rPr>
        <w:t>j</w:t>
      </w:r>
      <w:r w:rsidRPr="00E7679C">
        <w:rPr>
          <w:rFonts w:cs="Arial"/>
          <w:szCs w:val="22"/>
        </w:rPr>
        <w:t xml:space="preserve">ski školski sportski savez, </w:t>
      </w:r>
      <w:r w:rsidR="00A30E77" w:rsidRPr="00E7679C">
        <w:rPr>
          <w:rFonts w:cs="Arial"/>
          <w:szCs w:val="22"/>
        </w:rPr>
        <w:t>Župani</w:t>
      </w:r>
      <w:r w:rsidR="00C50C73" w:rsidRPr="00E7679C">
        <w:rPr>
          <w:rFonts w:cs="Arial"/>
          <w:szCs w:val="22"/>
        </w:rPr>
        <w:t>j</w:t>
      </w:r>
      <w:r w:rsidRPr="00E7679C">
        <w:rPr>
          <w:rFonts w:cs="Arial"/>
          <w:szCs w:val="22"/>
        </w:rPr>
        <w:t xml:space="preserve">ski nogometni savez, </w:t>
      </w:r>
      <w:r w:rsidR="00A30E77" w:rsidRPr="00E7679C">
        <w:rPr>
          <w:rFonts w:cs="Arial"/>
          <w:szCs w:val="22"/>
        </w:rPr>
        <w:t>Župani</w:t>
      </w:r>
      <w:r w:rsidR="00C50C73" w:rsidRPr="00E7679C">
        <w:rPr>
          <w:rFonts w:cs="Arial"/>
          <w:szCs w:val="22"/>
        </w:rPr>
        <w:t>j</w:t>
      </w:r>
      <w:r w:rsidRPr="00E7679C">
        <w:rPr>
          <w:rFonts w:cs="Arial"/>
          <w:szCs w:val="22"/>
        </w:rPr>
        <w:t xml:space="preserve">ski rukometni savez, </w:t>
      </w:r>
      <w:r w:rsidR="00A30E77" w:rsidRPr="00E7679C">
        <w:rPr>
          <w:rFonts w:cs="Arial"/>
          <w:szCs w:val="22"/>
        </w:rPr>
        <w:t>Župani</w:t>
      </w:r>
      <w:r w:rsidR="00C50C73" w:rsidRPr="00E7679C">
        <w:rPr>
          <w:rFonts w:cs="Arial"/>
          <w:szCs w:val="22"/>
        </w:rPr>
        <w:t>j</w:t>
      </w:r>
      <w:r w:rsidRPr="00E7679C">
        <w:rPr>
          <w:rFonts w:cs="Arial"/>
          <w:szCs w:val="22"/>
        </w:rPr>
        <w:t xml:space="preserve">ski košarkaški savez, </w:t>
      </w:r>
      <w:r w:rsidR="00A30E77" w:rsidRPr="00E7679C">
        <w:rPr>
          <w:rFonts w:cs="Arial"/>
          <w:szCs w:val="22"/>
        </w:rPr>
        <w:t>Župani</w:t>
      </w:r>
      <w:r w:rsidR="00C50C73" w:rsidRPr="00E7679C">
        <w:rPr>
          <w:rFonts w:cs="Arial"/>
          <w:szCs w:val="22"/>
        </w:rPr>
        <w:t>j</w:t>
      </w:r>
      <w:r w:rsidRPr="00E7679C">
        <w:rPr>
          <w:rFonts w:cs="Arial"/>
          <w:szCs w:val="22"/>
        </w:rPr>
        <w:t xml:space="preserve">ski stolnoteniski savez i </w:t>
      </w:r>
      <w:r w:rsidR="00A30E77" w:rsidRPr="00E7679C">
        <w:rPr>
          <w:rFonts w:cs="Arial"/>
          <w:szCs w:val="22"/>
        </w:rPr>
        <w:t>Župani</w:t>
      </w:r>
      <w:r w:rsidR="00C50C73" w:rsidRPr="00E7679C">
        <w:rPr>
          <w:rFonts w:cs="Arial"/>
          <w:szCs w:val="22"/>
        </w:rPr>
        <w:t>j</w:t>
      </w:r>
      <w:r w:rsidRPr="00E7679C">
        <w:rPr>
          <w:rFonts w:cs="Arial"/>
          <w:szCs w:val="22"/>
        </w:rPr>
        <w:t>ski kuglački savez.</w:t>
      </w:r>
      <w:r w:rsidR="00527650">
        <w:rPr>
          <w:rFonts w:cs="Arial"/>
          <w:szCs w:val="22"/>
        </w:rPr>
        <w:t>)</w:t>
      </w:r>
      <w:r w:rsidRPr="00E7679C">
        <w:rPr>
          <w:rFonts w:cs="Arial"/>
          <w:szCs w:val="22"/>
        </w:rPr>
        <w:t xml:space="preserve"> </w:t>
      </w:r>
    </w:p>
    <w:p w:rsidR="00FB35F2" w:rsidRPr="00E7679C" w:rsidRDefault="00FB35F2" w:rsidP="000F7435">
      <w:pPr>
        <w:ind w:firstLine="708"/>
        <w:jc w:val="both"/>
        <w:rPr>
          <w:rFonts w:cs="Arial"/>
          <w:szCs w:val="22"/>
        </w:rPr>
      </w:pPr>
    </w:p>
    <w:p w:rsidR="00FB35F2" w:rsidRPr="00E7679C" w:rsidRDefault="00A30E77" w:rsidP="000F7435">
      <w:pPr>
        <w:ind w:firstLine="706"/>
        <w:jc w:val="both"/>
        <w:rPr>
          <w:rFonts w:cs="Arial"/>
          <w:szCs w:val="22"/>
        </w:rPr>
      </w:pPr>
      <w:r w:rsidRPr="00E7679C">
        <w:rPr>
          <w:rFonts w:cs="Arial"/>
          <w:szCs w:val="22"/>
        </w:rPr>
        <w:t>Župani</w:t>
      </w:r>
      <w:r w:rsidR="00C50C73" w:rsidRPr="00E7679C">
        <w:rPr>
          <w:rFonts w:cs="Arial"/>
          <w:szCs w:val="22"/>
        </w:rPr>
        <w:t>j</w:t>
      </w:r>
      <w:r w:rsidR="00FB35F2" w:rsidRPr="00E7679C">
        <w:rPr>
          <w:rFonts w:cs="Arial"/>
          <w:szCs w:val="22"/>
        </w:rPr>
        <w:t xml:space="preserve">ski školski sportski savez okuplja školska sportska društva iz šest srednjih škola i 15 osnovnih škola s područja Požeško-slavonske </w:t>
      </w:r>
      <w:r w:rsidR="007C6A7F" w:rsidRPr="00E7679C">
        <w:rPr>
          <w:rFonts w:cs="Arial"/>
          <w:szCs w:val="22"/>
        </w:rPr>
        <w:t>županije</w:t>
      </w:r>
      <w:r w:rsidR="00FB35F2" w:rsidRPr="00E7679C">
        <w:rPr>
          <w:rFonts w:cs="Arial"/>
          <w:szCs w:val="22"/>
        </w:rPr>
        <w:t xml:space="preserve">. Tijekom godine natjecanja na razini </w:t>
      </w:r>
      <w:r w:rsidR="007C6A7F" w:rsidRPr="00E7679C">
        <w:rPr>
          <w:rFonts w:cs="Arial"/>
          <w:szCs w:val="22"/>
        </w:rPr>
        <w:t>županije</w:t>
      </w:r>
      <w:r w:rsidR="00FB35F2" w:rsidRPr="00E7679C">
        <w:rPr>
          <w:rFonts w:cs="Arial"/>
          <w:szCs w:val="22"/>
        </w:rPr>
        <w:t xml:space="preserve"> okupe oko 1200 učenika u 8 sportova za srednje škole i 12 sportova za osnovne škole.</w:t>
      </w:r>
      <w:r w:rsidR="007518B8" w:rsidRPr="00E7679C">
        <w:rPr>
          <w:rFonts w:cs="Arial"/>
          <w:szCs w:val="22"/>
        </w:rPr>
        <w:t xml:space="preserve"> </w:t>
      </w:r>
      <w:r w:rsidR="00FB35F2" w:rsidRPr="00E7679C">
        <w:rPr>
          <w:rFonts w:cs="Arial"/>
          <w:szCs w:val="22"/>
        </w:rPr>
        <w:t xml:space="preserve">Osim klubova koji su udruženi u strukovne nacionalne saveza, na području Požeško-slavonske </w:t>
      </w:r>
      <w:r w:rsidR="007C6A7F" w:rsidRPr="00E7679C">
        <w:rPr>
          <w:rFonts w:cs="Arial"/>
          <w:szCs w:val="22"/>
        </w:rPr>
        <w:t>županije</w:t>
      </w:r>
      <w:r w:rsidR="00FB35F2" w:rsidRPr="00E7679C">
        <w:rPr>
          <w:rFonts w:cs="Arial"/>
          <w:szCs w:val="22"/>
        </w:rPr>
        <w:t xml:space="preserve"> djeluju klubovi u judu, t</w:t>
      </w:r>
      <w:r w:rsidR="00527650">
        <w:rPr>
          <w:rFonts w:cs="Arial"/>
          <w:szCs w:val="22"/>
        </w:rPr>
        <w:t>ae</w:t>
      </w:r>
      <w:r w:rsidR="00FB35F2" w:rsidRPr="00E7679C">
        <w:rPr>
          <w:rFonts w:cs="Arial"/>
          <w:szCs w:val="22"/>
        </w:rPr>
        <w:t>kw</w:t>
      </w:r>
      <w:r w:rsidR="00527650">
        <w:rPr>
          <w:rFonts w:cs="Arial"/>
          <w:szCs w:val="22"/>
        </w:rPr>
        <w:t>o</w:t>
      </w:r>
      <w:r w:rsidR="00FB35F2" w:rsidRPr="00E7679C">
        <w:rPr>
          <w:rFonts w:cs="Arial"/>
          <w:szCs w:val="22"/>
        </w:rPr>
        <w:t xml:space="preserve">ndou, odbojci, biciklizmu, streljaštvu, samostrelu, šahu, plivanju s oko 500 članova. </w:t>
      </w:r>
    </w:p>
    <w:p w:rsidR="00FB35F2" w:rsidRPr="00E7679C" w:rsidRDefault="00FB35F2" w:rsidP="000F7435">
      <w:pPr>
        <w:ind w:firstLine="706"/>
        <w:jc w:val="both"/>
        <w:rPr>
          <w:rFonts w:cs="Arial"/>
          <w:szCs w:val="22"/>
        </w:rPr>
      </w:pPr>
    </w:p>
    <w:p w:rsidR="00FB35F2" w:rsidRPr="00E7679C" w:rsidRDefault="00FB35F2" w:rsidP="000F7435">
      <w:pPr>
        <w:ind w:firstLine="709"/>
        <w:jc w:val="both"/>
        <w:rPr>
          <w:rFonts w:cs="Arial"/>
          <w:szCs w:val="22"/>
        </w:rPr>
      </w:pPr>
      <w:r w:rsidRPr="00E7679C">
        <w:rPr>
          <w:rFonts w:cs="Arial"/>
          <w:szCs w:val="22"/>
        </w:rPr>
        <w:t xml:space="preserve">U </w:t>
      </w:r>
      <w:r w:rsidR="004B7A58">
        <w:rPr>
          <w:rFonts w:cs="Arial"/>
          <w:szCs w:val="22"/>
        </w:rPr>
        <w:t>ž</w:t>
      </w:r>
      <w:r w:rsidR="00A30E77" w:rsidRPr="00E7679C">
        <w:rPr>
          <w:rFonts w:cs="Arial"/>
          <w:szCs w:val="22"/>
        </w:rPr>
        <w:t>upani</w:t>
      </w:r>
      <w:r w:rsidR="00C50C73" w:rsidRPr="00E7679C">
        <w:rPr>
          <w:rFonts w:cs="Arial"/>
          <w:szCs w:val="22"/>
        </w:rPr>
        <w:t>j</w:t>
      </w:r>
      <w:r w:rsidRPr="00E7679C">
        <w:rPr>
          <w:rFonts w:cs="Arial"/>
          <w:szCs w:val="22"/>
        </w:rPr>
        <w:t xml:space="preserve">i ima 36 registriranih </w:t>
      </w:r>
      <w:r w:rsidR="004B7A58">
        <w:rPr>
          <w:rFonts w:cs="Arial"/>
          <w:szCs w:val="22"/>
        </w:rPr>
        <w:t>nogometnih igrališta</w:t>
      </w:r>
      <w:r w:rsidRPr="00E7679C">
        <w:rPr>
          <w:rFonts w:cs="Arial"/>
          <w:szCs w:val="22"/>
        </w:rPr>
        <w:t xml:space="preserve"> i stadion u Velikoj. Nove školske sportske dvorane u funkciji su u Brestovcu, Lipiku, Pakracu, Kaptolu, Velikoj, Jakšiću i Pleternici, dok starije dvorane imaju Tehnička škola i Osnovna škola u Kutjevu. U Požegi tri osnovne škole nemaju dvoranu, kao ni škole u Trenkovu, Čaglinu i Poljani. Dvorana uz Katoličku osnovnu školu i Katoličku gimnaziju u fazi je rekonstrukcije. Sve navedeno predstavlja velik problem, kako za održavanje nastave tako i za bilo kakve druge dodatne sportske aktivnosti. Kad je riječ o srednjim školama, na indikativnu listu projekata Ministarstva znanosti, obrazovanja i sporta ušao je projekt izgradnje sportske dvorane uz Gimnaziju Požega, a koristili bi je osim učenika Gimnazije i učenici Katoličke gimnazije s pravom javnosti te Glazbene škole Požega. Nositelj i prijavitelj projekta je Požeško-slavonska </w:t>
      </w:r>
      <w:r w:rsidR="00A30E77" w:rsidRPr="00E7679C">
        <w:rPr>
          <w:rFonts w:cs="Arial"/>
          <w:szCs w:val="22"/>
        </w:rPr>
        <w:t>župani</w:t>
      </w:r>
      <w:r w:rsidR="00C50C73" w:rsidRPr="00E7679C">
        <w:rPr>
          <w:rFonts w:cs="Arial"/>
          <w:szCs w:val="22"/>
        </w:rPr>
        <w:t>j</w:t>
      </w:r>
      <w:r w:rsidRPr="00E7679C">
        <w:rPr>
          <w:rFonts w:cs="Arial"/>
          <w:szCs w:val="22"/>
        </w:rPr>
        <w:t>a, ukupna vrijednost je 2</w:t>
      </w:r>
      <w:r w:rsidR="004B7A58">
        <w:rPr>
          <w:rFonts w:cs="Arial"/>
          <w:szCs w:val="22"/>
        </w:rPr>
        <w:t>.</w:t>
      </w:r>
      <w:r w:rsidRPr="00E7679C">
        <w:rPr>
          <w:rFonts w:cs="Arial"/>
          <w:szCs w:val="22"/>
        </w:rPr>
        <w:t>148</w:t>
      </w:r>
      <w:r w:rsidR="004B7A58">
        <w:rPr>
          <w:rFonts w:cs="Arial"/>
          <w:szCs w:val="22"/>
        </w:rPr>
        <w:t>.</w:t>
      </w:r>
      <w:r w:rsidRPr="00E7679C">
        <w:rPr>
          <w:rFonts w:cs="Arial"/>
          <w:szCs w:val="22"/>
        </w:rPr>
        <w:t>429,25 €.</w:t>
      </w:r>
    </w:p>
    <w:p w:rsidR="00FB35F2" w:rsidRPr="004C761D" w:rsidRDefault="00FB35F2" w:rsidP="000F7435">
      <w:pPr>
        <w:ind w:firstLine="706"/>
        <w:jc w:val="both"/>
        <w:rPr>
          <w:rFonts w:cs="Arial"/>
          <w:szCs w:val="20"/>
        </w:rPr>
      </w:pPr>
    </w:p>
    <w:p w:rsidR="00FB35F2" w:rsidRPr="00E7679C" w:rsidRDefault="00FB35F2" w:rsidP="000F7435">
      <w:pPr>
        <w:ind w:firstLine="706"/>
        <w:jc w:val="both"/>
        <w:rPr>
          <w:rFonts w:cs="Arial"/>
          <w:szCs w:val="22"/>
        </w:rPr>
      </w:pPr>
      <w:r w:rsidRPr="00E7679C">
        <w:rPr>
          <w:rFonts w:cs="Arial"/>
          <w:szCs w:val="22"/>
        </w:rPr>
        <w:t xml:space="preserve">U Požegi i Lipiku nalaze </w:t>
      </w:r>
      <w:r w:rsidR="00527650">
        <w:rPr>
          <w:rFonts w:cs="Arial"/>
          <w:szCs w:val="22"/>
        </w:rPr>
        <w:t xml:space="preserve">se </w:t>
      </w:r>
      <w:r w:rsidRPr="00E7679C">
        <w:rPr>
          <w:rFonts w:cs="Arial"/>
          <w:szCs w:val="22"/>
        </w:rPr>
        <w:t>otvoreni bazeni</w:t>
      </w:r>
      <w:r w:rsidR="004473DA" w:rsidRPr="00E7679C">
        <w:rPr>
          <w:rStyle w:val="Referencafusnote"/>
          <w:rFonts w:cs="Arial"/>
          <w:szCs w:val="22"/>
        </w:rPr>
        <w:footnoteReference w:id="11"/>
      </w:r>
      <w:r w:rsidRPr="00E7679C">
        <w:rPr>
          <w:rFonts w:cs="Arial"/>
          <w:szCs w:val="22"/>
        </w:rPr>
        <w:t xml:space="preserve">, a također postoji i dvadesetak teniskih igrališta. O sportskim objektima na području grada Požege ubuduće će brinuti novoosnovana Javna ustanova za sportske objekte. </w:t>
      </w:r>
      <w:r w:rsidR="00E53EB7" w:rsidRPr="00E53EB7">
        <w:rPr>
          <w:rFonts w:cs="Arial"/>
          <w:szCs w:val="22"/>
        </w:rPr>
        <w:t>U Lipiku djeluje Sportski centar</w:t>
      </w:r>
      <w:r w:rsidR="00E53EB7">
        <w:rPr>
          <w:rFonts w:cs="Arial"/>
          <w:szCs w:val="22"/>
        </w:rPr>
        <w:t>.</w:t>
      </w:r>
    </w:p>
    <w:p w:rsidR="00FB35F2" w:rsidRPr="00E7679C" w:rsidRDefault="00FB35F2" w:rsidP="000F7435">
      <w:pPr>
        <w:ind w:firstLine="706"/>
        <w:jc w:val="both"/>
        <w:rPr>
          <w:rFonts w:cs="Arial"/>
          <w:szCs w:val="22"/>
        </w:rPr>
      </w:pPr>
    </w:p>
    <w:p w:rsidR="00FB35F2" w:rsidRPr="00E7679C" w:rsidRDefault="00FB35F2" w:rsidP="000F7435">
      <w:pPr>
        <w:ind w:firstLine="706"/>
        <w:jc w:val="both"/>
        <w:rPr>
          <w:rFonts w:cs="Arial"/>
          <w:szCs w:val="22"/>
        </w:rPr>
      </w:pPr>
      <w:r w:rsidRPr="00E7679C">
        <w:rPr>
          <w:rFonts w:cs="Arial"/>
          <w:szCs w:val="22"/>
        </w:rPr>
        <w:t xml:space="preserve">Iako podaci navode na relativno kvalitetnu opremljenost sportskom infrastrukturom, potrebno je kontinuirano provoditi aktivnosti unapređenja i izgradnje sportskih objekata, prvenstveno zbog </w:t>
      </w:r>
      <w:r w:rsidRPr="00E7679C">
        <w:rPr>
          <w:rFonts w:cs="Arial"/>
          <w:szCs w:val="22"/>
        </w:rPr>
        <w:lastRenderedPageBreak/>
        <w:t xml:space="preserve">podizanja kvalitete života mladih na području Požeško-slavonske </w:t>
      </w:r>
      <w:r w:rsidR="007C6A7F" w:rsidRPr="00E7679C">
        <w:rPr>
          <w:rFonts w:cs="Arial"/>
          <w:szCs w:val="22"/>
        </w:rPr>
        <w:t>županije</w:t>
      </w:r>
      <w:r w:rsidRPr="00E7679C">
        <w:rPr>
          <w:rFonts w:cs="Arial"/>
          <w:szCs w:val="22"/>
        </w:rPr>
        <w:t xml:space="preserve">, kao i unapređenja zdravlja svih stanovnika </w:t>
      </w:r>
      <w:r w:rsidR="007C6A7F" w:rsidRPr="00E7679C">
        <w:rPr>
          <w:rFonts w:cs="Arial"/>
          <w:szCs w:val="22"/>
        </w:rPr>
        <w:t>županije</w:t>
      </w:r>
      <w:r w:rsidRPr="00E7679C">
        <w:rPr>
          <w:rFonts w:cs="Arial"/>
          <w:szCs w:val="22"/>
        </w:rPr>
        <w:t>.</w:t>
      </w:r>
    </w:p>
    <w:p w:rsidR="00FB35F2" w:rsidRDefault="00FB35F2" w:rsidP="000F7435">
      <w:pPr>
        <w:jc w:val="both"/>
        <w:rPr>
          <w:rFonts w:cs="Arial"/>
          <w:szCs w:val="20"/>
          <w:u w:val="single"/>
        </w:rPr>
      </w:pPr>
    </w:p>
    <w:p w:rsidR="001A771D" w:rsidRPr="001A771D" w:rsidRDefault="001A771D" w:rsidP="001A771D">
      <w:pPr>
        <w:jc w:val="both"/>
        <w:rPr>
          <w:rFonts w:cs="Arial"/>
          <w:szCs w:val="20"/>
          <w:u w:val="single"/>
        </w:rPr>
      </w:pPr>
      <w:r w:rsidRPr="001A771D">
        <w:rPr>
          <w:rFonts w:cs="Arial"/>
          <w:szCs w:val="20"/>
          <w:u w:val="single"/>
        </w:rPr>
        <w:t>Zaključ</w:t>
      </w:r>
      <w:r>
        <w:rPr>
          <w:rFonts w:cs="Arial"/>
          <w:szCs w:val="20"/>
          <w:u w:val="single"/>
        </w:rPr>
        <w:t>ci-odgoj,obrazovanje,kultura i s</w:t>
      </w:r>
      <w:r w:rsidRPr="001A771D">
        <w:rPr>
          <w:rFonts w:cs="Arial"/>
          <w:szCs w:val="20"/>
          <w:u w:val="single"/>
        </w:rPr>
        <w:t>port</w:t>
      </w:r>
    </w:p>
    <w:p w:rsidR="001A771D" w:rsidRPr="001A771D" w:rsidRDefault="001A771D" w:rsidP="000F7435">
      <w:pPr>
        <w:jc w:val="both"/>
        <w:rPr>
          <w:rFonts w:cs="Arial"/>
          <w:szCs w:val="20"/>
          <w:u w:val="single"/>
        </w:rPr>
      </w:pPr>
    </w:p>
    <w:p w:rsidR="00FB35F2" w:rsidRDefault="00FB35F2" w:rsidP="00FB35F2">
      <w:pPr>
        <w:rPr>
          <w:rFonts w:cs="Arial"/>
          <w:szCs w:val="20"/>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95"/>
        <w:gridCol w:w="3676"/>
      </w:tblGrid>
      <w:tr w:rsidR="00FB35F2" w:rsidRPr="00745695" w:rsidTr="00745695">
        <w:trPr>
          <w:jc w:val="center"/>
        </w:trPr>
        <w:tc>
          <w:tcPr>
            <w:tcW w:w="7371" w:type="dxa"/>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 xml:space="preserve">Odgoj, obrazovanje, kultura i </w:t>
            </w:r>
            <w:r w:rsidR="00527650">
              <w:rPr>
                <w:rFonts w:ascii="Times New Roman" w:hAnsi="Times New Roman" w:cs="Times New Roman"/>
                <w:b/>
                <w:bCs/>
                <w:sz w:val="20"/>
                <w:szCs w:val="20"/>
              </w:rPr>
              <w:t>s</w:t>
            </w:r>
            <w:r w:rsidRPr="00745695">
              <w:rPr>
                <w:rFonts w:ascii="Times New Roman" w:hAnsi="Times New Roman" w:cs="Times New Roman"/>
                <w:b/>
                <w:bCs/>
                <w:sz w:val="20"/>
                <w:szCs w:val="20"/>
              </w:rPr>
              <w:t>port</w:t>
            </w:r>
          </w:p>
        </w:tc>
      </w:tr>
      <w:tr w:rsidR="00FB35F2" w:rsidRPr="00745695" w:rsidTr="00745695">
        <w:trPr>
          <w:jc w:val="center"/>
        </w:trPr>
        <w:tc>
          <w:tcPr>
            <w:tcW w:w="3695" w:type="dxa"/>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3676" w:type="dxa"/>
            <w:tcBorders>
              <w:top w:val="single" w:sz="8" w:space="0" w:color="4BACC6"/>
              <w:left w:val="single" w:sz="8" w:space="0" w:color="4BACC6"/>
              <w:bottom w:val="single" w:sz="8" w:space="0" w:color="4BACC6"/>
              <w:right w:val="single" w:sz="8" w:space="0" w:color="4BACC6"/>
            </w:tcBorders>
            <w:shd w:val="clear" w:color="auto" w:fill="D2EAF1"/>
          </w:tcPr>
          <w:p w:rsidR="00FB35F2" w:rsidRPr="00C2273E" w:rsidRDefault="00FB35F2" w:rsidP="00745695">
            <w:pPr>
              <w:pStyle w:val="Default"/>
              <w:spacing w:line="276" w:lineRule="auto"/>
              <w:rPr>
                <w:rFonts w:ascii="Times New Roman" w:hAnsi="Times New Roman" w:cs="Times New Roman"/>
                <w:b/>
                <w:sz w:val="20"/>
                <w:szCs w:val="20"/>
              </w:rPr>
            </w:pPr>
            <w:r w:rsidRPr="00C2273E">
              <w:rPr>
                <w:rFonts w:ascii="Times New Roman" w:hAnsi="Times New Roman" w:cs="Times New Roman"/>
                <w:b/>
                <w:sz w:val="20"/>
                <w:szCs w:val="20"/>
              </w:rPr>
              <w:t>Razvojne potrebe</w:t>
            </w:r>
          </w:p>
        </w:tc>
      </w:tr>
      <w:tr w:rsidR="00FB35F2" w:rsidRPr="00745695" w:rsidTr="00745695">
        <w:trPr>
          <w:jc w:val="center"/>
        </w:trPr>
        <w:tc>
          <w:tcPr>
            <w:tcW w:w="3695" w:type="dxa"/>
            <w:tcBorders>
              <w:top w:val="single" w:sz="8" w:space="0" w:color="4BACC6"/>
              <w:left w:val="single" w:sz="8" w:space="0" w:color="4BACC6"/>
              <w:bottom w:val="single" w:sz="8" w:space="0" w:color="4BACC6"/>
              <w:right w:val="single" w:sz="8" w:space="0" w:color="4BACC6"/>
            </w:tcBorders>
          </w:tcPr>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porast djece predškolske dobi koja traže smještaj u predškolske ustanove</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manjak dječjih vrtića i jaslica</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smanjenje broja učenika u osnovnim školama</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dotrajalost objekata područnih osnovnih škola</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 xml:space="preserve">nedostatak </w:t>
            </w:r>
            <w:r w:rsidR="00527650" w:rsidRPr="00C2273E">
              <w:rPr>
                <w:rFonts w:ascii="Times New Roman" w:hAnsi="Times New Roman" w:cs="Times New Roman"/>
                <w:bCs/>
                <w:sz w:val="20"/>
                <w:szCs w:val="20"/>
              </w:rPr>
              <w:t>s</w:t>
            </w:r>
            <w:r w:rsidRPr="00C2273E">
              <w:rPr>
                <w:rFonts w:ascii="Times New Roman" w:hAnsi="Times New Roman" w:cs="Times New Roman"/>
                <w:bCs/>
                <w:sz w:val="20"/>
                <w:szCs w:val="20"/>
              </w:rPr>
              <w:t>portske dvorane za tri srednje škole</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nedostatak koncertne dvorane u Glazbenoj školi</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 xml:space="preserve">nedostatak </w:t>
            </w:r>
            <w:r w:rsidR="00527650" w:rsidRPr="00C2273E">
              <w:rPr>
                <w:rFonts w:ascii="Times New Roman" w:hAnsi="Times New Roman" w:cs="Times New Roman"/>
                <w:bCs/>
                <w:sz w:val="20"/>
                <w:szCs w:val="20"/>
              </w:rPr>
              <w:t>s</w:t>
            </w:r>
            <w:r w:rsidRPr="00C2273E">
              <w:rPr>
                <w:rFonts w:ascii="Times New Roman" w:hAnsi="Times New Roman" w:cs="Times New Roman"/>
                <w:bCs/>
                <w:sz w:val="20"/>
                <w:szCs w:val="20"/>
              </w:rPr>
              <w:t>portskih objekata</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 xml:space="preserve">nedostatak objekata za kulturne namjene </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opadanje broja upisa studenata na Veleučilište u Požegi</w:t>
            </w:r>
          </w:p>
          <w:p w:rsidR="00FB35F2" w:rsidRPr="00C2273E" w:rsidRDefault="00FB35F2" w:rsidP="0067696A">
            <w:pPr>
              <w:pStyle w:val="Default"/>
              <w:numPr>
                <w:ilvl w:val="0"/>
                <w:numId w:val="38"/>
              </w:numPr>
              <w:ind w:left="247" w:hanging="247"/>
              <w:rPr>
                <w:rFonts w:ascii="Times New Roman" w:hAnsi="Times New Roman" w:cs="Times New Roman"/>
                <w:bCs/>
                <w:sz w:val="20"/>
                <w:szCs w:val="20"/>
              </w:rPr>
            </w:pPr>
            <w:r w:rsidRPr="00C2273E">
              <w:rPr>
                <w:rFonts w:ascii="Times New Roman" w:hAnsi="Times New Roman" w:cs="Times New Roman"/>
                <w:bCs/>
                <w:sz w:val="20"/>
                <w:szCs w:val="20"/>
              </w:rPr>
              <w:t>nerazmjeran odnos između upisanih i diplomiranih studenata</w:t>
            </w:r>
          </w:p>
          <w:p w:rsidR="00FB35F2" w:rsidRPr="00C2273E" w:rsidRDefault="00FB35F2" w:rsidP="00C2273E">
            <w:pPr>
              <w:pStyle w:val="Default"/>
              <w:rPr>
                <w:rFonts w:ascii="Times New Roman" w:hAnsi="Times New Roman" w:cs="Times New Roman"/>
                <w:bCs/>
                <w:sz w:val="20"/>
                <w:szCs w:val="20"/>
              </w:rPr>
            </w:pPr>
          </w:p>
          <w:p w:rsidR="00FB35F2" w:rsidRPr="00745695" w:rsidRDefault="00FB35F2" w:rsidP="00745695">
            <w:pPr>
              <w:pStyle w:val="Default"/>
              <w:spacing w:line="276" w:lineRule="auto"/>
              <w:rPr>
                <w:rFonts w:ascii="Times New Roman" w:hAnsi="Times New Roman" w:cs="Times New Roman"/>
                <w:b/>
                <w:bCs/>
                <w:sz w:val="20"/>
                <w:szCs w:val="20"/>
              </w:rPr>
            </w:pPr>
          </w:p>
          <w:p w:rsidR="00FB35F2" w:rsidRPr="00745695" w:rsidRDefault="00FB35F2" w:rsidP="00745695">
            <w:pPr>
              <w:pStyle w:val="Default"/>
              <w:spacing w:line="276" w:lineRule="auto"/>
              <w:rPr>
                <w:rFonts w:ascii="Times New Roman" w:hAnsi="Times New Roman" w:cs="Times New Roman"/>
                <w:b/>
                <w:bCs/>
                <w:sz w:val="20"/>
                <w:szCs w:val="20"/>
              </w:rPr>
            </w:pPr>
          </w:p>
          <w:p w:rsidR="00FB35F2" w:rsidRPr="00745695" w:rsidRDefault="00FB35F2" w:rsidP="00745695">
            <w:pPr>
              <w:pStyle w:val="Default"/>
              <w:spacing w:line="276" w:lineRule="auto"/>
              <w:rPr>
                <w:rFonts w:ascii="Times New Roman" w:hAnsi="Times New Roman" w:cs="Times New Roman"/>
                <w:b/>
                <w:bCs/>
                <w:sz w:val="20"/>
                <w:szCs w:val="20"/>
              </w:rPr>
            </w:pPr>
          </w:p>
        </w:tc>
        <w:tc>
          <w:tcPr>
            <w:tcW w:w="3676" w:type="dxa"/>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izgradnja predškolskih ustanova</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pronatalitetna politika na nivou </w:t>
            </w:r>
            <w:r w:rsidR="007C6A7F" w:rsidRPr="00745695">
              <w:rPr>
                <w:rFonts w:ascii="Times New Roman" w:hAnsi="Times New Roman" w:cs="Times New Roman"/>
                <w:sz w:val="20"/>
                <w:szCs w:val="20"/>
              </w:rPr>
              <w:t>županije</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uređenje objekata područnih osnovnih škola</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uređenje Poljoprivredno-prehrambene škole kao Centra kompetencija u poljoprivredi i prehrani</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izgradnja </w:t>
            </w:r>
            <w:r w:rsidR="00527650">
              <w:rPr>
                <w:rFonts w:ascii="Times New Roman" w:hAnsi="Times New Roman" w:cs="Times New Roman"/>
                <w:sz w:val="20"/>
                <w:szCs w:val="20"/>
              </w:rPr>
              <w:t>s</w:t>
            </w:r>
            <w:r w:rsidRPr="00745695">
              <w:rPr>
                <w:rFonts w:ascii="Times New Roman" w:hAnsi="Times New Roman" w:cs="Times New Roman"/>
                <w:sz w:val="20"/>
                <w:szCs w:val="20"/>
              </w:rPr>
              <w:t>portske dvorane u sklopu Gimnazije</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izgradnja koncertne dvorane u sklopu Glazbene škole</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adaptacija zgrade Poljoprivredno-prehrambene škole</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izgradnja adekvatnih </w:t>
            </w:r>
            <w:r w:rsidR="00527650">
              <w:rPr>
                <w:rFonts w:ascii="Times New Roman" w:hAnsi="Times New Roman" w:cs="Times New Roman"/>
                <w:sz w:val="20"/>
                <w:szCs w:val="20"/>
              </w:rPr>
              <w:t>s</w:t>
            </w:r>
            <w:r w:rsidRPr="00745695">
              <w:rPr>
                <w:rFonts w:ascii="Times New Roman" w:hAnsi="Times New Roman" w:cs="Times New Roman"/>
                <w:sz w:val="20"/>
                <w:szCs w:val="20"/>
              </w:rPr>
              <w:t xml:space="preserve">portskih objekata ravnomjerno raspoređenih na području  </w:t>
            </w:r>
            <w:r w:rsidR="007C6A7F" w:rsidRPr="00745695">
              <w:rPr>
                <w:rFonts w:ascii="Times New Roman" w:hAnsi="Times New Roman" w:cs="Times New Roman"/>
                <w:sz w:val="20"/>
                <w:szCs w:val="20"/>
              </w:rPr>
              <w:t>županije</w:t>
            </w:r>
            <w:r w:rsidRPr="00745695">
              <w:rPr>
                <w:rFonts w:ascii="Times New Roman" w:hAnsi="Times New Roman" w:cs="Times New Roman"/>
                <w:sz w:val="20"/>
                <w:szCs w:val="20"/>
              </w:rPr>
              <w:t xml:space="preserve"> </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izgradnja objekata za kulturne namjene</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 xml:space="preserve">jačanje uloge Veleučilišta u Požegi </w:t>
            </w:r>
          </w:p>
          <w:p w:rsidR="00FB35F2" w:rsidRPr="00745695" w:rsidRDefault="00FB35F2" w:rsidP="0067696A">
            <w:pPr>
              <w:pStyle w:val="Default"/>
              <w:numPr>
                <w:ilvl w:val="0"/>
                <w:numId w:val="38"/>
              </w:numPr>
              <w:ind w:left="237" w:hanging="237"/>
              <w:rPr>
                <w:rFonts w:ascii="Times New Roman" w:hAnsi="Times New Roman" w:cs="Times New Roman"/>
                <w:sz w:val="20"/>
                <w:szCs w:val="20"/>
              </w:rPr>
            </w:pPr>
            <w:r w:rsidRPr="00745695">
              <w:rPr>
                <w:rFonts w:ascii="Times New Roman" w:hAnsi="Times New Roman" w:cs="Times New Roman"/>
                <w:sz w:val="20"/>
                <w:szCs w:val="20"/>
              </w:rPr>
              <w:t>povećanje iskorištenosti EU fondova u funkciji razvoja predškolskog sustava,</w:t>
            </w:r>
            <w:r w:rsidR="00776CAA" w:rsidRPr="00745695">
              <w:rPr>
                <w:rFonts w:ascii="Times New Roman" w:hAnsi="Times New Roman" w:cs="Times New Roman"/>
                <w:sz w:val="20"/>
                <w:szCs w:val="20"/>
              </w:rPr>
              <w:t xml:space="preserve"> srednjeg i visokog obrazovanja</w:t>
            </w:r>
            <w:r w:rsidRPr="00745695">
              <w:rPr>
                <w:rFonts w:ascii="Times New Roman" w:hAnsi="Times New Roman" w:cs="Times New Roman"/>
                <w:sz w:val="20"/>
                <w:szCs w:val="20"/>
              </w:rPr>
              <w:t xml:space="preserve"> </w:t>
            </w:r>
          </w:p>
        </w:tc>
      </w:tr>
    </w:tbl>
    <w:p w:rsidR="00FB35F2" w:rsidRPr="00B94FD9" w:rsidRDefault="00FB35F2" w:rsidP="00FB35F2">
      <w:pPr>
        <w:rPr>
          <w:rFonts w:cs="Arial"/>
          <w:szCs w:val="20"/>
        </w:rPr>
      </w:pPr>
    </w:p>
    <w:p w:rsidR="00FB35F2" w:rsidRDefault="00FB35F2" w:rsidP="00FB35F2">
      <w:pPr>
        <w:pStyle w:val="Naslov3"/>
        <w:spacing w:before="320"/>
        <w:ind w:left="1004"/>
        <w:jc w:val="both"/>
      </w:pPr>
      <w:bookmarkStart w:id="143" w:name="_Toc463259695"/>
      <w:bookmarkStart w:id="144" w:name="_Toc465284303"/>
      <w:bookmarkStart w:id="145" w:name="_Toc523303620"/>
      <w:r>
        <w:t>Civilno društvo</w:t>
      </w:r>
      <w:bookmarkEnd w:id="143"/>
      <w:bookmarkEnd w:id="144"/>
      <w:bookmarkEnd w:id="145"/>
    </w:p>
    <w:p w:rsidR="00FB35F2" w:rsidRDefault="00FB35F2" w:rsidP="00FB35F2"/>
    <w:p w:rsidR="00FB35F2" w:rsidRPr="00E7679C" w:rsidRDefault="00FB35F2" w:rsidP="000F7435">
      <w:pPr>
        <w:ind w:firstLine="706"/>
        <w:jc w:val="both"/>
        <w:rPr>
          <w:rFonts w:cs="Arial"/>
          <w:szCs w:val="22"/>
        </w:rPr>
      </w:pPr>
      <w:r w:rsidRPr="00E7679C">
        <w:rPr>
          <w:rFonts w:cs="Arial"/>
          <w:szCs w:val="22"/>
        </w:rPr>
        <w:t xml:space="preserve">U Požeško-slavonskoj </w:t>
      </w:r>
      <w:r w:rsidR="00FD6B9E" w:rsidRPr="00E7679C">
        <w:rPr>
          <w:rFonts w:cs="Arial"/>
          <w:szCs w:val="22"/>
        </w:rPr>
        <w:t>ž</w:t>
      </w:r>
      <w:r w:rsidR="00A30E77" w:rsidRPr="00E7679C">
        <w:rPr>
          <w:rFonts w:cs="Arial"/>
          <w:szCs w:val="22"/>
        </w:rPr>
        <w:t>upani</w:t>
      </w:r>
      <w:r w:rsidR="00C50C73" w:rsidRPr="00E7679C">
        <w:rPr>
          <w:rFonts w:cs="Arial"/>
          <w:szCs w:val="22"/>
        </w:rPr>
        <w:t>j</w:t>
      </w:r>
      <w:r w:rsidRPr="00E7679C">
        <w:rPr>
          <w:rFonts w:cs="Arial"/>
          <w:szCs w:val="22"/>
        </w:rPr>
        <w:t>i, prema podacima Ureda državne uprave</w:t>
      </w:r>
      <w:r w:rsidR="006B14E6">
        <w:rPr>
          <w:rFonts w:cs="Arial"/>
          <w:szCs w:val="22"/>
        </w:rPr>
        <w:t>,</w:t>
      </w:r>
      <w:r w:rsidRPr="00E7679C">
        <w:rPr>
          <w:rFonts w:cs="Arial"/>
          <w:szCs w:val="22"/>
        </w:rPr>
        <w:t xml:space="preserve"> registrirane su 673 udruge civilnog društva. Udruge su prisutne u gotovo svim naseljima, a bave se raznim aktivnostima, od sportskih do prava manjina.</w:t>
      </w:r>
    </w:p>
    <w:p w:rsidR="00FB35F2" w:rsidRPr="00E7679C" w:rsidRDefault="00FB35F2" w:rsidP="000F7435">
      <w:pPr>
        <w:ind w:firstLine="706"/>
        <w:jc w:val="both"/>
        <w:rPr>
          <w:rFonts w:cs="Arial"/>
          <w:szCs w:val="22"/>
        </w:rPr>
      </w:pPr>
    </w:p>
    <w:p w:rsidR="00FB35F2" w:rsidRPr="00E7679C" w:rsidRDefault="00FB35F2" w:rsidP="000F7435">
      <w:pPr>
        <w:ind w:firstLine="706"/>
        <w:jc w:val="both"/>
        <w:rPr>
          <w:rFonts w:cs="Arial"/>
          <w:szCs w:val="22"/>
        </w:rPr>
      </w:pPr>
      <w:r w:rsidRPr="00E7679C">
        <w:rPr>
          <w:rFonts w:cs="Arial"/>
          <w:szCs w:val="22"/>
        </w:rPr>
        <w:t xml:space="preserve">S više od 200 registriranih organizacija, sport je najaktivnije područje nevladinih civilnih udruga, a prate ga društvene organizacije (većinom dobrovoljna vatrogasna društva), kulturne udruge, udruge tehničke kulture, udruge poljoprivrednika, udruge osoba s invaliditetom i one proistekle iz Domovinskog rata. </w:t>
      </w:r>
      <w:r w:rsidR="00A30E77" w:rsidRPr="00E7679C">
        <w:rPr>
          <w:rFonts w:cs="Arial"/>
          <w:szCs w:val="22"/>
        </w:rPr>
        <w:t>Župani</w:t>
      </w:r>
      <w:r w:rsidR="00C50C73" w:rsidRPr="00E7679C">
        <w:rPr>
          <w:rFonts w:cs="Arial"/>
          <w:szCs w:val="22"/>
        </w:rPr>
        <w:t>j</w:t>
      </w:r>
      <w:r w:rsidRPr="00E7679C">
        <w:rPr>
          <w:rFonts w:cs="Arial"/>
          <w:szCs w:val="22"/>
        </w:rPr>
        <w:t xml:space="preserve">a sufinancira 24 udruge osoba s invaliditetom (humanitarno-socijalne udruge) i 25 udruga proisteklih iz Domovinskog rata. </w:t>
      </w:r>
      <w:r w:rsidR="00544D04" w:rsidRPr="00E7679C">
        <w:rPr>
          <w:rFonts w:cs="Arial"/>
          <w:szCs w:val="22"/>
        </w:rPr>
        <w:t>P</w:t>
      </w:r>
      <w:r w:rsidRPr="00E7679C">
        <w:rPr>
          <w:rFonts w:cs="Arial"/>
          <w:szCs w:val="22"/>
        </w:rPr>
        <w:t>ravna i socijalna zaštita članova, sportska druženja, rekreacija  i natjecanja, humanitarn</w:t>
      </w:r>
      <w:r w:rsidR="006B14E6">
        <w:rPr>
          <w:rFonts w:cs="Arial"/>
          <w:szCs w:val="22"/>
        </w:rPr>
        <w:t>a</w:t>
      </w:r>
      <w:r w:rsidRPr="00E7679C">
        <w:rPr>
          <w:rFonts w:cs="Arial"/>
          <w:szCs w:val="22"/>
        </w:rPr>
        <w:t xml:space="preserve"> djelatnost i sl.</w:t>
      </w:r>
      <w:r w:rsidR="00544D04" w:rsidRPr="00E7679C">
        <w:rPr>
          <w:rFonts w:cs="Arial"/>
          <w:szCs w:val="22"/>
        </w:rPr>
        <w:t xml:space="preserve"> neke su od aktivnosti udruga.</w:t>
      </w:r>
      <w:r w:rsidRPr="00E7679C">
        <w:rPr>
          <w:rFonts w:cs="Arial"/>
          <w:szCs w:val="22"/>
        </w:rPr>
        <w:t xml:space="preserve"> </w:t>
      </w:r>
    </w:p>
    <w:p w:rsidR="00FB35F2" w:rsidRPr="00E7679C" w:rsidRDefault="00FB35F2" w:rsidP="000F7435">
      <w:pPr>
        <w:ind w:firstLine="706"/>
        <w:jc w:val="both"/>
        <w:rPr>
          <w:rFonts w:cs="Arial"/>
          <w:szCs w:val="22"/>
        </w:rPr>
      </w:pPr>
    </w:p>
    <w:p w:rsidR="00FB35F2" w:rsidRPr="00E7679C" w:rsidRDefault="00B20417" w:rsidP="000F7435">
      <w:pPr>
        <w:ind w:firstLine="706"/>
        <w:jc w:val="both"/>
        <w:rPr>
          <w:rFonts w:cs="Arial"/>
          <w:szCs w:val="22"/>
        </w:rPr>
      </w:pPr>
      <w:r w:rsidRPr="00E7679C">
        <w:rPr>
          <w:rFonts w:cs="Arial"/>
          <w:szCs w:val="22"/>
        </w:rPr>
        <w:t>Neke od organizacija civilnog društva</w:t>
      </w:r>
      <w:r w:rsidR="00FB35F2" w:rsidRPr="00E7679C">
        <w:rPr>
          <w:rFonts w:cs="Arial"/>
          <w:szCs w:val="22"/>
        </w:rPr>
        <w:t xml:space="preserve"> predstavljaju manjine te marginalizirane i izdvojene grupe (npr. mladi, žene, umirovljenici). </w:t>
      </w:r>
      <w:r w:rsidRPr="00E7679C">
        <w:rPr>
          <w:rFonts w:cs="Arial"/>
          <w:szCs w:val="22"/>
        </w:rPr>
        <w:t>Manji dio</w:t>
      </w:r>
      <w:r w:rsidR="00FB35F2" w:rsidRPr="00E7679C">
        <w:rPr>
          <w:rFonts w:cs="Arial"/>
          <w:szCs w:val="22"/>
        </w:rPr>
        <w:t xml:space="preserve"> organizacija fokusiran je na suvremenu kulturu mladih i netradicionalne (ekstremne) sportove.</w:t>
      </w:r>
    </w:p>
    <w:p w:rsidR="00FB35F2" w:rsidRPr="00E7679C" w:rsidRDefault="00FB35F2" w:rsidP="000F7435">
      <w:pPr>
        <w:ind w:firstLine="706"/>
        <w:jc w:val="both"/>
        <w:rPr>
          <w:rFonts w:cs="Arial"/>
          <w:szCs w:val="22"/>
        </w:rPr>
      </w:pPr>
    </w:p>
    <w:p w:rsidR="00E9113F" w:rsidRPr="00E7679C" w:rsidRDefault="00B20417" w:rsidP="00072090">
      <w:pPr>
        <w:ind w:firstLine="706"/>
        <w:jc w:val="both"/>
        <w:rPr>
          <w:rFonts w:cs="Arial"/>
          <w:szCs w:val="22"/>
        </w:rPr>
      </w:pPr>
      <w:r w:rsidRPr="00E7679C">
        <w:rPr>
          <w:rFonts w:cs="Arial"/>
          <w:szCs w:val="22"/>
        </w:rPr>
        <w:t>Nedostaju organizacije civilnog društva</w:t>
      </w:r>
      <w:r w:rsidR="00FE4ABC" w:rsidRPr="00E7679C">
        <w:rPr>
          <w:rFonts w:cs="Arial"/>
          <w:szCs w:val="22"/>
        </w:rPr>
        <w:t xml:space="preserve"> koje se </w:t>
      </w:r>
      <w:r w:rsidR="00FB35F2" w:rsidRPr="00E7679C">
        <w:rPr>
          <w:rFonts w:cs="Arial"/>
          <w:szCs w:val="22"/>
        </w:rPr>
        <w:t>bave suvremenim socijalnim pitanjima kao što su ljudska prava, ravnopravnost spolova, prava djece</w:t>
      </w:r>
      <w:r w:rsidR="00072090" w:rsidRPr="00E7679C">
        <w:rPr>
          <w:rFonts w:cs="Arial"/>
          <w:szCs w:val="22"/>
        </w:rPr>
        <w:t>.</w:t>
      </w:r>
      <w:r w:rsidRPr="00E7679C">
        <w:rPr>
          <w:rFonts w:cs="Arial"/>
          <w:szCs w:val="22"/>
        </w:rPr>
        <w:t xml:space="preserve"> </w:t>
      </w:r>
      <w:r w:rsidR="00FB35F2" w:rsidRPr="00E7679C">
        <w:rPr>
          <w:rFonts w:cs="Arial"/>
          <w:szCs w:val="22"/>
        </w:rPr>
        <w:t>Posebno nedostaju OCD-i koji se bave i podupiru participaciju građana u donošenju odluka na lokalnom i regionalnoj (</w:t>
      </w:r>
      <w:r w:rsidR="00A30E77" w:rsidRPr="00E7679C">
        <w:rPr>
          <w:rFonts w:cs="Arial"/>
          <w:szCs w:val="22"/>
        </w:rPr>
        <w:t>župani</w:t>
      </w:r>
      <w:r w:rsidR="00C50C73" w:rsidRPr="00E7679C">
        <w:rPr>
          <w:rFonts w:cs="Arial"/>
          <w:szCs w:val="22"/>
        </w:rPr>
        <w:t>j</w:t>
      </w:r>
      <w:r w:rsidR="00FB35F2" w:rsidRPr="00E7679C">
        <w:rPr>
          <w:rFonts w:cs="Arial"/>
          <w:szCs w:val="22"/>
        </w:rPr>
        <w:t>skoj) razini</w:t>
      </w:r>
      <w:r w:rsidR="00E9113F" w:rsidRPr="00E7679C">
        <w:rPr>
          <w:rFonts w:cs="Arial"/>
          <w:szCs w:val="22"/>
        </w:rPr>
        <w:t xml:space="preserve"> kao što su zastupljenost manjinskih predstavnika u tijelima državne uprave na lokalnoj i regionalnoj razini. Kroz rad OCD-ova došlo se do saznanja o nepostojanj</w:t>
      </w:r>
      <w:r w:rsidR="001F2114">
        <w:rPr>
          <w:rFonts w:cs="Arial"/>
          <w:szCs w:val="22"/>
        </w:rPr>
        <w:t>u</w:t>
      </w:r>
      <w:r w:rsidR="00E9113F" w:rsidRPr="00E7679C">
        <w:rPr>
          <w:rFonts w:cs="Arial"/>
          <w:szCs w:val="22"/>
        </w:rPr>
        <w:t xml:space="preserve"> politika i programa socijalne uključenosti socijalno isključenih i marginaliziranih grupa i pojedinaca (osobe s invaliditetom, ruralne žene)</w:t>
      </w:r>
      <w:r w:rsidR="00FE4ABC" w:rsidRPr="00E7679C">
        <w:rPr>
          <w:rFonts w:cs="Arial"/>
          <w:szCs w:val="22"/>
        </w:rPr>
        <w:t xml:space="preserve"> </w:t>
      </w:r>
      <w:r w:rsidR="00E9113F" w:rsidRPr="00E7679C">
        <w:rPr>
          <w:rFonts w:cs="Arial"/>
          <w:szCs w:val="22"/>
        </w:rPr>
        <w:t>u društvu, o nepostojanju socijalnih mreža, kontinuirane sektorske i međusektorske koordinacije i suradn</w:t>
      </w:r>
      <w:r w:rsidR="00072090" w:rsidRPr="00E7679C">
        <w:rPr>
          <w:rFonts w:cs="Arial"/>
          <w:szCs w:val="22"/>
        </w:rPr>
        <w:t>je, održivosti, samofinanciranju i podršci</w:t>
      </w:r>
      <w:r w:rsidR="00E9113F" w:rsidRPr="00E7679C">
        <w:rPr>
          <w:rFonts w:cs="Arial"/>
          <w:szCs w:val="22"/>
        </w:rPr>
        <w:t xml:space="preserve"> na svim razinama (od toga se isključuju udruge proistekle iz </w:t>
      </w:r>
      <w:r w:rsidR="00E9113F" w:rsidRPr="00E7679C">
        <w:rPr>
          <w:rFonts w:cs="Arial"/>
          <w:szCs w:val="22"/>
        </w:rPr>
        <w:lastRenderedPageBreak/>
        <w:t>Domo</w:t>
      </w:r>
      <w:r w:rsidR="00072090" w:rsidRPr="00E7679C">
        <w:rPr>
          <w:rFonts w:cs="Arial"/>
          <w:szCs w:val="22"/>
        </w:rPr>
        <w:t>vinskog rata i sportske udruge)</w:t>
      </w:r>
      <w:r w:rsidR="00E9113F" w:rsidRPr="00E7679C">
        <w:rPr>
          <w:rFonts w:cs="Arial"/>
          <w:szCs w:val="22"/>
        </w:rPr>
        <w:t xml:space="preserve">. </w:t>
      </w:r>
      <w:r w:rsidR="00072090" w:rsidRPr="00E7679C">
        <w:rPr>
          <w:rFonts w:cs="Arial"/>
          <w:szCs w:val="22"/>
        </w:rPr>
        <w:t xml:space="preserve">Nedostaju krovne (regionalne) udruge koje djeluju kao servis lokalnim OCD-ima u razvoju do njihove održivosti. </w:t>
      </w:r>
    </w:p>
    <w:p w:rsidR="00072090" w:rsidRPr="00E7679C" w:rsidRDefault="00072090" w:rsidP="00072090">
      <w:pPr>
        <w:ind w:firstLine="706"/>
        <w:jc w:val="both"/>
        <w:rPr>
          <w:rFonts w:cs="Arial"/>
          <w:szCs w:val="22"/>
        </w:rPr>
      </w:pPr>
    </w:p>
    <w:p w:rsidR="00FB35F2" w:rsidRPr="00E7679C" w:rsidRDefault="00FB35F2" w:rsidP="000F7435">
      <w:pPr>
        <w:ind w:firstLine="706"/>
        <w:jc w:val="both"/>
        <w:rPr>
          <w:rFonts w:cs="Arial"/>
          <w:szCs w:val="22"/>
        </w:rPr>
      </w:pPr>
      <w:r w:rsidRPr="00E7679C">
        <w:rPr>
          <w:rFonts w:cs="Arial"/>
          <w:szCs w:val="22"/>
        </w:rPr>
        <w:t xml:space="preserve">Prema podacima Središnjeg državnog ureda za upravu, najveći broj udruga u Slavoniji i Baranji koncentriran je u Osječko-baranjskoj i Vukovarsko-srijemskoj </w:t>
      </w:r>
      <w:r w:rsidR="00A30E77" w:rsidRPr="00E7679C">
        <w:rPr>
          <w:rFonts w:cs="Arial"/>
          <w:szCs w:val="22"/>
        </w:rPr>
        <w:t>župani</w:t>
      </w:r>
      <w:r w:rsidR="00C50C73" w:rsidRPr="00E7679C">
        <w:rPr>
          <w:rFonts w:cs="Arial"/>
          <w:szCs w:val="22"/>
        </w:rPr>
        <w:t>j</w:t>
      </w:r>
      <w:r w:rsidRPr="00E7679C">
        <w:rPr>
          <w:rFonts w:cs="Arial"/>
          <w:szCs w:val="22"/>
        </w:rPr>
        <w:t xml:space="preserve">i, dok je broj registriranih udruga znatno manji u Brodsko-posavskoj, Virovitičko-podravskoj te Požeško-slavonskoj </w:t>
      </w:r>
      <w:r w:rsidR="00A30E77" w:rsidRPr="00E7679C">
        <w:rPr>
          <w:rFonts w:cs="Arial"/>
          <w:szCs w:val="22"/>
        </w:rPr>
        <w:t>župani</w:t>
      </w:r>
      <w:r w:rsidR="00C50C73" w:rsidRPr="00E7679C">
        <w:rPr>
          <w:rFonts w:cs="Arial"/>
          <w:szCs w:val="22"/>
        </w:rPr>
        <w:t>j</w:t>
      </w:r>
      <w:r w:rsidRPr="00E7679C">
        <w:rPr>
          <w:rFonts w:cs="Arial"/>
          <w:szCs w:val="22"/>
        </w:rPr>
        <w:t>i. Potrebe udruga s ovog područja, prema ranijim procjenama, očituju se u različitim segmentima ovisno o stupnju razvoja udruge. Udruge na početku svog djelovanja u većini slučajeva susreću se s nedostatkom osnovnih potreba kao što su prostor te tehnička oprema. One pak razvijenije udruge često imaju potrebe u vidu obrazovanja, savjetovanja, konzultacija</w:t>
      </w:r>
      <w:r w:rsidR="001F2114">
        <w:rPr>
          <w:rFonts w:cs="Arial"/>
          <w:szCs w:val="22"/>
        </w:rPr>
        <w:t>,</w:t>
      </w:r>
      <w:r w:rsidRPr="00E7679C">
        <w:rPr>
          <w:rFonts w:cs="Arial"/>
          <w:szCs w:val="22"/>
        </w:rPr>
        <w:t xml:space="preserve"> kao i stručne literature. </w:t>
      </w:r>
    </w:p>
    <w:p w:rsidR="00FB35F2" w:rsidRPr="00E7679C" w:rsidRDefault="00FB35F2">
      <w:pPr>
        <w:rPr>
          <w:szCs w:val="22"/>
        </w:rPr>
      </w:pPr>
    </w:p>
    <w:p w:rsidR="001A771D" w:rsidRPr="001A771D" w:rsidRDefault="001A771D" w:rsidP="001A771D">
      <w:pPr>
        <w:rPr>
          <w:u w:val="single"/>
        </w:rPr>
      </w:pPr>
      <w:r w:rsidRPr="001A771D">
        <w:rPr>
          <w:u w:val="single"/>
        </w:rPr>
        <w:t>Zaključak-Civilno društvo</w:t>
      </w:r>
    </w:p>
    <w:p w:rsidR="002B4C98" w:rsidRDefault="002B4C98"/>
    <w:p w:rsidR="001A771D" w:rsidRDefault="001A771D"/>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73"/>
        <w:gridCol w:w="3698"/>
      </w:tblGrid>
      <w:tr w:rsidR="00FB35F2" w:rsidRPr="00745695" w:rsidTr="00745695">
        <w:trPr>
          <w:jc w:val="center"/>
        </w:trPr>
        <w:tc>
          <w:tcPr>
            <w:tcW w:w="7371" w:type="dxa"/>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Civilno društvo</w:t>
            </w:r>
          </w:p>
        </w:tc>
      </w:tr>
      <w:tr w:rsidR="00FB35F2" w:rsidRPr="00745695" w:rsidTr="00745695">
        <w:trPr>
          <w:jc w:val="center"/>
        </w:trPr>
        <w:tc>
          <w:tcPr>
            <w:tcW w:w="7371" w:type="dxa"/>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7371" w:type="dxa"/>
            <w:tcBorders>
              <w:top w:val="single" w:sz="8" w:space="0" w:color="4BACC6"/>
              <w:left w:val="single" w:sz="8" w:space="0" w:color="4BACC6"/>
              <w:bottom w:val="single" w:sz="8" w:space="0" w:color="4BACC6"/>
              <w:right w:val="single" w:sz="8" w:space="0" w:color="4BACC6"/>
            </w:tcBorders>
            <w:shd w:val="clear" w:color="auto" w:fill="D2EAF1"/>
          </w:tcPr>
          <w:p w:rsidR="00FB35F2" w:rsidRPr="00BF03FD" w:rsidRDefault="00FB35F2" w:rsidP="00745695">
            <w:pPr>
              <w:pStyle w:val="Default"/>
              <w:spacing w:line="276" w:lineRule="auto"/>
              <w:rPr>
                <w:rFonts w:ascii="Times New Roman" w:hAnsi="Times New Roman" w:cs="Times New Roman"/>
                <w:b/>
                <w:sz w:val="20"/>
                <w:szCs w:val="20"/>
              </w:rPr>
            </w:pPr>
            <w:r w:rsidRPr="00BF03FD">
              <w:rPr>
                <w:rFonts w:ascii="Times New Roman" w:hAnsi="Times New Roman" w:cs="Times New Roman"/>
                <w:b/>
                <w:sz w:val="20"/>
                <w:szCs w:val="20"/>
              </w:rPr>
              <w:t>Razvojne potrebe</w:t>
            </w:r>
          </w:p>
        </w:tc>
      </w:tr>
      <w:tr w:rsidR="00FB35F2" w:rsidRPr="00745695" w:rsidTr="00745695">
        <w:trPr>
          <w:trHeight w:val="2032"/>
          <w:jc w:val="center"/>
        </w:trPr>
        <w:tc>
          <w:tcPr>
            <w:tcW w:w="7371" w:type="dxa"/>
            <w:tcBorders>
              <w:top w:val="single" w:sz="8" w:space="0" w:color="4BACC6"/>
              <w:left w:val="single" w:sz="8" w:space="0" w:color="4BACC6"/>
              <w:bottom w:val="single" w:sz="8" w:space="0" w:color="4BACC6"/>
              <w:right w:val="single" w:sz="8" w:space="0" w:color="4BACC6"/>
            </w:tcBorders>
          </w:tcPr>
          <w:p w:rsidR="00FB35F2" w:rsidRPr="00BF03FD" w:rsidRDefault="00FB35F2" w:rsidP="0067696A">
            <w:pPr>
              <w:pStyle w:val="Default"/>
              <w:numPr>
                <w:ilvl w:val="0"/>
                <w:numId w:val="39"/>
              </w:numPr>
              <w:ind w:left="247" w:hanging="247"/>
              <w:rPr>
                <w:rFonts w:ascii="Times New Roman" w:hAnsi="Times New Roman" w:cs="Times New Roman"/>
                <w:bCs/>
                <w:sz w:val="20"/>
                <w:szCs w:val="20"/>
              </w:rPr>
            </w:pPr>
            <w:r w:rsidRPr="00BF03FD">
              <w:rPr>
                <w:rFonts w:ascii="Times New Roman" w:hAnsi="Times New Roman" w:cs="Times New Roman"/>
                <w:bCs/>
                <w:sz w:val="20"/>
                <w:szCs w:val="20"/>
              </w:rPr>
              <w:t>nedostatak prostora za udruge</w:t>
            </w:r>
          </w:p>
          <w:p w:rsidR="00FB35F2" w:rsidRPr="00BF03FD" w:rsidRDefault="00FB35F2" w:rsidP="0067696A">
            <w:pPr>
              <w:pStyle w:val="Default"/>
              <w:numPr>
                <w:ilvl w:val="0"/>
                <w:numId w:val="39"/>
              </w:numPr>
              <w:ind w:left="247" w:hanging="247"/>
              <w:rPr>
                <w:rFonts w:ascii="Times New Roman" w:hAnsi="Times New Roman" w:cs="Times New Roman"/>
                <w:bCs/>
                <w:sz w:val="20"/>
                <w:szCs w:val="20"/>
              </w:rPr>
            </w:pPr>
            <w:r w:rsidRPr="00BF03FD">
              <w:rPr>
                <w:rFonts w:ascii="Times New Roman" w:hAnsi="Times New Roman" w:cs="Times New Roman"/>
                <w:bCs/>
                <w:sz w:val="20"/>
                <w:szCs w:val="20"/>
              </w:rPr>
              <w:t>nedostatak tehničke opreme</w:t>
            </w:r>
          </w:p>
          <w:p w:rsidR="00FB35F2" w:rsidRPr="00BF03FD" w:rsidRDefault="00FB35F2" w:rsidP="0067696A">
            <w:pPr>
              <w:pStyle w:val="Default"/>
              <w:numPr>
                <w:ilvl w:val="0"/>
                <w:numId w:val="39"/>
              </w:numPr>
              <w:ind w:left="247" w:hanging="247"/>
              <w:rPr>
                <w:rFonts w:ascii="Times New Roman" w:hAnsi="Times New Roman" w:cs="Times New Roman"/>
                <w:bCs/>
                <w:sz w:val="20"/>
                <w:szCs w:val="20"/>
              </w:rPr>
            </w:pPr>
            <w:r w:rsidRPr="00BF03FD">
              <w:rPr>
                <w:rFonts w:ascii="Times New Roman" w:hAnsi="Times New Roman" w:cs="Times New Roman"/>
                <w:bCs/>
                <w:sz w:val="20"/>
                <w:szCs w:val="20"/>
              </w:rPr>
              <w:t>nedovoljno obrazovanje za aktivnosti kojima se udruge bave</w:t>
            </w:r>
          </w:p>
          <w:p w:rsidR="00FB35F2" w:rsidRPr="00BF03FD" w:rsidRDefault="00FB35F2" w:rsidP="0067696A">
            <w:pPr>
              <w:pStyle w:val="Default"/>
              <w:numPr>
                <w:ilvl w:val="0"/>
                <w:numId w:val="39"/>
              </w:numPr>
              <w:ind w:left="247" w:hanging="247"/>
              <w:rPr>
                <w:rFonts w:ascii="Times New Roman" w:hAnsi="Times New Roman" w:cs="Times New Roman"/>
                <w:bCs/>
                <w:sz w:val="20"/>
                <w:szCs w:val="20"/>
              </w:rPr>
            </w:pPr>
            <w:r w:rsidRPr="00BF03FD">
              <w:rPr>
                <w:rFonts w:ascii="Times New Roman" w:hAnsi="Times New Roman" w:cs="Times New Roman"/>
                <w:bCs/>
                <w:sz w:val="20"/>
                <w:szCs w:val="20"/>
              </w:rPr>
              <w:t>nedostatak savjetovanja i konzultacija</w:t>
            </w:r>
          </w:p>
          <w:p w:rsidR="00FB35F2" w:rsidRPr="00BF03FD" w:rsidRDefault="00FB35F2" w:rsidP="0067696A">
            <w:pPr>
              <w:pStyle w:val="Default"/>
              <w:numPr>
                <w:ilvl w:val="0"/>
                <w:numId w:val="39"/>
              </w:numPr>
              <w:ind w:left="247" w:hanging="247"/>
              <w:rPr>
                <w:rFonts w:ascii="Times New Roman" w:hAnsi="Times New Roman" w:cs="Times New Roman"/>
                <w:bCs/>
                <w:sz w:val="20"/>
                <w:szCs w:val="20"/>
              </w:rPr>
            </w:pPr>
            <w:r w:rsidRPr="00BF03FD">
              <w:rPr>
                <w:rFonts w:ascii="Times New Roman" w:hAnsi="Times New Roman" w:cs="Times New Roman"/>
                <w:bCs/>
                <w:sz w:val="20"/>
                <w:szCs w:val="20"/>
              </w:rPr>
              <w:t>nedostatak stručne literature</w:t>
            </w:r>
          </w:p>
          <w:p w:rsidR="00FB35F2" w:rsidRPr="00745695" w:rsidRDefault="00FB35F2" w:rsidP="0067696A">
            <w:pPr>
              <w:pStyle w:val="Default"/>
              <w:numPr>
                <w:ilvl w:val="0"/>
                <w:numId w:val="39"/>
              </w:numPr>
              <w:ind w:left="247" w:hanging="247"/>
              <w:rPr>
                <w:rFonts w:ascii="Times New Roman" w:hAnsi="Times New Roman" w:cs="Times New Roman"/>
                <w:b/>
                <w:bCs/>
                <w:sz w:val="20"/>
                <w:szCs w:val="20"/>
              </w:rPr>
            </w:pPr>
            <w:r w:rsidRPr="00BF03FD">
              <w:rPr>
                <w:rFonts w:ascii="Times New Roman" w:hAnsi="Times New Roman" w:cs="Times New Roman"/>
                <w:bCs/>
                <w:sz w:val="20"/>
                <w:szCs w:val="20"/>
              </w:rPr>
              <w:t>nedostatak udruga koje se bave socijalnim inovacijama i socijalnim poduzetništvom</w:t>
            </w:r>
          </w:p>
        </w:tc>
        <w:tc>
          <w:tcPr>
            <w:tcW w:w="7371" w:type="dxa"/>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pStyle w:val="Default"/>
              <w:numPr>
                <w:ilvl w:val="0"/>
                <w:numId w:val="39"/>
              </w:numPr>
              <w:ind w:left="272" w:hanging="272"/>
              <w:rPr>
                <w:rFonts w:ascii="Times New Roman" w:hAnsi="Times New Roman" w:cs="Times New Roman"/>
                <w:sz w:val="20"/>
                <w:szCs w:val="20"/>
              </w:rPr>
            </w:pPr>
            <w:r w:rsidRPr="00745695">
              <w:rPr>
                <w:rFonts w:ascii="Times New Roman" w:hAnsi="Times New Roman" w:cs="Times New Roman"/>
                <w:sz w:val="20"/>
                <w:szCs w:val="20"/>
              </w:rPr>
              <w:t>osiguravanje potrebnog prostora i opreme za udruge</w:t>
            </w:r>
          </w:p>
          <w:p w:rsidR="00FB35F2" w:rsidRPr="00745695" w:rsidRDefault="00FB35F2" w:rsidP="0067696A">
            <w:pPr>
              <w:pStyle w:val="Default"/>
              <w:numPr>
                <w:ilvl w:val="0"/>
                <w:numId w:val="39"/>
              </w:numPr>
              <w:ind w:left="272" w:hanging="272"/>
              <w:rPr>
                <w:rFonts w:ascii="Times New Roman" w:hAnsi="Times New Roman" w:cs="Times New Roman"/>
                <w:sz w:val="20"/>
                <w:szCs w:val="20"/>
              </w:rPr>
            </w:pPr>
            <w:r w:rsidRPr="00745695">
              <w:rPr>
                <w:rFonts w:ascii="Times New Roman" w:hAnsi="Times New Roman" w:cs="Times New Roman"/>
                <w:sz w:val="20"/>
                <w:szCs w:val="20"/>
              </w:rPr>
              <w:t>permanentno obrazovanje članova udruga</w:t>
            </w:r>
          </w:p>
          <w:p w:rsidR="00FB35F2" w:rsidRPr="00745695" w:rsidRDefault="00FB35F2" w:rsidP="0067696A">
            <w:pPr>
              <w:pStyle w:val="Default"/>
              <w:numPr>
                <w:ilvl w:val="0"/>
                <w:numId w:val="39"/>
              </w:numPr>
              <w:ind w:left="272" w:hanging="272"/>
              <w:rPr>
                <w:rFonts w:ascii="Times New Roman" w:hAnsi="Times New Roman" w:cs="Times New Roman"/>
                <w:sz w:val="20"/>
                <w:szCs w:val="20"/>
              </w:rPr>
            </w:pPr>
            <w:r w:rsidRPr="00745695">
              <w:rPr>
                <w:rFonts w:ascii="Times New Roman" w:hAnsi="Times New Roman" w:cs="Times New Roman"/>
                <w:sz w:val="20"/>
                <w:szCs w:val="20"/>
              </w:rPr>
              <w:t>nabavka stručne literature</w:t>
            </w:r>
          </w:p>
          <w:p w:rsidR="00FB35F2" w:rsidRPr="00745695" w:rsidRDefault="00FB35F2" w:rsidP="0067696A">
            <w:pPr>
              <w:pStyle w:val="Default"/>
              <w:numPr>
                <w:ilvl w:val="0"/>
                <w:numId w:val="39"/>
              </w:numPr>
              <w:ind w:left="272" w:hanging="272"/>
              <w:rPr>
                <w:rFonts w:ascii="Times New Roman" w:hAnsi="Times New Roman" w:cs="Times New Roman"/>
                <w:sz w:val="20"/>
                <w:szCs w:val="20"/>
              </w:rPr>
            </w:pPr>
            <w:r w:rsidRPr="00745695">
              <w:rPr>
                <w:rFonts w:ascii="Times New Roman" w:hAnsi="Times New Roman" w:cs="Times New Roman"/>
                <w:sz w:val="20"/>
                <w:szCs w:val="20"/>
              </w:rPr>
              <w:t>osnivanje krovne (regionalne) udruge koja djeluje kao servis  lokalnim udrugama u razvoju do njihove samostalnosti</w:t>
            </w:r>
          </w:p>
          <w:p w:rsidR="00FB35F2" w:rsidRPr="00745695" w:rsidRDefault="00FB35F2" w:rsidP="0067696A">
            <w:pPr>
              <w:pStyle w:val="Default"/>
              <w:numPr>
                <w:ilvl w:val="0"/>
                <w:numId w:val="39"/>
              </w:numPr>
              <w:ind w:left="272" w:hanging="272"/>
              <w:rPr>
                <w:rFonts w:ascii="Times New Roman" w:hAnsi="Times New Roman" w:cs="Times New Roman"/>
                <w:sz w:val="20"/>
                <w:szCs w:val="20"/>
              </w:rPr>
            </w:pPr>
            <w:r w:rsidRPr="00745695">
              <w:rPr>
                <w:rFonts w:ascii="Times New Roman" w:hAnsi="Times New Roman" w:cs="Times New Roman"/>
                <w:sz w:val="20"/>
                <w:szCs w:val="20"/>
              </w:rPr>
              <w:t xml:space="preserve">poticanje udruga u područjima relevantnim za daljnji razvoj </w:t>
            </w:r>
            <w:r w:rsidR="007C6A7F" w:rsidRPr="00745695">
              <w:rPr>
                <w:rFonts w:ascii="Times New Roman" w:hAnsi="Times New Roman" w:cs="Times New Roman"/>
                <w:sz w:val="20"/>
                <w:szCs w:val="20"/>
              </w:rPr>
              <w:t>županije</w:t>
            </w:r>
          </w:p>
        </w:tc>
      </w:tr>
    </w:tbl>
    <w:p w:rsidR="00FB35F2" w:rsidRPr="00BE65E5" w:rsidRDefault="00FB35F2" w:rsidP="00FB35F2"/>
    <w:p w:rsidR="00FB35F2" w:rsidRDefault="00FB35F2" w:rsidP="00FB35F2">
      <w:pPr>
        <w:pStyle w:val="Naslov2"/>
        <w:jc w:val="both"/>
        <w:rPr>
          <w:lang w:eastAsia="hr-HR" w:bidi="hr-HR"/>
        </w:rPr>
      </w:pPr>
      <w:bookmarkStart w:id="146" w:name="_Toc463259696"/>
      <w:bookmarkStart w:id="147" w:name="_Toc465284304"/>
      <w:bookmarkStart w:id="148" w:name="_Toc523303621"/>
      <w:r>
        <w:rPr>
          <w:lang w:eastAsia="hr-HR" w:bidi="hr-HR"/>
        </w:rPr>
        <w:t>Gospodarstvo</w:t>
      </w:r>
      <w:bookmarkEnd w:id="146"/>
      <w:bookmarkEnd w:id="147"/>
      <w:bookmarkEnd w:id="148"/>
    </w:p>
    <w:p w:rsidR="00FB35F2" w:rsidRDefault="00FB35F2" w:rsidP="00547C2A">
      <w:pPr>
        <w:pStyle w:val="Naslov3"/>
        <w:rPr>
          <w:lang w:eastAsia="hr-HR" w:bidi="hr-HR"/>
        </w:rPr>
      </w:pPr>
      <w:bookmarkStart w:id="149" w:name="_Toc463259697"/>
      <w:bookmarkStart w:id="150" w:name="_Toc465284305"/>
      <w:bookmarkStart w:id="151" w:name="_Toc523303622"/>
      <w:r>
        <w:rPr>
          <w:lang w:eastAsia="hr-HR" w:bidi="hr-HR"/>
        </w:rPr>
        <w:t>Opća gospodarska situacija u uvjetima globalne ekonomske krize</w:t>
      </w:r>
      <w:bookmarkEnd w:id="149"/>
      <w:bookmarkEnd w:id="150"/>
      <w:bookmarkEnd w:id="151"/>
    </w:p>
    <w:p w:rsidR="00FB35F2" w:rsidRPr="00F42485" w:rsidRDefault="00FB35F2" w:rsidP="00332696">
      <w:pPr>
        <w:spacing w:before="120" w:line="300" w:lineRule="atLeast"/>
        <w:ind w:firstLine="709"/>
        <w:rPr>
          <w:rFonts w:eastAsia="Times New Roman" w:cs="Arial"/>
          <w:szCs w:val="22"/>
          <w:lang w:eastAsia="hr-HR"/>
        </w:rPr>
      </w:pPr>
      <w:r w:rsidRPr="00F42485">
        <w:rPr>
          <w:rFonts w:eastAsia="Times New Roman" w:cs="Arial"/>
          <w:szCs w:val="22"/>
          <w:lang w:eastAsia="hr-HR"/>
        </w:rPr>
        <w:t>U poslovnoj 201</w:t>
      </w:r>
      <w:r w:rsidR="00FE4ABC" w:rsidRPr="00F42485">
        <w:rPr>
          <w:rFonts w:eastAsia="Times New Roman" w:cs="Arial"/>
          <w:szCs w:val="22"/>
          <w:lang w:eastAsia="hr-HR"/>
        </w:rPr>
        <w:t>5</w:t>
      </w:r>
      <w:r w:rsidRPr="00F42485">
        <w:rPr>
          <w:rFonts w:eastAsia="Times New Roman" w:cs="Arial"/>
          <w:szCs w:val="22"/>
          <w:lang w:eastAsia="hr-HR"/>
        </w:rPr>
        <w:t xml:space="preserve">. godini podaci </w:t>
      </w:r>
      <w:r w:rsidR="00072090" w:rsidRPr="00F42485">
        <w:rPr>
          <w:rFonts w:eastAsia="Times New Roman" w:cs="Arial"/>
          <w:szCs w:val="22"/>
          <w:lang w:eastAsia="hr-HR"/>
        </w:rPr>
        <w:t xml:space="preserve">za gospodarstvo </w:t>
      </w:r>
      <w:r w:rsidRPr="00F42485">
        <w:rPr>
          <w:rFonts w:eastAsia="Times New Roman" w:cs="Arial"/>
          <w:szCs w:val="22"/>
          <w:lang w:eastAsia="hr-HR"/>
        </w:rPr>
        <w:t xml:space="preserve">za Požeško-slavonsku </w:t>
      </w:r>
      <w:r w:rsidR="00A30E77" w:rsidRPr="00F42485">
        <w:rPr>
          <w:rFonts w:eastAsia="Times New Roman" w:cs="Arial"/>
          <w:szCs w:val="22"/>
          <w:lang w:eastAsia="hr-HR"/>
        </w:rPr>
        <w:t>župani</w:t>
      </w:r>
      <w:r w:rsidR="00C50C73" w:rsidRPr="00F42485">
        <w:rPr>
          <w:rFonts w:eastAsia="Times New Roman" w:cs="Arial"/>
          <w:szCs w:val="22"/>
          <w:lang w:eastAsia="hr-HR"/>
        </w:rPr>
        <w:t>j</w:t>
      </w:r>
      <w:r w:rsidRPr="00F42485">
        <w:rPr>
          <w:rFonts w:eastAsia="Times New Roman" w:cs="Arial"/>
          <w:szCs w:val="22"/>
          <w:lang w:eastAsia="hr-HR"/>
        </w:rPr>
        <w:t xml:space="preserve">u su </w:t>
      </w:r>
      <w:r w:rsidR="001F2114" w:rsidRPr="00F42485">
        <w:rPr>
          <w:rFonts w:eastAsia="Times New Roman" w:cs="Arial"/>
          <w:szCs w:val="22"/>
          <w:lang w:eastAsia="hr-HR"/>
        </w:rPr>
        <w:t>sljedeći</w:t>
      </w:r>
      <w:r w:rsidRPr="00F42485">
        <w:rPr>
          <w:rFonts w:eastAsia="Times New Roman" w:cs="Arial"/>
          <w:szCs w:val="22"/>
          <w:lang w:eastAsia="hr-HR"/>
        </w:rPr>
        <w:t xml:space="preserve">: </w:t>
      </w:r>
    </w:p>
    <w:p w:rsidR="00FB35F2" w:rsidRPr="00F42485" w:rsidRDefault="00FB35F2" w:rsidP="00332696">
      <w:pPr>
        <w:rPr>
          <w:rFonts w:eastAsia="Times New Roman" w:cs="Arial"/>
          <w:szCs w:val="22"/>
          <w:lang w:eastAsia="hr-HR"/>
        </w:rPr>
      </w:pPr>
    </w:p>
    <w:p w:rsidR="00FE4ABC" w:rsidRPr="00F42485" w:rsidRDefault="00FE4ABC" w:rsidP="0067696A">
      <w:pPr>
        <w:numPr>
          <w:ilvl w:val="0"/>
          <w:numId w:val="34"/>
        </w:numPr>
        <w:contextualSpacing/>
        <w:jc w:val="both"/>
        <w:rPr>
          <w:szCs w:val="22"/>
          <w:lang w:eastAsia="hr-HR"/>
        </w:rPr>
      </w:pPr>
      <w:r w:rsidRPr="00F42485">
        <w:rPr>
          <w:szCs w:val="22"/>
          <w:lang w:eastAsia="hr-HR"/>
        </w:rPr>
        <w:t xml:space="preserve">727 poduzetnika koji su obveznici poreza na dobit ostvarili su ukupni prihod </w:t>
      </w:r>
      <w:r w:rsidR="00B703C4" w:rsidRPr="00F42485">
        <w:rPr>
          <w:szCs w:val="22"/>
          <w:lang w:eastAsia="hr-HR"/>
        </w:rPr>
        <w:t xml:space="preserve">od </w:t>
      </w:r>
      <w:r w:rsidRPr="00F42485">
        <w:rPr>
          <w:szCs w:val="22"/>
          <w:lang w:eastAsia="hr-HR"/>
        </w:rPr>
        <w:t xml:space="preserve">gotovo 3.472 milijuna kuna </w:t>
      </w:r>
      <w:r w:rsidR="007518B8" w:rsidRPr="00F42485">
        <w:rPr>
          <w:szCs w:val="22"/>
          <w:lang w:eastAsia="hr-HR"/>
        </w:rPr>
        <w:t>(</w:t>
      </w:r>
      <w:r w:rsidRPr="00F42485">
        <w:rPr>
          <w:szCs w:val="22"/>
          <w:lang w:eastAsia="hr-HR"/>
        </w:rPr>
        <w:t>0,54% udjela u ukupnim prihodima Republike Hrvatske</w:t>
      </w:r>
      <w:r w:rsidR="007518B8" w:rsidRPr="00F42485">
        <w:rPr>
          <w:szCs w:val="22"/>
          <w:lang w:eastAsia="hr-HR"/>
        </w:rPr>
        <w:t>)</w:t>
      </w:r>
      <w:r w:rsidRPr="00F42485">
        <w:rPr>
          <w:szCs w:val="22"/>
          <w:lang w:eastAsia="hr-HR"/>
        </w:rPr>
        <w:t>  te gotovo 6 % više nego u 2014. godini</w:t>
      </w:r>
    </w:p>
    <w:p w:rsidR="00FE4ABC" w:rsidRPr="00F42485" w:rsidRDefault="00FE4ABC" w:rsidP="0067696A">
      <w:pPr>
        <w:numPr>
          <w:ilvl w:val="0"/>
          <w:numId w:val="34"/>
        </w:numPr>
        <w:spacing w:before="120"/>
        <w:contextualSpacing/>
        <w:jc w:val="both"/>
        <w:rPr>
          <w:szCs w:val="22"/>
          <w:lang w:eastAsia="hr-HR"/>
        </w:rPr>
      </w:pPr>
      <w:r w:rsidRPr="00F42485">
        <w:rPr>
          <w:szCs w:val="22"/>
          <w:lang w:eastAsia="hr-HR"/>
        </w:rPr>
        <w:t xml:space="preserve">ukupni rashodi iznosili </w:t>
      </w:r>
      <w:r w:rsidR="00B703C4" w:rsidRPr="00F42485">
        <w:rPr>
          <w:szCs w:val="22"/>
          <w:lang w:eastAsia="hr-HR"/>
        </w:rPr>
        <w:t xml:space="preserve">su </w:t>
      </w:r>
      <w:r w:rsidRPr="00F42485">
        <w:rPr>
          <w:szCs w:val="22"/>
          <w:lang w:eastAsia="hr-HR"/>
        </w:rPr>
        <w:t>3.789 milijuna kuna ili 20,2% veći nego u istom razdoblju prethodne godine</w:t>
      </w:r>
    </w:p>
    <w:p w:rsidR="00FE4ABC" w:rsidRPr="00F42485" w:rsidRDefault="00FE4ABC" w:rsidP="0067696A">
      <w:pPr>
        <w:numPr>
          <w:ilvl w:val="0"/>
          <w:numId w:val="34"/>
        </w:numPr>
        <w:spacing w:after="60"/>
        <w:contextualSpacing/>
        <w:jc w:val="both"/>
        <w:rPr>
          <w:szCs w:val="22"/>
          <w:lang w:eastAsia="hr-HR"/>
        </w:rPr>
      </w:pPr>
      <w:r w:rsidRPr="00F42485">
        <w:rPr>
          <w:szCs w:val="22"/>
          <w:lang w:eastAsia="hr-HR"/>
        </w:rPr>
        <w:t>dobit nakon oporezivanja iznosi 135 milijuna kuna</w:t>
      </w:r>
      <w:r w:rsidR="00B703C4" w:rsidRPr="00F42485">
        <w:rPr>
          <w:szCs w:val="22"/>
          <w:lang w:eastAsia="hr-HR"/>
        </w:rPr>
        <w:t>,</w:t>
      </w:r>
      <w:r w:rsidRPr="00F42485">
        <w:rPr>
          <w:szCs w:val="22"/>
          <w:lang w:eastAsia="hr-HR"/>
        </w:rPr>
        <w:t xml:space="preserve"> dok gubitak nakon oporezivanja iznosi 475 milijuna kuna, iz čega proizlazi da je gospodarstvo Županije ostvarilo konačan konsolidiran</w:t>
      </w:r>
      <w:r w:rsidRPr="00F42485">
        <w:rPr>
          <w:b/>
          <w:bCs/>
          <w:szCs w:val="22"/>
          <w:lang w:eastAsia="hr-HR"/>
        </w:rPr>
        <w:t xml:space="preserve"> </w:t>
      </w:r>
      <w:r w:rsidRPr="00F42485">
        <w:rPr>
          <w:szCs w:val="22"/>
          <w:lang w:eastAsia="hr-HR"/>
        </w:rPr>
        <w:t>negativan</w:t>
      </w:r>
      <w:r w:rsidRPr="00F42485">
        <w:rPr>
          <w:b/>
          <w:bCs/>
          <w:szCs w:val="22"/>
          <w:lang w:eastAsia="hr-HR"/>
        </w:rPr>
        <w:t xml:space="preserve"> </w:t>
      </w:r>
      <w:r w:rsidRPr="00F42485">
        <w:rPr>
          <w:szCs w:val="22"/>
          <w:lang w:eastAsia="hr-HR"/>
        </w:rPr>
        <w:t>financijski rezultat</w:t>
      </w:r>
      <w:r w:rsidRPr="00F42485">
        <w:rPr>
          <w:b/>
          <w:bCs/>
          <w:szCs w:val="22"/>
          <w:lang w:eastAsia="hr-HR"/>
        </w:rPr>
        <w:t xml:space="preserve"> </w:t>
      </w:r>
      <w:r w:rsidRPr="00F42485">
        <w:rPr>
          <w:szCs w:val="22"/>
          <w:lang w:eastAsia="hr-HR"/>
        </w:rPr>
        <w:t>u iznosu od 340 milijuna kuna</w:t>
      </w:r>
    </w:p>
    <w:p w:rsidR="00FE4ABC" w:rsidRPr="00F42485" w:rsidRDefault="00FE4ABC" w:rsidP="0067696A">
      <w:pPr>
        <w:numPr>
          <w:ilvl w:val="0"/>
          <w:numId w:val="34"/>
        </w:numPr>
        <w:spacing w:before="120" w:after="60"/>
        <w:contextualSpacing/>
        <w:jc w:val="both"/>
        <w:rPr>
          <w:szCs w:val="22"/>
          <w:lang w:eastAsia="hr-HR"/>
        </w:rPr>
      </w:pPr>
      <w:r w:rsidRPr="00F42485">
        <w:rPr>
          <w:szCs w:val="22"/>
          <w:lang w:eastAsia="hr-HR"/>
        </w:rPr>
        <w:t xml:space="preserve">broj zaposlenih na bazi sati rada porastao je za 4,3% u odnosu na prethodnu godinu </w:t>
      </w:r>
      <w:r w:rsidR="00B703C4" w:rsidRPr="00F42485">
        <w:rPr>
          <w:szCs w:val="22"/>
          <w:lang w:eastAsia="hr-HR"/>
        </w:rPr>
        <w:br/>
      </w:r>
      <w:r w:rsidRPr="00F42485">
        <w:rPr>
          <w:szCs w:val="22"/>
          <w:lang w:eastAsia="hr-HR"/>
        </w:rPr>
        <w:t>(7</w:t>
      </w:r>
      <w:r w:rsidR="00B703C4" w:rsidRPr="00F42485">
        <w:rPr>
          <w:szCs w:val="22"/>
          <w:lang w:eastAsia="hr-HR"/>
        </w:rPr>
        <w:t xml:space="preserve"> </w:t>
      </w:r>
      <w:r w:rsidRPr="00F42485">
        <w:rPr>
          <w:szCs w:val="22"/>
          <w:lang w:eastAsia="hr-HR"/>
        </w:rPr>
        <w:t>957 zaposlen</w:t>
      </w:r>
      <w:r w:rsidR="00B703C4" w:rsidRPr="00F42485">
        <w:rPr>
          <w:szCs w:val="22"/>
          <w:lang w:eastAsia="hr-HR"/>
        </w:rPr>
        <w:t>ih</w:t>
      </w:r>
      <w:r w:rsidRPr="00F42485">
        <w:rPr>
          <w:szCs w:val="22"/>
          <w:lang w:eastAsia="hr-HR"/>
        </w:rPr>
        <w:t>)</w:t>
      </w:r>
    </w:p>
    <w:p w:rsidR="00FE4ABC" w:rsidRPr="00F42485" w:rsidRDefault="00FE4ABC" w:rsidP="0067696A">
      <w:pPr>
        <w:numPr>
          <w:ilvl w:val="0"/>
          <w:numId w:val="34"/>
        </w:numPr>
        <w:spacing w:after="60"/>
        <w:contextualSpacing/>
        <w:jc w:val="both"/>
        <w:rPr>
          <w:szCs w:val="22"/>
          <w:lang w:eastAsia="hr-HR"/>
        </w:rPr>
      </w:pPr>
      <w:r w:rsidRPr="00F42485">
        <w:rPr>
          <w:szCs w:val="22"/>
          <w:lang w:eastAsia="hr-HR"/>
        </w:rPr>
        <w:t>117 poduzetnika investitora uložilo je 204 milijun</w:t>
      </w:r>
      <w:r w:rsidR="00B703C4" w:rsidRPr="00F42485">
        <w:rPr>
          <w:szCs w:val="22"/>
          <w:lang w:eastAsia="hr-HR"/>
        </w:rPr>
        <w:t>a</w:t>
      </w:r>
      <w:r w:rsidRPr="00F42485">
        <w:rPr>
          <w:szCs w:val="22"/>
          <w:lang w:eastAsia="hr-HR"/>
        </w:rPr>
        <w:t xml:space="preserve"> kuna ili 33,3% manje nego prethodne </w:t>
      </w:r>
      <w:r w:rsidR="00BF03FD" w:rsidRPr="00F42485">
        <w:rPr>
          <w:szCs w:val="22"/>
          <w:lang w:eastAsia="hr-HR"/>
        </w:rPr>
        <w:t>godine  (</w:t>
      </w:r>
      <w:r w:rsidRPr="00F42485">
        <w:rPr>
          <w:szCs w:val="22"/>
          <w:lang w:eastAsia="hr-HR"/>
        </w:rPr>
        <w:t xml:space="preserve"> 1,74 milijuna kuna</w:t>
      </w:r>
      <w:r w:rsidR="00BF03FD" w:rsidRPr="00F42485">
        <w:rPr>
          <w:szCs w:val="22"/>
          <w:lang w:eastAsia="hr-HR"/>
        </w:rPr>
        <w:t>)</w:t>
      </w:r>
      <w:r w:rsidRPr="00F42485">
        <w:rPr>
          <w:szCs w:val="22"/>
          <w:lang w:eastAsia="hr-HR"/>
        </w:rPr>
        <w:t xml:space="preserve"> </w:t>
      </w:r>
      <w:r w:rsidR="00B703C4" w:rsidRPr="00F42485">
        <w:rPr>
          <w:szCs w:val="22"/>
          <w:lang w:eastAsia="hr-HR"/>
        </w:rPr>
        <w:t xml:space="preserve"> </w:t>
      </w:r>
    </w:p>
    <w:p w:rsidR="00FE4ABC" w:rsidRPr="00F42485" w:rsidRDefault="00FE4ABC" w:rsidP="0067696A">
      <w:pPr>
        <w:numPr>
          <w:ilvl w:val="0"/>
          <w:numId w:val="34"/>
        </w:numPr>
        <w:spacing w:before="120" w:after="60"/>
        <w:contextualSpacing/>
        <w:jc w:val="both"/>
        <w:rPr>
          <w:szCs w:val="22"/>
          <w:lang w:eastAsia="hr-HR"/>
        </w:rPr>
      </w:pPr>
      <w:r w:rsidRPr="00F42485">
        <w:rPr>
          <w:szCs w:val="22"/>
          <w:lang w:eastAsia="hr-HR"/>
        </w:rPr>
        <w:t>prosječna mjesečna neto plaća po zaposlenom iznosila je 3</w:t>
      </w:r>
      <w:r w:rsidR="007A4333" w:rsidRPr="00F42485">
        <w:rPr>
          <w:szCs w:val="22"/>
          <w:lang w:eastAsia="hr-HR"/>
        </w:rPr>
        <w:t xml:space="preserve"> </w:t>
      </w:r>
      <w:r w:rsidRPr="00F42485">
        <w:rPr>
          <w:szCs w:val="22"/>
          <w:lang w:eastAsia="hr-HR"/>
        </w:rPr>
        <w:t>774 kun</w:t>
      </w:r>
      <w:r w:rsidR="007A4333" w:rsidRPr="00F42485">
        <w:rPr>
          <w:szCs w:val="22"/>
          <w:lang w:eastAsia="hr-HR"/>
        </w:rPr>
        <w:t>e</w:t>
      </w:r>
      <w:r w:rsidRPr="00F42485">
        <w:rPr>
          <w:szCs w:val="22"/>
          <w:lang w:eastAsia="hr-HR"/>
        </w:rPr>
        <w:t>, što je za gotovo 1% niže od neto plaća u 2014. godini i 24,8% niže od prosjeka Republike Hrvatske.</w:t>
      </w:r>
    </w:p>
    <w:p w:rsidR="00FE4ABC" w:rsidRPr="00F42485" w:rsidRDefault="00FE4ABC" w:rsidP="00332696">
      <w:pPr>
        <w:ind w:firstLine="709"/>
        <w:jc w:val="both"/>
        <w:rPr>
          <w:rFonts w:eastAsia="Times New Roman" w:cs="Arial"/>
          <w:szCs w:val="20"/>
          <w:lang w:eastAsia="hr-HR"/>
        </w:rPr>
      </w:pPr>
    </w:p>
    <w:p w:rsidR="00DD443C" w:rsidRPr="00F42485" w:rsidRDefault="00DD443C" w:rsidP="00332696">
      <w:pPr>
        <w:ind w:firstLine="708"/>
        <w:jc w:val="both"/>
        <w:rPr>
          <w:szCs w:val="22"/>
        </w:rPr>
      </w:pPr>
      <w:r w:rsidRPr="00F42485">
        <w:rPr>
          <w:szCs w:val="22"/>
        </w:rPr>
        <w:t>Poduzetnici Republike Hrvatske imali su na kraju 2015. godine vrijednost ukupne imovine od 1</w:t>
      </w:r>
      <w:r w:rsidR="007A4333" w:rsidRPr="00F42485">
        <w:rPr>
          <w:szCs w:val="22"/>
        </w:rPr>
        <w:t xml:space="preserve"> </w:t>
      </w:r>
      <w:r w:rsidRPr="00F42485">
        <w:rPr>
          <w:szCs w:val="22"/>
        </w:rPr>
        <w:t>091</w:t>
      </w:r>
      <w:r w:rsidR="007A4333" w:rsidRPr="00F42485">
        <w:rPr>
          <w:szCs w:val="22"/>
        </w:rPr>
        <w:t xml:space="preserve"> </w:t>
      </w:r>
      <w:r w:rsidRPr="00F42485">
        <w:rPr>
          <w:szCs w:val="22"/>
        </w:rPr>
        <w:t xml:space="preserve">186 milijuna kuna. U strukturi imovine najveći udio ima dugotrajna imovina (66,0%), zatim kratkotrajna imovina (33,0%), plaćeni troškovi budućeg razvoja i obračunati prihodi </w:t>
      </w:r>
      <w:r w:rsidR="007A4333" w:rsidRPr="00F42485">
        <w:rPr>
          <w:szCs w:val="22"/>
        </w:rPr>
        <w:t>(</w:t>
      </w:r>
      <w:r w:rsidRPr="00F42485">
        <w:rPr>
          <w:szCs w:val="22"/>
        </w:rPr>
        <w:t>1,0%</w:t>
      </w:r>
      <w:r w:rsidR="007A4333" w:rsidRPr="00F42485">
        <w:rPr>
          <w:szCs w:val="22"/>
        </w:rPr>
        <w:t>)</w:t>
      </w:r>
      <w:r w:rsidRPr="00F42485">
        <w:rPr>
          <w:szCs w:val="22"/>
        </w:rPr>
        <w:t>. U Požeško-slavonskoj županiji vrijednost ukupne imovine iznosila je 4</w:t>
      </w:r>
      <w:r w:rsidR="007A4333" w:rsidRPr="00F42485">
        <w:rPr>
          <w:szCs w:val="22"/>
        </w:rPr>
        <w:t xml:space="preserve"> </w:t>
      </w:r>
      <w:r w:rsidRPr="00F42485">
        <w:rPr>
          <w:szCs w:val="22"/>
        </w:rPr>
        <w:t>430 milijuna kuna</w:t>
      </w:r>
      <w:r w:rsidR="007A4333" w:rsidRPr="00F42485">
        <w:rPr>
          <w:szCs w:val="22"/>
        </w:rPr>
        <w:t>,</w:t>
      </w:r>
      <w:r w:rsidRPr="00F42485">
        <w:rPr>
          <w:szCs w:val="22"/>
        </w:rPr>
        <w:t xml:space="preserve"> odnosno udio u ukupnoj aktivi Republike Hrvatske iznosi 0,41%. U strukturi imovine najveći udio ima dugotrajna imovina </w:t>
      </w:r>
      <w:r w:rsidR="007A4333" w:rsidRPr="00F42485">
        <w:rPr>
          <w:szCs w:val="22"/>
        </w:rPr>
        <w:t>(</w:t>
      </w:r>
      <w:r w:rsidRPr="00F42485">
        <w:rPr>
          <w:szCs w:val="22"/>
        </w:rPr>
        <w:t>52,6%</w:t>
      </w:r>
      <w:r w:rsidR="007A4333" w:rsidRPr="00F42485">
        <w:rPr>
          <w:szCs w:val="22"/>
        </w:rPr>
        <w:t>)</w:t>
      </w:r>
      <w:r w:rsidRPr="00F42485">
        <w:rPr>
          <w:szCs w:val="22"/>
        </w:rPr>
        <w:t xml:space="preserve">, kratkotrajna imovina </w:t>
      </w:r>
      <w:r w:rsidR="007A4333" w:rsidRPr="00F42485">
        <w:rPr>
          <w:szCs w:val="22"/>
        </w:rPr>
        <w:t>(</w:t>
      </w:r>
      <w:r w:rsidRPr="00F42485">
        <w:rPr>
          <w:szCs w:val="22"/>
        </w:rPr>
        <w:t>47,0%</w:t>
      </w:r>
      <w:r w:rsidR="007A4333" w:rsidRPr="00F42485">
        <w:rPr>
          <w:szCs w:val="22"/>
        </w:rPr>
        <w:t>)</w:t>
      </w:r>
      <w:r w:rsidRPr="00F42485">
        <w:rPr>
          <w:szCs w:val="22"/>
        </w:rPr>
        <w:t xml:space="preserve">, plaćeni troškovi budućeg razvoja i obračunati prihodi </w:t>
      </w:r>
      <w:r w:rsidR="007A4333" w:rsidRPr="00F42485">
        <w:rPr>
          <w:szCs w:val="22"/>
        </w:rPr>
        <w:t>(</w:t>
      </w:r>
      <w:r w:rsidRPr="00F42485">
        <w:rPr>
          <w:szCs w:val="22"/>
        </w:rPr>
        <w:t>1,0%</w:t>
      </w:r>
      <w:r w:rsidR="007A4333" w:rsidRPr="00F42485">
        <w:rPr>
          <w:szCs w:val="22"/>
        </w:rPr>
        <w:t>)</w:t>
      </w:r>
      <w:r w:rsidRPr="00F42485">
        <w:rPr>
          <w:szCs w:val="22"/>
        </w:rPr>
        <w:t xml:space="preserve">. Struktura i veličina imovine – aktiva po pojedinim županijama veoma je različita, a odraz je gospodarske strukture. Nezadovoljavajuća struktura imovine prati nepovoljna struktura kapitala i obveza, a što se izravno odražava na financijsku stabilnost. </w:t>
      </w:r>
    </w:p>
    <w:p w:rsidR="00DD443C" w:rsidRPr="00F42485" w:rsidRDefault="00DD443C" w:rsidP="00332696">
      <w:pPr>
        <w:ind w:firstLine="708"/>
        <w:jc w:val="both"/>
        <w:rPr>
          <w:szCs w:val="22"/>
        </w:rPr>
      </w:pPr>
      <w:r w:rsidRPr="00F42485">
        <w:rPr>
          <w:szCs w:val="22"/>
        </w:rPr>
        <w:lastRenderedPageBreak/>
        <w:t xml:space="preserve">Požeško-slavonska županija svojim udjelom od 0,7% u broju poduzetnika, 0,9% u broju zaposlenih i 0,5% u ukupnom prihodu zauzima predzadnje mjesto u RH. </w:t>
      </w:r>
    </w:p>
    <w:p w:rsidR="00FB35F2" w:rsidRPr="00F42485" w:rsidRDefault="00FB35F2" w:rsidP="00332696">
      <w:pPr>
        <w:pStyle w:val="Zaglavlje"/>
        <w:tabs>
          <w:tab w:val="clear" w:pos="4536"/>
          <w:tab w:val="clear" w:pos="9072"/>
        </w:tabs>
        <w:rPr>
          <w:rFonts w:eastAsia="Times New Roman" w:cs="Arial"/>
          <w:szCs w:val="20"/>
          <w:lang w:eastAsia="hr-HR"/>
        </w:rPr>
      </w:pPr>
    </w:p>
    <w:p w:rsidR="00FB35F2" w:rsidRPr="00F42485" w:rsidRDefault="00FB35F2" w:rsidP="00332696">
      <w:pPr>
        <w:ind w:firstLine="709"/>
        <w:jc w:val="both"/>
        <w:rPr>
          <w:rFonts w:eastAsia="Times New Roman" w:cs="Arial"/>
          <w:szCs w:val="22"/>
          <w:lang w:eastAsia="hr-HR"/>
        </w:rPr>
      </w:pPr>
      <w:r w:rsidRPr="00F42485">
        <w:rPr>
          <w:rFonts w:eastAsia="Times New Roman" w:cs="Arial"/>
          <w:szCs w:val="22"/>
          <w:lang w:eastAsia="hr-HR"/>
        </w:rPr>
        <w:t xml:space="preserve">Prema pokazatelju produktivnosti rada </w:t>
      </w:r>
      <w:r w:rsidR="007518B8" w:rsidRPr="00F42485">
        <w:rPr>
          <w:rFonts w:eastAsia="Times New Roman" w:cs="Arial"/>
          <w:szCs w:val="22"/>
          <w:lang w:eastAsia="hr-HR"/>
        </w:rPr>
        <w:t>mjereno</w:t>
      </w:r>
      <w:r w:rsidRPr="00F42485">
        <w:rPr>
          <w:rFonts w:eastAsia="Times New Roman" w:cs="Arial"/>
          <w:szCs w:val="22"/>
          <w:lang w:eastAsia="hr-HR"/>
        </w:rPr>
        <w:t xml:space="preserve"> ukupnim prihodima po zaposlenom koji iznosi 439</w:t>
      </w:r>
      <w:r w:rsidR="007A4333" w:rsidRPr="00F42485">
        <w:rPr>
          <w:rFonts w:eastAsia="Times New Roman" w:cs="Arial"/>
          <w:szCs w:val="22"/>
          <w:lang w:eastAsia="hr-HR"/>
        </w:rPr>
        <w:t xml:space="preserve"> </w:t>
      </w:r>
      <w:r w:rsidR="007518B8" w:rsidRPr="00F42485">
        <w:rPr>
          <w:rFonts w:eastAsia="Times New Roman" w:cs="Arial"/>
          <w:szCs w:val="22"/>
          <w:lang w:eastAsia="hr-HR"/>
        </w:rPr>
        <w:t>000</w:t>
      </w:r>
      <w:r w:rsidRPr="00F42485">
        <w:rPr>
          <w:rFonts w:eastAsia="Times New Roman" w:cs="Arial"/>
          <w:szCs w:val="22"/>
          <w:lang w:eastAsia="hr-HR"/>
        </w:rPr>
        <w:t xml:space="preserve"> kuna, Požeško-slavonska </w:t>
      </w:r>
      <w:r w:rsidR="00A30E77" w:rsidRPr="00F42485">
        <w:rPr>
          <w:rFonts w:eastAsia="Times New Roman" w:cs="Arial"/>
          <w:szCs w:val="22"/>
          <w:lang w:eastAsia="hr-HR"/>
        </w:rPr>
        <w:t>župani</w:t>
      </w:r>
      <w:r w:rsidR="00C50C73" w:rsidRPr="00F42485">
        <w:rPr>
          <w:rFonts w:eastAsia="Times New Roman" w:cs="Arial"/>
          <w:szCs w:val="22"/>
          <w:lang w:eastAsia="hr-HR"/>
        </w:rPr>
        <w:t>j</w:t>
      </w:r>
      <w:r w:rsidRPr="00F42485">
        <w:rPr>
          <w:rFonts w:eastAsia="Times New Roman" w:cs="Arial"/>
          <w:szCs w:val="22"/>
          <w:lang w:eastAsia="hr-HR"/>
        </w:rPr>
        <w:t xml:space="preserve">a je samo ispred Ličko-senjske </w:t>
      </w:r>
      <w:r w:rsidR="007C6A7F" w:rsidRPr="00F42485">
        <w:rPr>
          <w:rFonts w:eastAsia="Times New Roman" w:cs="Arial"/>
          <w:szCs w:val="22"/>
          <w:lang w:eastAsia="hr-HR"/>
        </w:rPr>
        <w:t>županije</w:t>
      </w:r>
      <w:r w:rsidRPr="00F42485">
        <w:rPr>
          <w:rFonts w:eastAsia="Times New Roman" w:cs="Arial"/>
          <w:szCs w:val="22"/>
          <w:lang w:eastAsia="hr-HR"/>
        </w:rPr>
        <w:t>. Prema pokazatelju produktivnosti ra</w:t>
      </w:r>
      <w:r w:rsidR="00072090" w:rsidRPr="00F42485">
        <w:rPr>
          <w:rFonts w:eastAsia="Times New Roman" w:cs="Arial"/>
          <w:szCs w:val="22"/>
          <w:lang w:eastAsia="hr-HR"/>
        </w:rPr>
        <w:t>d</w:t>
      </w:r>
      <w:r w:rsidRPr="00F42485">
        <w:rPr>
          <w:rFonts w:eastAsia="Times New Roman" w:cs="Arial"/>
          <w:szCs w:val="22"/>
          <w:lang w:eastAsia="hr-HR"/>
        </w:rPr>
        <w:t xml:space="preserve">a mjerenom neto dobiti (neto dobit ili gubitak po zaposlenom), Požeško-slavonska </w:t>
      </w:r>
      <w:r w:rsidR="00A30E77" w:rsidRPr="00F42485">
        <w:rPr>
          <w:rFonts w:eastAsia="Times New Roman" w:cs="Arial"/>
          <w:szCs w:val="22"/>
          <w:lang w:eastAsia="hr-HR"/>
        </w:rPr>
        <w:t>župani</w:t>
      </w:r>
      <w:r w:rsidR="00C50C73" w:rsidRPr="00F42485">
        <w:rPr>
          <w:rFonts w:eastAsia="Times New Roman" w:cs="Arial"/>
          <w:szCs w:val="22"/>
          <w:lang w:eastAsia="hr-HR"/>
        </w:rPr>
        <w:t>j</w:t>
      </w:r>
      <w:r w:rsidRPr="00F42485">
        <w:rPr>
          <w:rFonts w:eastAsia="Times New Roman" w:cs="Arial"/>
          <w:szCs w:val="22"/>
          <w:lang w:eastAsia="hr-HR"/>
        </w:rPr>
        <w:t>a je na 11</w:t>
      </w:r>
      <w:r w:rsidR="00072090" w:rsidRPr="00F42485">
        <w:rPr>
          <w:rFonts w:eastAsia="Times New Roman" w:cs="Arial"/>
          <w:szCs w:val="22"/>
          <w:lang w:eastAsia="hr-HR"/>
        </w:rPr>
        <w:t>.</w:t>
      </w:r>
      <w:r w:rsidR="007518B8" w:rsidRPr="00F42485">
        <w:rPr>
          <w:rFonts w:eastAsia="Times New Roman" w:cs="Arial"/>
          <w:szCs w:val="22"/>
          <w:lang w:eastAsia="hr-HR"/>
        </w:rPr>
        <w:t xml:space="preserve"> mjestu u Republici Hrvatskoj</w:t>
      </w:r>
      <w:r w:rsidRPr="00F42485">
        <w:rPr>
          <w:rFonts w:eastAsia="Times New Roman" w:cs="Arial"/>
          <w:szCs w:val="22"/>
          <w:lang w:eastAsia="hr-HR"/>
        </w:rPr>
        <w:t>. Prema po</w:t>
      </w:r>
      <w:r w:rsidR="007518B8" w:rsidRPr="00F42485">
        <w:rPr>
          <w:rFonts w:eastAsia="Times New Roman" w:cs="Arial"/>
          <w:szCs w:val="22"/>
          <w:lang w:eastAsia="hr-HR"/>
        </w:rPr>
        <w:t>kazatelju ukupne ekonomičnost</w:t>
      </w:r>
      <w:r w:rsidR="007A4333" w:rsidRPr="00F42485">
        <w:rPr>
          <w:rFonts w:eastAsia="Times New Roman" w:cs="Arial"/>
          <w:szCs w:val="22"/>
          <w:lang w:eastAsia="hr-HR"/>
        </w:rPr>
        <w:t>i,</w:t>
      </w:r>
      <w:r w:rsidR="007518B8" w:rsidRPr="00F42485">
        <w:rPr>
          <w:rFonts w:eastAsia="Times New Roman" w:cs="Arial"/>
          <w:szCs w:val="22"/>
          <w:lang w:eastAsia="hr-HR"/>
        </w:rPr>
        <w:t xml:space="preserve"> PSŽ</w:t>
      </w:r>
      <w:r w:rsidRPr="00F42485">
        <w:rPr>
          <w:rFonts w:eastAsia="Times New Roman" w:cs="Arial"/>
          <w:szCs w:val="22"/>
          <w:lang w:eastAsia="hr-HR"/>
        </w:rPr>
        <w:t xml:space="preserve"> ima na 100 kuna rashoda 101,6 kuna prihoda. Prema pokazatelju rentabilnosti prometa ubraja se u </w:t>
      </w:r>
      <w:r w:rsidR="007C6A7F" w:rsidRPr="00F42485">
        <w:rPr>
          <w:rFonts w:eastAsia="Times New Roman" w:cs="Arial"/>
          <w:szCs w:val="22"/>
          <w:lang w:eastAsia="hr-HR"/>
        </w:rPr>
        <w:t>županije</w:t>
      </w:r>
      <w:r w:rsidRPr="00F42485">
        <w:rPr>
          <w:rFonts w:eastAsia="Times New Roman" w:cs="Arial"/>
          <w:szCs w:val="22"/>
          <w:lang w:eastAsia="hr-HR"/>
        </w:rPr>
        <w:t xml:space="preserve"> s pozitivnim prinosom (1,4%) i </w:t>
      </w:r>
      <w:r w:rsidR="00072090" w:rsidRPr="00F42485">
        <w:rPr>
          <w:rFonts w:eastAsia="Times New Roman" w:cs="Arial"/>
          <w:szCs w:val="22"/>
          <w:lang w:eastAsia="hr-HR"/>
        </w:rPr>
        <w:t xml:space="preserve">po tome je na </w:t>
      </w:r>
      <w:r w:rsidRPr="00F42485">
        <w:rPr>
          <w:rFonts w:eastAsia="Times New Roman" w:cs="Arial"/>
          <w:szCs w:val="22"/>
          <w:lang w:eastAsia="hr-HR"/>
        </w:rPr>
        <w:t>7</w:t>
      </w:r>
      <w:r w:rsidR="00072090" w:rsidRPr="00F42485">
        <w:rPr>
          <w:rFonts w:eastAsia="Times New Roman" w:cs="Arial"/>
          <w:szCs w:val="22"/>
          <w:lang w:eastAsia="hr-HR"/>
        </w:rPr>
        <w:t>.</w:t>
      </w:r>
      <w:r w:rsidRPr="00F42485">
        <w:rPr>
          <w:rFonts w:eastAsia="Times New Roman" w:cs="Arial"/>
          <w:szCs w:val="22"/>
          <w:lang w:eastAsia="hr-HR"/>
        </w:rPr>
        <w:t xml:space="preserve"> mjestu</w:t>
      </w:r>
      <w:r w:rsidR="007518B8" w:rsidRPr="00F42485">
        <w:rPr>
          <w:rFonts w:eastAsia="Times New Roman" w:cs="Arial"/>
          <w:szCs w:val="22"/>
          <w:lang w:eastAsia="hr-HR"/>
        </w:rPr>
        <w:t xml:space="preserve"> u RH</w:t>
      </w:r>
      <w:r w:rsidRPr="00F42485">
        <w:rPr>
          <w:rFonts w:eastAsia="Times New Roman" w:cs="Arial"/>
          <w:szCs w:val="22"/>
          <w:lang w:eastAsia="hr-HR"/>
        </w:rPr>
        <w:t>. Također</w:t>
      </w:r>
      <w:r w:rsidR="007518B8" w:rsidRPr="00F42485">
        <w:rPr>
          <w:rFonts w:eastAsia="Times New Roman" w:cs="Arial"/>
          <w:szCs w:val="22"/>
          <w:lang w:eastAsia="hr-HR"/>
        </w:rPr>
        <w:t>,</w:t>
      </w:r>
      <w:r w:rsidRPr="00F42485">
        <w:rPr>
          <w:rFonts w:eastAsia="Times New Roman" w:cs="Arial"/>
          <w:szCs w:val="22"/>
          <w:lang w:eastAsia="hr-HR"/>
        </w:rPr>
        <w:t xml:space="preserve"> </w:t>
      </w:r>
      <w:r w:rsidR="00F03C50" w:rsidRPr="00F42485">
        <w:rPr>
          <w:rFonts w:eastAsia="Times New Roman" w:cs="Arial"/>
          <w:szCs w:val="22"/>
          <w:lang w:eastAsia="hr-HR"/>
        </w:rPr>
        <w:t xml:space="preserve">PSŽ ima </w:t>
      </w:r>
      <w:r w:rsidRPr="00F42485">
        <w:rPr>
          <w:rFonts w:eastAsia="Times New Roman" w:cs="Arial"/>
          <w:szCs w:val="22"/>
          <w:lang w:eastAsia="hr-HR"/>
        </w:rPr>
        <w:t xml:space="preserve"> pozitivan prinos kod pokazatelja rentabilnosti ukupne imovine od 0,9% te rentabilnosti vlastitog kapitala 4,6%.</w:t>
      </w:r>
    </w:p>
    <w:p w:rsidR="00072090" w:rsidRPr="00F42485" w:rsidRDefault="00072090" w:rsidP="00332696">
      <w:pPr>
        <w:ind w:firstLine="709"/>
        <w:jc w:val="both"/>
        <w:rPr>
          <w:rFonts w:eastAsia="Times New Roman" w:cs="Arial"/>
          <w:szCs w:val="22"/>
          <w:lang w:eastAsia="hr-HR"/>
        </w:rPr>
      </w:pPr>
    </w:p>
    <w:p w:rsidR="00FB35F2" w:rsidRPr="00547C2A" w:rsidRDefault="00FB35F2" w:rsidP="00332696">
      <w:pPr>
        <w:ind w:firstLine="709"/>
        <w:jc w:val="both"/>
        <w:rPr>
          <w:rFonts w:eastAsia="Times New Roman" w:cs="Arial"/>
          <w:szCs w:val="22"/>
          <w:lang w:eastAsia="hr-HR"/>
        </w:rPr>
      </w:pPr>
      <w:r w:rsidRPr="00F42485">
        <w:rPr>
          <w:rFonts w:eastAsia="Times New Roman" w:cs="Arial"/>
          <w:szCs w:val="22"/>
          <w:lang w:eastAsia="hr-HR"/>
        </w:rPr>
        <w:t xml:space="preserve">Pet najznačajniji poduzetnika </w:t>
      </w:r>
      <w:r w:rsidR="00F03C50" w:rsidRPr="00F42485">
        <w:rPr>
          <w:rFonts w:eastAsia="Times New Roman" w:cs="Arial"/>
          <w:szCs w:val="22"/>
          <w:lang w:eastAsia="hr-HR"/>
        </w:rPr>
        <w:t>PSŽ</w:t>
      </w:r>
      <w:r w:rsidRPr="00F42485">
        <w:rPr>
          <w:rFonts w:eastAsia="Times New Roman" w:cs="Arial"/>
          <w:szCs w:val="22"/>
          <w:lang w:eastAsia="hr-HR"/>
        </w:rPr>
        <w:t xml:space="preserve"> prema ukupnom prihodu su Kutjevo d.d. Kutjevo, Agronom d.o.o. Požega, Plamen d.o.o. Požega, Zvečevo d.d. Požega</w:t>
      </w:r>
      <w:r w:rsidR="007A4333" w:rsidRPr="00F42485">
        <w:rPr>
          <w:rFonts w:eastAsia="Times New Roman" w:cs="Arial"/>
          <w:szCs w:val="22"/>
          <w:lang w:eastAsia="hr-HR"/>
        </w:rPr>
        <w:t xml:space="preserve"> i</w:t>
      </w:r>
      <w:r w:rsidRPr="00F42485">
        <w:rPr>
          <w:rFonts w:eastAsia="Times New Roman" w:cs="Arial"/>
          <w:szCs w:val="22"/>
          <w:lang w:eastAsia="hr-HR"/>
        </w:rPr>
        <w:t xml:space="preserve"> Spin Valis d.d. Požega. Pet poduzetnika prema veličini dobiti su Color emajl d.o.o. Požega, Promet d.o.o. Požega, Plamen d.o.o., Požega, Lipik Glas d.o.o., Lipik, D.I. Papuk d.d. „u stečaju“ Pakrac.</w:t>
      </w:r>
    </w:p>
    <w:p w:rsidR="00FB35F2" w:rsidRPr="001A2A03" w:rsidRDefault="00FB35F2" w:rsidP="00FB35F2">
      <w:pPr>
        <w:pStyle w:val="Naslov3"/>
        <w:spacing w:before="320"/>
        <w:ind w:left="1004"/>
        <w:jc w:val="both"/>
        <w:rPr>
          <w:lang w:eastAsia="hr-HR" w:bidi="hr-HR"/>
        </w:rPr>
      </w:pPr>
      <w:bookmarkStart w:id="152" w:name="_Toc463259698"/>
      <w:bookmarkStart w:id="153" w:name="_Toc465284306"/>
      <w:bookmarkStart w:id="154" w:name="_Toc523303623"/>
      <w:r w:rsidRPr="00FA5A40">
        <w:rPr>
          <w:lang w:eastAsia="hr-HR" w:bidi="hr-HR"/>
        </w:rPr>
        <w:t xml:space="preserve">Bruto društveni proizvod </w:t>
      </w:r>
      <w:r>
        <w:rPr>
          <w:lang w:eastAsia="hr-HR" w:bidi="hr-HR"/>
        </w:rPr>
        <w:t>i b</w:t>
      </w:r>
      <w:r w:rsidRPr="001A2A03">
        <w:rPr>
          <w:lang w:eastAsia="hr-HR" w:bidi="hr-HR"/>
        </w:rPr>
        <w:t>ruto društveni proizvod po stanovniku</w:t>
      </w:r>
      <w:bookmarkEnd w:id="152"/>
      <w:bookmarkEnd w:id="153"/>
      <w:bookmarkEnd w:id="154"/>
    </w:p>
    <w:p w:rsidR="00FB35F2" w:rsidRDefault="00FB35F2" w:rsidP="00FB35F2">
      <w:pPr>
        <w:rPr>
          <w:lang w:eastAsia="hr-HR" w:bidi="hr-HR"/>
        </w:rPr>
      </w:pPr>
    </w:p>
    <w:p w:rsidR="009C6DE4" w:rsidRPr="007416CE" w:rsidRDefault="00FB35F2" w:rsidP="007416CE">
      <w:pPr>
        <w:ind w:firstLine="709"/>
        <w:jc w:val="both"/>
        <w:rPr>
          <w:rFonts w:eastAsia="Times New Roman" w:cs="Arial"/>
          <w:szCs w:val="22"/>
          <w:lang w:eastAsia="hr-HR"/>
        </w:rPr>
      </w:pPr>
      <w:r w:rsidRPr="00547C2A">
        <w:rPr>
          <w:rFonts w:eastAsia="Times New Roman" w:cs="Arial"/>
          <w:szCs w:val="22"/>
          <w:lang w:eastAsia="hr-HR"/>
        </w:rPr>
        <w:t xml:space="preserve">Požeško-slavonska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Pr="00547C2A">
        <w:rPr>
          <w:rFonts w:eastAsia="Times New Roman" w:cs="Arial"/>
          <w:szCs w:val="22"/>
          <w:lang w:eastAsia="hr-HR"/>
        </w:rPr>
        <w:t>a ostvaruje svega 1,1% udjela u ukupnom BDP-u RH</w:t>
      </w:r>
      <w:r w:rsidR="00F03C50" w:rsidRPr="00547C2A">
        <w:rPr>
          <w:rFonts w:eastAsia="Times New Roman" w:cs="Arial"/>
          <w:szCs w:val="22"/>
          <w:lang w:eastAsia="hr-HR"/>
        </w:rPr>
        <w:t>.</w:t>
      </w:r>
      <w:r w:rsidR="007518B8" w:rsidRPr="00547C2A">
        <w:rPr>
          <w:rFonts w:eastAsia="Times New Roman" w:cs="Arial"/>
          <w:szCs w:val="22"/>
          <w:lang w:eastAsia="hr-HR"/>
        </w:rPr>
        <w:t xml:space="preserve"> </w:t>
      </w:r>
      <w:r w:rsidR="00F03C50" w:rsidRPr="00547C2A">
        <w:rPr>
          <w:rFonts w:eastAsia="Times New Roman" w:cs="Arial"/>
          <w:szCs w:val="22"/>
          <w:lang w:eastAsia="hr-HR"/>
        </w:rPr>
        <w:t>S</w:t>
      </w:r>
      <w:r w:rsidRPr="00547C2A">
        <w:rPr>
          <w:rFonts w:eastAsia="Times New Roman" w:cs="Arial"/>
          <w:szCs w:val="22"/>
          <w:lang w:eastAsia="hr-HR"/>
        </w:rPr>
        <w:t xml:space="preserve">amo Ličko-senjska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Pr="00547C2A">
        <w:rPr>
          <w:rFonts w:eastAsia="Times New Roman" w:cs="Arial"/>
          <w:szCs w:val="22"/>
          <w:lang w:eastAsia="hr-HR"/>
        </w:rPr>
        <w:t xml:space="preserve">a ima manji udjel (0,9%). U 2013. godini Požeško-slavonska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Pr="00547C2A">
        <w:rPr>
          <w:rFonts w:eastAsia="Times New Roman" w:cs="Arial"/>
          <w:szCs w:val="22"/>
          <w:lang w:eastAsia="hr-HR"/>
        </w:rPr>
        <w:t xml:space="preserve">a ostvarila je bruto domaći proizvod (BDP) u iznosu od </w:t>
      </w:r>
      <w:r w:rsidR="007518B8" w:rsidRPr="00547C2A">
        <w:rPr>
          <w:rFonts w:eastAsia="Times New Roman" w:cs="Arial"/>
          <w:szCs w:val="22"/>
          <w:lang w:eastAsia="hr-HR"/>
        </w:rPr>
        <w:t>3</w:t>
      </w:r>
      <w:r w:rsidR="004B7A58">
        <w:rPr>
          <w:rFonts w:eastAsia="Times New Roman" w:cs="Arial"/>
          <w:szCs w:val="22"/>
          <w:lang w:eastAsia="hr-HR"/>
        </w:rPr>
        <w:t>.</w:t>
      </w:r>
      <w:r w:rsidRPr="00547C2A">
        <w:rPr>
          <w:rFonts w:eastAsia="Times New Roman" w:cs="Arial"/>
          <w:szCs w:val="22"/>
          <w:lang w:eastAsia="hr-HR"/>
        </w:rPr>
        <w:t xml:space="preserve">503 milijuna kuna, što je oko 1,1% ukupno ostvarenog BDP-a RH. </w:t>
      </w:r>
    </w:p>
    <w:p w:rsidR="009C6DE4" w:rsidRPr="00B12FB7" w:rsidRDefault="009C6DE4" w:rsidP="00B12FB7">
      <w:pPr>
        <w:ind w:firstLine="709"/>
        <w:jc w:val="both"/>
        <w:rPr>
          <w:rFonts w:eastAsia="Times New Roman" w:cs="Arial"/>
          <w:color w:val="FF0000"/>
          <w:szCs w:val="20"/>
          <w:lang w:eastAsia="hr-HR"/>
        </w:rPr>
      </w:pPr>
    </w:p>
    <w:p w:rsidR="00FB35F2" w:rsidRPr="009C6DE4" w:rsidRDefault="00FB35F2" w:rsidP="000F7435">
      <w:pPr>
        <w:pStyle w:val="Tablica"/>
        <w:spacing w:after="240" w:line="240" w:lineRule="auto"/>
        <w:ind w:left="1418" w:hanging="1418"/>
        <w:jc w:val="both"/>
      </w:pPr>
      <w:bookmarkStart w:id="155" w:name="_Toc463259748"/>
      <w:bookmarkStart w:id="156" w:name="_Toc465283475"/>
      <w:bookmarkStart w:id="157" w:name="_Toc465317524"/>
      <w:bookmarkStart w:id="158" w:name="_Toc465319105"/>
      <w:bookmarkStart w:id="159" w:name="_Toc476049390"/>
      <w:r w:rsidRPr="009C6DE4">
        <w:t>BDP u RH i PSŽ za razdoblje od 2008. do 2013. godine (u EUR-ima)</w:t>
      </w:r>
      <w:bookmarkEnd w:id="155"/>
      <w:bookmarkEnd w:id="156"/>
      <w:bookmarkEnd w:id="157"/>
      <w:bookmarkEnd w:id="158"/>
      <w:bookmarkEnd w:id="159"/>
    </w:p>
    <w:tbl>
      <w:tblPr>
        <w:tblW w:w="8742" w:type="dxa"/>
        <w:jc w:val="center"/>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2587"/>
        <w:gridCol w:w="1108"/>
        <w:gridCol w:w="990"/>
        <w:gridCol w:w="1107"/>
        <w:gridCol w:w="986"/>
        <w:gridCol w:w="983"/>
        <w:gridCol w:w="981"/>
      </w:tblGrid>
      <w:tr w:rsidR="00FB35F2" w:rsidRPr="00745695" w:rsidTr="00745695">
        <w:trPr>
          <w:trHeight w:val="386"/>
          <w:jc w:val="center"/>
        </w:trPr>
        <w:tc>
          <w:tcPr>
            <w:tcW w:w="1480" w:type="pct"/>
            <w:shd w:val="clear" w:color="auto" w:fill="4F81BD"/>
          </w:tcPr>
          <w:p w:rsidR="00FB35F2" w:rsidRPr="00745695" w:rsidRDefault="00FB35F2" w:rsidP="00745695">
            <w:pPr>
              <w:jc w:val="both"/>
              <w:rPr>
                <w:rFonts w:eastAsia="Times New Roman" w:cs="Arial"/>
                <w:b/>
                <w:bCs/>
                <w:sz w:val="20"/>
                <w:szCs w:val="20"/>
                <w:lang w:eastAsia="hr-HR"/>
              </w:rPr>
            </w:pPr>
          </w:p>
        </w:tc>
        <w:tc>
          <w:tcPr>
            <w:tcW w:w="634" w:type="pct"/>
            <w:tcBorders>
              <w:top w:val="single" w:sz="8" w:space="0" w:color="4F81BD"/>
              <w:left w:val="single" w:sz="8" w:space="0" w:color="4F81BD"/>
              <w:right w:val="single" w:sz="8" w:space="0" w:color="4F81BD"/>
            </w:tcBorders>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2008.</w:t>
            </w:r>
          </w:p>
        </w:tc>
        <w:tc>
          <w:tcPr>
            <w:tcW w:w="566" w:type="pct"/>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2009.</w:t>
            </w:r>
          </w:p>
        </w:tc>
        <w:tc>
          <w:tcPr>
            <w:tcW w:w="633" w:type="pct"/>
            <w:tcBorders>
              <w:top w:val="single" w:sz="8" w:space="0" w:color="4F81BD"/>
              <w:left w:val="single" w:sz="8" w:space="0" w:color="4F81BD"/>
              <w:right w:val="single" w:sz="8" w:space="0" w:color="4F81BD"/>
            </w:tcBorders>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2010.</w:t>
            </w:r>
          </w:p>
        </w:tc>
        <w:tc>
          <w:tcPr>
            <w:tcW w:w="564" w:type="pct"/>
            <w:tcBorders>
              <w:right w:val="single" w:sz="8" w:space="0" w:color="4F81BD"/>
            </w:tcBorders>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2011.</w:t>
            </w:r>
          </w:p>
        </w:tc>
        <w:tc>
          <w:tcPr>
            <w:tcW w:w="562" w:type="pct"/>
            <w:tcBorders>
              <w:top w:val="single" w:sz="8" w:space="0" w:color="4F81BD"/>
              <w:left w:val="single" w:sz="8" w:space="0" w:color="4F81BD"/>
              <w:right w:val="single" w:sz="8" w:space="0" w:color="4F81BD"/>
            </w:tcBorders>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2012.</w:t>
            </w:r>
          </w:p>
        </w:tc>
        <w:tc>
          <w:tcPr>
            <w:tcW w:w="562" w:type="pct"/>
            <w:tcBorders>
              <w:top w:val="single" w:sz="8" w:space="0" w:color="4F81BD"/>
              <w:left w:val="single" w:sz="8" w:space="0" w:color="4F81BD"/>
            </w:tcBorders>
            <w:shd w:val="clear" w:color="auto" w:fill="4F81BD"/>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2013.</w:t>
            </w:r>
          </w:p>
        </w:tc>
      </w:tr>
      <w:tr w:rsidR="00FB35F2" w:rsidRPr="00745695" w:rsidTr="00745695">
        <w:trPr>
          <w:trHeight w:val="386"/>
          <w:jc w:val="center"/>
        </w:trPr>
        <w:tc>
          <w:tcPr>
            <w:tcW w:w="1480" w:type="pct"/>
            <w:tcBorders>
              <w:top w:val="single" w:sz="8" w:space="0" w:color="4F81BD"/>
              <w:left w:val="single" w:sz="8" w:space="0" w:color="4F81BD"/>
              <w:bottom w:val="single" w:sz="8" w:space="0" w:color="4F81BD"/>
            </w:tcBorders>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Republika Hrvatska</w:t>
            </w:r>
          </w:p>
        </w:tc>
        <w:tc>
          <w:tcPr>
            <w:tcW w:w="634" w:type="pct"/>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10</w:t>
            </w:r>
            <w:r w:rsidR="007A4333">
              <w:rPr>
                <w:rFonts w:eastAsia="Times New Roman" w:cs="Arial"/>
                <w:sz w:val="20"/>
                <w:szCs w:val="20"/>
                <w:lang w:eastAsia="hr-HR"/>
              </w:rPr>
              <w:t xml:space="preserve"> </w:t>
            </w:r>
            <w:r w:rsidRPr="00745695">
              <w:rPr>
                <w:rFonts w:eastAsia="Times New Roman" w:cs="Arial"/>
                <w:sz w:val="20"/>
                <w:szCs w:val="20"/>
                <w:lang w:eastAsia="hr-HR"/>
              </w:rPr>
              <w:t>718</w:t>
            </w:r>
          </w:p>
        </w:tc>
        <w:tc>
          <w:tcPr>
            <w:tcW w:w="566" w:type="pct"/>
            <w:tcBorders>
              <w:top w:val="single" w:sz="8" w:space="0" w:color="4F81BD"/>
              <w:bottom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10</w:t>
            </w:r>
            <w:r w:rsidR="007A4333">
              <w:rPr>
                <w:rFonts w:eastAsia="Times New Roman" w:cs="Arial"/>
                <w:sz w:val="20"/>
                <w:szCs w:val="20"/>
                <w:lang w:eastAsia="hr-HR"/>
              </w:rPr>
              <w:t xml:space="preserve"> </w:t>
            </w:r>
            <w:r w:rsidRPr="00745695">
              <w:rPr>
                <w:rFonts w:eastAsia="Times New Roman" w:cs="Arial"/>
                <w:sz w:val="20"/>
                <w:szCs w:val="20"/>
                <w:lang w:eastAsia="hr-HR"/>
              </w:rPr>
              <w:t>108</w:t>
            </w:r>
          </w:p>
        </w:tc>
        <w:tc>
          <w:tcPr>
            <w:tcW w:w="633" w:type="pct"/>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10</w:t>
            </w:r>
            <w:r w:rsidR="007A4333">
              <w:rPr>
                <w:rFonts w:eastAsia="Times New Roman" w:cs="Arial"/>
                <w:sz w:val="20"/>
                <w:szCs w:val="20"/>
                <w:lang w:eastAsia="hr-HR"/>
              </w:rPr>
              <w:t xml:space="preserve"> </w:t>
            </w:r>
            <w:r w:rsidRPr="00745695">
              <w:rPr>
                <w:rFonts w:eastAsia="Times New Roman" w:cs="Arial"/>
                <w:sz w:val="20"/>
                <w:szCs w:val="20"/>
                <w:lang w:eastAsia="hr-HR"/>
              </w:rPr>
              <w:t>057</w:t>
            </w:r>
          </w:p>
        </w:tc>
        <w:tc>
          <w:tcPr>
            <w:tcW w:w="564" w:type="pct"/>
            <w:tcBorders>
              <w:top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10</w:t>
            </w:r>
            <w:r w:rsidR="007A4333">
              <w:rPr>
                <w:rFonts w:eastAsia="Times New Roman" w:cs="Arial"/>
                <w:sz w:val="20"/>
                <w:szCs w:val="20"/>
                <w:lang w:eastAsia="hr-HR"/>
              </w:rPr>
              <w:t xml:space="preserve"> </w:t>
            </w:r>
            <w:r w:rsidRPr="00745695">
              <w:rPr>
                <w:rFonts w:eastAsia="Times New Roman" w:cs="Arial"/>
                <w:sz w:val="20"/>
                <w:szCs w:val="20"/>
                <w:lang w:eastAsia="hr-HR"/>
              </w:rPr>
              <w:t>325</w:t>
            </w:r>
          </w:p>
        </w:tc>
        <w:tc>
          <w:tcPr>
            <w:tcW w:w="562" w:type="pct"/>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10</w:t>
            </w:r>
            <w:r w:rsidR="007A4333">
              <w:rPr>
                <w:rFonts w:eastAsia="Times New Roman" w:cs="Arial"/>
                <w:sz w:val="20"/>
                <w:szCs w:val="20"/>
                <w:lang w:eastAsia="hr-HR"/>
              </w:rPr>
              <w:t xml:space="preserve"> </w:t>
            </w:r>
            <w:r w:rsidRPr="00745695">
              <w:rPr>
                <w:rFonts w:eastAsia="Times New Roman" w:cs="Arial"/>
                <w:sz w:val="20"/>
                <w:szCs w:val="20"/>
                <w:lang w:eastAsia="hr-HR"/>
              </w:rPr>
              <w:t>297</w:t>
            </w:r>
          </w:p>
        </w:tc>
        <w:tc>
          <w:tcPr>
            <w:tcW w:w="562" w:type="pct"/>
            <w:tcBorders>
              <w:top w:val="single" w:sz="8"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10 228</w:t>
            </w:r>
          </w:p>
        </w:tc>
      </w:tr>
      <w:tr w:rsidR="00FB35F2" w:rsidRPr="00745695" w:rsidTr="00745695">
        <w:trPr>
          <w:trHeight w:val="386"/>
          <w:jc w:val="center"/>
        </w:trPr>
        <w:tc>
          <w:tcPr>
            <w:tcW w:w="1480" w:type="pct"/>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 xml:space="preserve">Požeško-slavonska </w:t>
            </w:r>
            <w:r w:rsidR="00A30E77" w:rsidRPr="00745695">
              <w:rPr>
                <w:rFonts w:eastAsia="Times New Roman" w:cs="Arial"/>
                <w:b/>
                <w:bCs/>
                <w:sz w:val="20"/>
                <w:szCs w:val="20"/>
                <w:lang w:eastAsia="hr-HR"/>
              </w:rPr>
              <w:t>župani</w:t>
            </w:r>
            <w:r w:rsidR="00C50C73" w:rsidRPr="00745695">
              <w:rPr>
                <w:rFonts w:eastAsia="Times New Roman" w:cs="Arial"/>
                <w:b/>
                <w:bCs/>
                <w:sz w:val="20"/>
                <w:szCs w:val="20"/>
                <w:lang w:eastAsia="hr-HR"/>
              </w:rPr>
              <w:t>j</w:t>
            </w:r>
            <w:r w:rsidRPr="00745695">
              <w:rPr>
                <w:rFonts w:eastAsia="Times New Roman" w:cs="Arial"/>
                <w:b/>
                <w:bCs/>
                <w:sz w:val="20"/>
                <w:szCs w:val="20"/>
                <w:lang w:eastAsia="hr-HR"/>
              </w:rPr>
              <w:t>a</w:t>
            </w:r>
          </w:p>
        </w:tc>
        <w:tc>
          <w:tcPr>
            <w:tcW w:w="634" w:type="pct"/>
            <w:tcBorders>
              <w:left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6523</w:t>
            </w:r>
          </w:p>
        </w:tc>
        <w:tc>
          <w:tcPr>
            <w:tcW w:w="566" w:type="pct"/>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6219</w:t>
            </w:r>
          </w:p>
        </w:tc>
        <w:tc>
          <w:tcPr>
            <w:tcW w:w="633" w:type="pct"/>
            <w:tcBorders>
              <w:left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6206</w:t>
            </w:r>
          </w:p>
        </w:tc>
        <w:tc>
          <w:tcPr>
            <w:tcW w:w="564" w:type="pct"/>
            <w:tcBorders>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6281</w:t>
            </w:r>
          </w:p>
        </w:tc>
        <w:tc>
          <w:tcPr>
            <w:tcW w:w="562" w:type="pct"/>
            <w:tcBorders>
              <w:left w:val="single" w:sz="8" w:space="0" w:color="4F81BD"/>
              <w:right w:val="single" w:sz="8" w:space="0" w:color="4F81BD"/>
            </w:tcBorders>
          </w:tcPr>
          <w:p w:rsidR="00FB35F2" w:rsidRPr="00745695" w:rsidRDefault="00FB35F2" w:rsidP="00745695">
            <w:pPr>
              <w:jc w:val="right"/>
              <w:rPr>
                <w:rFonts w:eastAsia="Times New Roman" w:cs="Arial"/>
                <w:sz w:val="20"/>
                <w:szCs w:val="20"/>
                <w:lang w:eastAsia="hr-HR"/>
              </w:rPr>
            </w:pPr>
            <w:r w:rsidRPr="00745695">
              <w:rPr>
                <w:rFonts w:eastAsia="Times New Roman" w:cs="Arial"/>
                <w:sz w:val="20"/>
                <w:szCs w:val="20"/>
                <w:lang w:eastAsia="hr-HR"/>
              </w:rPr>
              <w:t>6101</w:t>
            </w:r>
          </w:p>
        </w:tc>
        <w:tc>
          <w:tcPr>
            <w:tcW w:w="562" w:type="pct"/>
            <w:tcBorders>
              <w:lef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6102</w:t>
            </w:r>
          </w:p>
        </w:tc>
      </w:tr>
      <w:tr w:rsidR="00FB35F2" w:rsidRPr="00745695" w:rsidTr="00745695">
        <w:trPr>
          <w:trHeight w:val="386"/>
          <w:jc w:val="center"/>
        </w:trPr>
        <w:tc>
          <w:tcPr>
            <w:tcW w:w="1480" w:type="pct"/>
            <w:tcBorders>
              <w:top w:val="double" w:sz="6" w:space="0" w:color="4F81BD"/>
              <w:left w:val="single" w:sz="8" w:space="0" w:color="4F81BD"/>
              <w:bottom w:val="single" w:sz="8" w:space="0" w:color="4F81BD"/>
            </w:tcBorders>
          </w:tcPr>
          <w:p w:rsidR="00FB35F2" w:rsidRPr="00745695" w:rsidRDefault="00FB35F2" w:rsidP="00745695">
            <w:pPr>
              <w:jc w:val="both"/>
              <w:rPr>
                <w:rFonts w:eastAsia="Times New Roman" w:cs="Arial"/>
                <w:b/>
                <w:bCs/>
                <w:sz w:val="20"/>
                <w:szCs w:val="20"/>
                <w:lang w:eastAsia="hr-HR"/>
              </w:rPr>
            </w:pPr>
            <w:r w:rsidRPr="00745695">
              <w:rPr>
                <w:rFonts w:eastAsia="Times New Roman" w:cs="Arial"/>
                <w:b/>
                <w:bCs/>
                <w:sz w:val="20"/>
                <w:szCs w:val="20"/>
                <w:lang w:eastAsia="hr-HR"/>
              </w:rPr>
              <w:t>Indeks</w:t>
            </w:r>
          </w:p>
        </w:tc>
        <w:tc>
          <w:tcPr>
            <w:tcW w:w="634" w:type="pct"/>
            <w:tcBorders>
              <w:top w:val="double" w:sz="6"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60,9</w:t>
            </w:r>
          </w:p>
        </w:tc>
        <w:tc>
          <w:tcPr>
            <w:tcW w:w="566" w:type="pct"/>
            <w:tcBorders>
              <w:top w:val="double" w:sz="6" w:space="0" w:color="4F81BD"/>
              <w:bottom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61,5</w:t>
            </w:r>
          </w:p>
        </w:tc>
        <w:tc>
          <w:tcPr>
            <w:tcW w:w="633" w:type="pct"/>
            <w:tcBorders>
              <w:top w:val="double" w:sz="6"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61,7</w:t>
            </w:r>
          </w:p>
        </w:tc>
        <w:tc>
          <w:tcPr>
            <w:tcW w:w="564" w:type="pct"/>
            <w:tcBorders>
              <w:top w:val="double" w:sz="6"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60,8</w:t>
            </w:r>
          </w:p>
        </w:tc>
        <w:tc>
          <w:tcPr>
            <w:tcW w:w="562" w:type="pct"/>
            <w:tcBorders>
              <w:top w:val="double" w:sz="6"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59,3</w:t>
            </w:r>
          </w:p>
        </w:tc>
        <w:tc>
          <w:tcPr>
            <w:tcW w:w="562" w:type="pct"/>
            <w:tcBorders>
              <w:top w:val="double" w:sz="6" w:space="0" w:color="4F81BD"/>
              <w:left w:val="single" w:sz="8" w:space="0" w:color="4F81BD"/>
              <w:bottom w:val="single" w:sz="8" w:space="0" w:color="4F81BD"/>
              <w:right w:val="single" w:sz="8" w:space="0" w:color="4F81BD"/>
            </w:tcBorders>
          </w:tcPr>
          <w:p w:rsidR="00FB35F2" w:rsidRPr="00745695" w:rsidRDefault="00FB35F2" w:rsidP="00745695">
            <w:pPr>
              <w:jc w:val="right"/>
              <w:rPr>
                <w:rFonts w:eastAsia="Times New Roman" w:cs="Arial"/>
                <w:b/>
                <w:bCs/>
                <w:sz w:val="20"/>
                <w:szCs w:val="20"/>
                <w:lang w:eastAsia="hr-HR"/>
              </w:rPr>
            </w:pPr>
            <w:r w:rsidRPr="00745695">
              <w:rPr>
                <w:rFonts w:eastAsia="Times New Roman" w:cs="Arial"/>
                <w:b/>
                <w:bCs/>
                <w:sz w:val="20"/>
                <w:szCs w:val="20"/>
                <w:lang w:eastAsia="hr-HR"/>
              </w:rPr>
              <w:t>59,7</w:t>
            </w:r>
          </w:p>
        </w:tc>
      </w:tr>
    </w:tbl>
    <w:p w:rsidR="00FB35F2" w:rsidRDefault="00FB35F2" w:rsidP="00B03EDE">
      <w:pPr>
        <w:pStyle w:val="Izvor"/>
      </w:pPr>
      <w:r>
        <w:t xml:space="preserve">Izvor: DSZ, </w:t>
      </w:r>
      <w:r w:rsidRPr="00125065">
        <w:t xml:space="preserve">Priopćenje </w:t>
      </w:r>
      <w:r w:rsidRPr="00C8524D">
        <w:t>12.1.3.</w:t>
      </w:r>
      <w:r>
        <w:t xml:space="preserve"> od </w:t>
      </w:r>
      <w:r w:rsidRPr="00C8524D">
        <w:t xml:space="preserve">15. veljače </w:t>
      </w:r>
      <w:r>
        <w:t>2016.</w:t>
      </w:r>
    </w:p>
    <w:p w:rsidR="00FB35F2" w:rsidRDefault="00FB35F2" w:rsidP="000F7435">
      <w:pPr>
        <w:jc w:val="both"/>
        <w:rPr>
          <w:lang w:eastAsia="hr-HR" w:bidi="hr-HR"/>
        </w:rPr>
      </w:pPr>
    </w:p>
    <w:p w:rsidR="002B4C98" w:rsidRDefault="00FB35F2" w:rsidP="00547C2A">
      <w:pPr>
        <w:ind w:firstLine="709"/>
        <w:jc w:val="both"/>
        <w:rPr>
          <w:rFonts w:eastAsia="Times New Roman" w:cs="Arial"/>
          <w:szCs w:val="22"/>
          <w:lang w:eastAsia="hr-HR"/>
        </w:rPr>
      </w:pPr>
      <w:r w:rsidRPr="00547C2A">
        <w:rPr>
          <w:rFonts w:eastAsia="Times New Roman" w:cs="Arial"/>
          <w:szCs w:val="22"/>
          <w:lang w:eastAsia="hr-HR"/>
        </w:rPr>
        <w:t xml:space="preserve">Prema podacima Državnog zavoda za statistiku za 2013. godinu, bruto domaći proizvod (BDP) po stanovniku Požeško-slavonske </w:t>
      </w:r>
      <w:r w:rsidR="007C6A7F" w:rsidRPr="00547C2A">
        <w:rPr>
          <w:rFonts w:eastAsia="Times New Roman" w:cs="Arial"/>
          <w:szCs w:val="22"/>
          <w:lang w:eastAsia="hr-HR"/>
        </w:rPr>
        <w:t>županije</w:t>
      </w:r>
      <w:r w:rsidRPr="00547C2A">
        <w:rPr>
          <w:rFonts w:eastAsia="Times New Roman" w:cs="Arial"/>
          <w:szCs w:val="22"/>
          <w:lang w:eastAsia="hr-HR"/>
        </w:rPr>
        <w:t xml:space="preserve"> iznosi 6102 </w:t>
      </w:r>
      <w:r w:rsidR="007518B8" w:rsidRPr="00547C2A">
        <w:rPr>
          <w:rFonts w:eastAsia="Times New Roman" w:cs="Arial"/>
          <w:szCs w:val="22"/>
          <w:lang w:eastAsia="hr-HR"/>
        </w:rPr>
        <w:t>eura</w:t>
      </w:r>
      <w:r w:rsidRPr="00547C2A">
        <w:rPr>
          <w:rFonts w:eastAsia="Times New Roman" w:cs="Arial"/>
          <w:szCs w:val="22"/>
          <w:lang w:eastAsia="hr-HR"/>
        </w:rPr>
        <w:t xml:space="preserve"> što je 59,7% od prosjeka RH</w:t>
      </w:r>
      <w:r w:rsidR="007518B8" w:rsidRPr="00547C2A">
        <w:rPr>
          <w:rFonts w:eastAsia="Times New Roman" w:cs="Arial"/>
          <w:szCs w:val="22"/>
          <w:lang w:eastAsia="hr-HR"/>
        </w:rPr>
        <w:t>.</w:t>
      </w:r>
      <w:r w:rsidRPr="00547C2A">
        <w:rPr>
          <w:rFonts w:eastAsia="Times New Roman" w:cs="Arial"/>
          <w:szCs w:val="22"/>
          <w:lang w:eastAsia="hr-HR"/>
        </w:rPr>
        <w:t xml:space="preserve"> </w:t>
      </w:r>
      <w:r w:rsidR="007518B8" w:rsidRPr="00547C2A">
        <w:rPr>
          <w:rFonts w:eastAsia="Times New Roman" w:cs="Arial"/>
          <w:szCs w:val="22"/>
          <w:lang w:eastAsia="hr-HR"/>
        </w:rPr>
        <w:t>S</w:t>
      </w:r>
      <w:r w:rsidRPr="00547C2A">
        <w:rPr>
          <w:rFonts w:eastAsia="Times New Roman" w:cs="Arial"/>
          <w:szCs w:val="22"/>
          <w:lang w:eastAsia="hr-HR"/>
        </w:rPr>
        <w:t xml:space="preserve">labije rezultate ostvarile su samo Brodsko-posavska i Vukovarsko-srijemska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Pr="00547C2A">
        <w:rPr>
          <w:rFonts w:eastAsia="Times New Roman" w:cs="Arial"/>
          <w:szCs w:val="22"/>
          <w:lang w:eastAsia="hr-HR"/>
        </w:rPr>
        <w:t>a.</w:t>
      </w:r>
      <w:r w:rsidR="00CD4974" w:rsidRPr="00CD4974">
        <w:rPr>
          <w:rFonts w:ascii="Arial" w:eastAsia="Times New Roman" w:hAnsi="Arial" w:cs="Arial"/>
          <w:sz w:val="20"/>
          <w:szCs w:val="20"/>
          <w:lang w:eastAsia="hr-HR"/>
        </w:rPr>
        <w:t xml:space="preserve"> </w:t>
      </w:r>
      <w:r w:rsidR="008508FF" w:rsidRPr="008508FF">
        <w:rPr>
          <w:rFonts w:eastAsia="Times New Roman" w:cs="Times New Roman"/>
          <w:szCs w:val="22"/>
          <w:lang w:eastAsia="hr-HR"/>
        </w:rPr>
        <w:t>Pored BDP-a mjeri se</w:t>
      </w:r>
      <w:r w:rsidR="008508FF">
        <w:rPr>
          <w:rFonts w:ascii="Arial" w:eastAsia="Times New Roman" w:hAnsi="Arial" w:cs="Arial"/>
          <w:sz w:val="20"/>
          <w:szCs w:val="20"/>
          <w:lang w:eastAsia="hr-HR"/>
        </w:rPr>
        <w:t xml:space="preserve"> i </w:t>
      </w:r>
      <w:r w:rsidR="008508FF">
        <w:rPr>
          <w:rFonts w:eastAsia="Times New Roman" w:cs="Arial"/>
          <w:szCs w:val="22"/>
          <w:lang w:eastAsia="hr-HR"/>
        </w:rPr>
        <w:t>b</w:t>
      </w:r>
      <w:r w:rsidR="00CD4974" w:rsidRPr="00CD4974">
        <w:rPr>
          <w:rFonts w:eastAsia="Times New Roman" w:cs="Arial"/>
          <w:szCs w:val="22"/>
          <w:lang w:eastAsia="hr-HR"/>
        </w:rPr>
        <w:t xml:space="preserve">ruto dodana vrijednost (BDV) </w:t>
      </w:r>
      <w:r w:rsidR="008508FF">
        <w:rPr>
          <w:rFonts w:eastAsia="Times New Roman" w:cs="Arial"/>
          <w:szCs w:val="22"/>
          <w:lang w:eastAsia="hr-HR"/>
        </w:rPr>
        <w:t xml:space="preserve">koja </w:t>
      </w:r>
      <w:r w:rsidR="00CD4974" w:rsidRPr="00CD4974">
        <w:rPr>
          <w:rFonts w:eastAsia="Times New Roman" w:cs="Arial"/>
          <w:szCs w:val="22"/>
          <w:lang w:eastAsia="hr-HR"/>
        </w:rPr>
        <w:t>se definira kao vrijednost proizvodnje koja je umanjena za vrijednost svih dobara i usluga korištenih kao ulaz u proizvodnju te potrošenih za vrijeme proizvodnog procesa</w:t>
      </w:r>
      <w:r w:rsidR="00CD4974">
        <w:rPr>
          <w:rFonts w:eastAsia="Times New Roman" w:cs="Arial"/>
          <w:szCs w:val="22"/>
          <w:lang w:eastAsia="hr-HR"/>
        </w:rPr>
        <w:t>.</w:t>
      </w:r>
      <w:r w:rsidRPr="00547C2A">
        <w:rPr>
          <w:rFonts w:eastAsia="Times New Roman" w:cs="Arial"/>
          <w:szCs w:val="22"/>
          <w:lang w:eastAsia="hr-HR"/>
        </w:rPr>
        <w:t xml:space="preserve"> </w:t>
      </w:r>
      <w:r w:rsidRPr="00547C2A">
        <w:rPr>
          <w:rStyle w:val="Referencafusnote"/>
          <w:rFonts w:eastAsia="Times New Roman" w:cs="Arial"/>
          <w:szCs w:val="22"/>
          <w:lang w:eastAsia="hr-HR"/>
        </w:rPr>
        <w:footnoteReference w:id="12"/>
      </w:r>
    </w:p>
    <w:p w:rsidR="00547C2A" w:rsidRPr="00547C2A" w:rsidRDefault="00547C2A" w:rsidP="00547C2A">
      <w:pPr>
        <w:ind w:firstLine="709"/>
        <w:jc w:val="both"/>
        <w:rPr>
          <w:rFonts w:eastAsia="Times New Roman" w:cs="Arial"/>
          <w:szCs w:val="22"/>
          <w:lang w:eastAsia="hr-HR"/>
        </w:rPr>
      </w:pPr>
    </w:p>
    <w:p w:rsidR="00FB35F2" w:rsidRDefault="00FB35F2" w:rsidP="00547C2A">
      <w:pPr>
        <w:pStyle w:val="Naslov3"/>
        <w:rPr>
          <w:lang w:eastAsia="hr-HR" w:bidi="hr-HR"/>
        </w:rPr>
      </w:pPr>
      <w:bookmarkStart w:id="160" w:name="_Toc463259699"/>
      <w:bookmarkStart w:id="161" w:name="_Toc465284307"/>
      <w:bookmarkStart w:id="162" w:name="_Toc523303624"/>
      <w:r w:rsidRPr="00F561CC">
        <w:t>Tržište</w:t>
      </w:r>
      <w:r>
        <w:rPr>
          <w:lang w:eastAsia="hr-HR" w:bidi="hr-HR"/>
        </w:rPr>
        <w:t xml:space="preserve"> rada</w:t>
      </w:r>
      <w:bookmarkEnd w:id="160"/>
      <w:bookmarkEnd w:id="161"/>
      <w:bookmarkEnd w:id="162"/>
    </w:p>
    <w:p w:rsidR="00FB35F2" w:rsidRDefault="00FB35F2" w:rsidP="000F7435">
      <w:pPr>
        <w:pStyle w:val="Naslov4"/>
        <w:spacing w:before="120" w:after="120"/>
        <w:jc w:val="both"/>
        <w:rPr>
          <w:lang w:eastAsia="hr-HR" w:bidi="hr-HR"/>
        </w:rPr>
      </w:pPr>
      <w:bookmarkStart w:id="163" w:name="_Toc463259700"/>
      <w:bookmarkStart w:id="164" w:name="_Toc465284308"/>
      <w:bookmarkStart w:id="165" w:name="_Toc523303625"/>
      <w:r w:rsidRPr="00D47A0F">
        <w:rPr>
          <w:lang w:eastAsia="hr-HR" w:bidi="hr-HR"/>
        </w:rPr>
        <w:t>Zaposlenost</w:t>
      </w:r>
      <w:bookmarkEnd w:id="163"/>
      <w:bookmarkEnd w:id="164"/>
      <w:bookmarkEnd w:id="165"/>
      <w:r>
        <w:rPr>
          <w:lang w:eastAsia="hr-HR" w:bidi="hr-HR"/>
        </w:rPr>
        <w:t xml:space="preserve"> </w:t>
      </w:r>
    </w:p>
    <w:p w:rsidR="00FB35F2" w:rsidRDefault="00FB35F2" w:rsidP="000F7435">
      <w:pPr>
        <w:jc w:val="both"/>
        <w:rPr>
          <w:lang w:eastAsia="hr-HR" w:bidi="hr-HR"/>
        </w:rPr>
      </w:pPr>
    </w:p>
    <w:p w:rsidR="00F03C50" w:rsidRPr="00547C2A" w:rsidRDefault="00CE7767" w:rsidP="00F03C50">
      <w:pPr>
        <w:ind w:firstLine="708"/>
        <w:jc w:val="both"/>
        <w:rPr>
          <w:szCs w:val="22"/>
        </w:rPr>
      </w:pPr>
      <w:bookmarkStart w:id="166" w:name="_Toc463259749"/>
      <w:bookmarkStart w:id="167" w:name="_Toc465283476"/>
      <w:bookmarkStart w:id="168" w:name="_Toc465317525"/>
      <w:bookmarkStart w:id="169" w:name="_Toc465319106"/>
      <w:r w:rsidRPr="00547C2A">
        <w:rPr>
          <w:szCs w:val="22"/>
        </w:rPr>
        <w:t>Sveukupna zaposlenost u Požeško-slavonskoj županiji je u padu. Lagani oporavak započinje 2014. i nastavlja se i u 2015. godini</w:t>
      </w:r>
      <w:r w:rsidR="00F03C50" w:rsidRPr="00547C2A">
        <w:rPr>
          <w:szCs w:val="22"/>
        </w:rPr>
        <w:t>. Prema strukturi zaposlenih 2015. godine (17</w:t>
      </w:r>
      <w:r w:rsidR="00FB6AA2">
        <w:rPr>
          <w:szCs w:val="22"/>
        </w:rPr>
        <w:t xml:space="preserve"> </w:t>
      </w:r>
      <w:r w:rsidR="00F03C50" w:rsidRPr="00547C2A">
        <w:rPr>
          <w:szCs w:val="22"/>
        </w:rPr>
        <w:t>860 zaposlenih) 81,6% zaposlenih je kod pr</w:t>
      </w:r>
      <w:r w:rsidR="00072090" w:rsidRPr="00547C2A">
        <w:rPr>
          <w:szCs w:val="22"/>
        </w:rPr>
        <w:t xml:space="preserve">avnih osoba </w:t>
      </w:r>
      <w:r w:rsidR="007518B8" w:rsidRPr="00547C2A">
        <w:rPr>
          <w:szCs w:val="22"/>
        </w:rPr>
        <w:t>(</w:t>
      </w:r>
      <w:r w:rsidR="00072090" w:rsidRPr="00547C2A">
        <w:rPr>
          <w:szCs w:val="22"/>
        </w:rPr>
        <w:t>14</w:t>
      </w:r>
      <w:r w:rsidR="00FB6AA2">
        <w:rPr>
          <w:szCs w:val="22"/>
        </w:rPr>
        <w:t xml:space="preserve"> </w:t>
      </w:r>
      <w:r w:rsidR="00072090" w:rsidRPr="00547C2A">
        <w:rPr>
          <w:szCs w:val="22"/>
        </w:rPr>
        <w:t>567 zaposlenih</w:t>
      </w:r>
      <w:r w:rsidR="007518B8" w:rsidRPr="00547C2A">
        <w:rPr>
          <w:szCs w:val="22"/>
        </w:rPr>
        <w:t>)</w:t>
      </w:r>
      <w:r w:rsidR="00F03C50" w:rsidRPr="00547C2A">
        <w:rPr>
          <w:szCs w:val="22"/>
        </w:rPr>
        <w:t xml:space="preserve">, 9,5% kod fizičkih osoba, 4,1% u obrtništvu, 3,0% zaposlenih poljoprivrednika te 1,8% samostalne </w:t>
      </w:r>
      <w:r w:rsidR="00072090" w:rsidRPr="00547C2A">
        <w:rPr>
          <w:szCs w:val="22"/>
        </w:rPr>
        <w:t xml:space="preserve">su </w:t>
      </w:r>
      <w:r w:rsidR="00F03C50" w:rsidRPr="00547C2A">
        <w:rPr>
          <w:szCs w:val="22"/>
        </w:rPr>
        <w:t>profesionalne djelatnosti. Udio od samo 3,0% zaposlenih poljoprivrednika vrlo</w:t>
      </w:r>
      <w:r w:rsidR="00FB6AA2">
        <w:rPr>
          <w:szCs w:val="22"/>
        </w:rPr>
        <w:t xml:space="preserve"> je</w:t>
      </w:r>
      <w:r w:rsidR="00F03C50" w:rsidRPr="00547C2A">
        <w:rPr>
          <w:szCs w:val="22"/>
        </w:rPr>
        <w:t xml:space="preserve"> </w:t>
      </w:r>
      <w:r w:rsidRPr="00547C2A">
        <w:rPr>
          <w:szCs w:val="22"/>
        </w:rPr>
        <w:t>malen</w:t>
      </w:r>
      <w:r w:rsidR="00F03C50" w:rsidRPr="00547C2A">
        <w:rPr>
          <w:szCs w:val="22"/>
        </w:rPr>
        <w:t xml:space="preserve"> ako se uzme u obzir da je Požeško-slavonska županija poljoprivredna županija</w:t>
      </w:r>
      <w:r w:rsidR="007518B8" w:rsidRPr="00547C2A">
        <w:rPr>
          <w:szCs w:val="22"/>
        </w:rPr>
        <w:t>. B</w:t>
      </w:r>
      <w:r w:rsidR="00F03C50" w:rsidRPr="00547C2A">
        <w:rPr>
          <w:szCs w:val="22"/>
        </w:rPr>
        <w:t xml:space="preserve">roj zaposlenih poljoprivrednika iz godine u godinu </w:t>
      </w:r>
      <w:r w:rsidR="00FB6AA2">
        <w:rPr>
          <w:szCs w:val="22"/>
        </w:rPr>
        <w:t xml:space="preserve">se </w:t>
      </w:r>
      <w:r w:rsidR="00F03C50" w:rsidRPr="00547C2A">
        <w:rPr>
          <w:szCs w:val="22"/>
        </w:rPr>
        <w:t>smanjuje. U odnosu na 2011. godinu, u 2015. godini zabilježen je pad zaposlenosti od 3,4%.</w:t>
      </w:r>
    </w:p>
    <w:p w:rsidR="00FB35F2" w:rsidRPr="007518B8" w:rsidRDefault="00FB35F2" w:rsidP="00547C2A">
      <w:pPr>
        <w:pStyle w:val="Tablica"/>
      </w:pPr>
      <w:bookmarkStart w:id="170" w:name="_Toc476049391"/>
      <w:r w:rsidRPr="007518B8">
        <w:lastRenderedPageBreak/>
        <w:t xml:space="preserve">Kretanje zaposlenih u Požeško-slavonskoj </w:t>
      </w:r>
      <w:r w:rsidR="00A30E77" w:rsidRPr="007518B8">
        <w:t>župani</w:t>
      </w:r>
      <w:r w:rsidR="00C50C73" w:rsidRPr="007518B8">
        <w:t>j</w:t>
      </w:r>
      <w:r w:rsidRPr="007518B8">
        <w:t>i (2010.</w:t>
      </w:r>
      <w:r w:rsidR="00FB6AA2">
        <w:t xml:space="preserve"> - </w:t>
      </w:r>
      <w:r w:rsidRPr="007518B8">
        <w:t>201</w:t>
      </w:r>
      <w:r w:rsidR="00A46521" w:rsidRPr="007518B8">
        <w:t>5</w:t>
      </w:r>
      <w:r w:rsidRPr="007518B8">
        <w:t>.)</w:t>
      </w:r>
      <w:bookmarkEnd w:id="166"/>
      <w:bookmarkEnd w:id="167"/>
      <w:bookmarkEnd w:id="168"/>
      <w:bookmarkEnd w:id="169"/>
      <w:bookmarkEnd w:id="170"/>
    </w:p>
    <w:tbl>
      <w:tblPr>
        <w:tblW w:w="8052" w:type="dxa"/>
        <w:jc w:val="center"/>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2060"/>
        <w:gridCol w:w="847"/>
        <w:gridCol w:w="924"/>
        <w:gridCol w:w="918"/>
        <w:gridCol w:w="915"/>
        <w:gridCol w:w="1026"/>
        <w:gridCol w:w="739"/>
        <w:gridCol w:w="623"/>
      </w:tblGrid>
      <w:tr w:rsidR="00A46521" w:rsidRPr="00745695" w:rsidTr="00745695">
        <w:trPr>
          <w:trHeight w:val="284"/>
          <w:jc w:val="center"/>
        </w:trPr>
        <w:tc>
          <w:tcPr>
            <w:tcW w:w="1279" w:type="pct"/>
            <w:vMerge w:val="restart"/>
            <w:tcBorders>
              <w:top w:val="single" w:sz="12" w:space="0" w:color="auto"/>
              <w:left w:val="single" w:sz="12" w:space="0" w:color="auto"/>
              <w:bottom w:val="single" w:sz="12" w:space="0" w:color="auto"/>
              <w:right w:val="single" w:sz="12" w:space="0" w:color="auto"/>
            </w:tcBorders>
            <w:shd w:val="clear" w:color="auto" w:fill="8DB3E2"/>
            <w:vAlign w:val="center"/>
          </w:tcPr>
          <w:p w:rsidR="00A46521" w:rsidRPr="00745695" w:rsidRDefault="00A46521" w:rsidP="00745695">
            <w:pPr>
              <w:jc w:val="center"/>
              <w:rPr>
                <w:rFonts w:eastAsia="Times New Roman" w:cs="Arial"/>
                <w:b/>
                <w:bCs/>
                <w:sz w:val="20"/>
                <w:szCs w:val="20"/>
                <w:lang w:eastAsia="hr-HR"/>
              </w:rPr>
            </w:pPr>
            <w:r w:rsidRPr="00745695">
              <w:rPr>
                <w:rFonts w:eastAsia="Times New Roman" w:cs="Arial"/>
                <w:b/>
                <w:bCs/>
                <w:sz w:val="20"/>
                <w:szCs w:val="20"/>
                <w:lang w:eastAsia="hr-HR"/>
              </w:rPr>
              <w:t>O p i s</w:t>
            </w:r>
          </w:p>
        </w:tc>
        <w:tc>
          <w:tcPr>
            <w:tcW w:w="3334" w:type="pct"/>
            <w:gridSpan w:val="6"/>
            <w:tcBorders>
              <w:top w:val="single" w:sz="12" w:space="0" w:color="auto"/>
              <w:left w:val="single" w:sz="12" w:space="0" w:color="auto"/>
              <w:bottom w:val="single" w:sz="12" w:space="0" w:color="auto"/>
              <w:right w:val="single" w:sz="12" w:space="0" w:color="auto"/>
            </w:tcBorders>
            <w:shd w:val="clear" w:color="auto" w:fill="8DB3E2"/>
            <w:vAlign w:val="center"/>
          </w:tcPr>
          <w:p w:rsidR="00A46521" w:rsidRPr="00745695" w:rsidRDefault="00A46521" w:rsidP="00745695">
            <w:pPr>
              <w:jc w:val="center"/>
              <w:rPr>
                <w:rFonts w:eastAsia="Times New Roman" w:cs="Arial"/>
                <w:b/>
                <w:bCs/>
                <w:sz w:val="20"/>
                <w:szCs w:val="20"/>
                <w:lang w:eastAsia="hr-HR"/>
              </w:rPr>
            </w:pPr>
            <w:r w:rsidRPr="00745695">
              <w:rPr>
                <w:rFonts w:eastAsia="Times New Roman" w:cs="Arial"/>
                <w:b/>
                <w:bCs/>
                <w:sz w:val="20"/>
                <w:szCs w:val="20"/>
                <w:lang w:eastAsia="hr-HR"/>
              </w:rPr>
              <w:t>Broj zaposlenih po godinama</w:t>
            </w:r>
          </w:p>
        </w:tc>
        <w:tc>
          <w:tcPr>
            <w:tcW w:w="387" w:type="pct"/>
            <w:vMerge w:val="restart"/>
            <w:tcBorders>
              <w:top w:val="single" w:sz="12" w:space="0" w:color="auto"/>
              <w:left w:val="single" w:sz="12" w:space="0" w:color="auto"/>
              <w:bottom w:val="single" w:sz="12" w:space="0" w:color="auto"/>
              <w:right w:val="single" w:sz="12" w:space="0" w:color="auto"/>
            </w:tcBorders>
            <w:shd w:val="clear" w:color="auto" w:fill="8DB3E2"/>
            <w:vAlign w:val="center"/>
          </w:tcPr>
          <w:p w:rsidR="00A46521" w:rsidRPr="00745695" w:rsidRDefault="00A46521" w:rsidP="00745695">
            <w:pPr>
              <w:jc w:val="center"/>
              <w:rPr>
                <w:rFonts w:eastAsia="Times New Roman" w:cs="Arial"/>
                <w:b/>
                <w:bCs/>
                <w:sz w:val="20"/>
                <w:szCs w:val="20"/>
                <w:lang w:eastAsia="hr-HR"/>
              </w:rPr>
            </w:pPr>
            <w:r w:rsidRPr="00745695">
              <w:rPr>
                <w:rFonts w:eastAsia="Times New Roman" w:cs="Arial"/>
                <w:b/>
                <w:bCs/>
                <w:sz w:val="20"/>
                <w:szCs w:val="20"/>
                <w:lang w:eastAsia="hr-HR"/>
              </w:rPr>
              <w:t>%</w:t>
            </w:r>
          </w:p>
        </w:tc>
      </w:tr>
      <w:tr w:rsidR="00A46521" w:rsidRPr="00745695" w:rsidTr="00745695">
        <w:trPr>
          <w:trHeight w:val="284"/>
          <w:jc w:val="center"/>
        </w:trPr>
        <w:tc>
          <w:tcPr>
            <w:tcW w:w="1279" w:type="pct"/>
            <w:vMerge/>
            <w:tcBorders>
              <w:top w:val="single" w:sz="12" w:space="0" w:color="auto"/>
              <w:left w:val="single" w:sz="12" w:space="0" w:color="auto"/>
              <w:bottom w:val="single" w:sz="12" w:space="0" w:color="auto"/>
              <w:right w:val="single" w:sz="12" w:space="0" w:color="auto"/>
            </w:tcBorders>
          </w:tcPr>
          <w:p w:rsidR="00A46521" w:rsidRPr="00745695" w:rsidRDefault="00A46521" w:rsidP="00FB35F2">
            <w:pPr>
              <w:rPr>
                <w:rFonts w:eastAsia="Times New Roman" w:cs="Arial"/>
                <w:b/>
                <w:bCs/>
                <w:sz w:val="20"/>
                <w:szCs w:val="20"/>
                <w:lang w:eastAsia="hr-HR"/>
              </w:rPr>
            </w:pPr>
          </w:p>
        </w:tc>
        <w:tc>
          <w:tcPr>
            <w:tcW w:w="526" w:type="pct"/>
            <w:tcBorders>
              <w:top w:val="single" w:sz="12" w:space="0" w:color="auto"/>
              <w:left w:val="single" w:sz="12" w:space="0" w:color="auto"/>
              <w:bottom w:val="single" w:sz="12" w:space="0" w:color="auto"/>
              <w:right w:val="single" w:sz="8" w:space="0" w:color="4F81BD"/>
            </w:tcBorders>
            <w:shd w:val="clear" w:color="auto" w:fill="8DB3E2"/>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2010.</w:t>
            </w:r>
          </w:p>
        </w:tc>
        <w:tc>
          <w:tcPr>
            <w:tcW w:w="574" w:type="pct"/>
            <w:tcBorders>
              <w:top w:val="single" w:sz="12" w:space="0" w:color="auto"/>
              <w:bottom w:val="single" w:sz="12" w:space="0" w:color="auto"/>
            </w:tcBorders>
            <w:shd w:val="clear" w:color="auto" w:fill="8DB3E2"/>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2011.</w:t>
            </w:r>
          </w:p>
        </w:tc>
        <w:tc>
          <w:tcPr>
            <w:tcW w:w="570" w:type="pct"/>
            <w:tcBorders>
              <w:top w:val="single" w:sz="12" w:space="0" w:color="auto"/>
              <w:left w:val="single" w:sz="8" w:space="0" w:color="4F81BD"/>
              <w:bottom w:val="single" w:sz="12" w:space="0" w:color="auto"/>
              <w:right w:val="single" w:sz="8" w:space="0" w:color="4F81BD"/>
            </w:tcBorders>
            <w:shd w:val="clear" w:color="auto" w:fill="8DB3E2"/>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2012.</w:t>
            </w:r>
          </w:p>
        </w:tc>
        <w:tc>
          <w:tcPr>
            <w:tcW w:w="568" w:type="pct"/>
            <w:tcBorders>
              <w:top w:val="single" w:sz="12" w:space="0" w:color="auto"/>
              <w:bottom w:val="single" w:sz="12" w:space="0" w:color="auto"/>
            </w:tcBorders>
            <w:shd w:val="clear" w:color="auto" w:fill="8DB3E2"/>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2013.</w:t>
            </w:r>
          </w:p>
        </w:tc>
        <w:tc>
          <w:tcPr>
            <w:tcW w:w="637" w:type="pct"/>
            <w:tcBorders>
              <w:top w:val="single" w:sz="12" w:space="0" w:color="auto"/>
              <w:left w:val="single" w:sz="8" w:space="0" w:color="4F81BD"/>
              <w:bottom w:val="single" w:sz="12" w:space="0" w:color="auto"/>
              <w:right w:val="single" w:sz="4" w:space="0" w:color="auto"/>
            </w:tcBorders>
            <w:shd w:val="clear" w:color="auto" w:fill="8DB3E2"/>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2014.</w:t>
            </w:r>
          </w:p>
        </w:tc>
        <w:tc>
          <w:tcPr>
            <w:tcW w:w="459" w:type="pct"/>
            <w:tcBorders>
              <w:top w:val="single" w:sz="12" w:space="0" w:color="auto"/>
              <w:left w:val="single" w:sz="4" w:space="0" w:color="auto"/>
              <w:bottom w:val="single" w:sz="12" w:space="0" w:color="auto"/>
              <w:right w:val="single" w:sz="12" w:space="0" w:color="auto"/>
            </w:tcBorders>
            <w:shd w:val="clear" w:color="auto" w:fill="8DB3E2"/>
          </w:tcPr>
          <w:p w:rsidR="00A46521" w:rsidRPr="00745695" w:rsidRDefault="00A46521" w:rsidP="00A46521">
            <w:pPr>
              <w:rPr>
                <w:rFonts w:eastAsia="Times New Roman" w:cs="Arial"/>
                <w:b/>
                <w:sz w:val="20"/>
                <w:szCs w:val="20"/>
                <w:lang w:eastAsia="hr-HR"/>
              </w:rPr>
            </w:pPr>
            <w:r w:rsidRPr="00745695">
              <w:rPr>
                <w:rFonts w:eastAsia="Times New Roman" w:cs="Arial"/>
                <w:b/>
                <w:sz w:val="20"/>
                <w:szCs w:val="20"/>
                <w:lang w:eastAsia="hr-HR"/>
              </w:rPr>
              <w:t>2015.</w:t>
            </w:r>
          </w:p>
        </w:tc>
        <w:tc>
          <w:tcPr>
            <w:tcW w:w="387" w:type="pct"/>
            <w:vMerge/>
            <w:tcBorders>
              <w:top w:val="single" w:sz="12" w:space="0" w:color="auto"/>
              <w:left w:val="single" w:sz="12" w:space="0" w:color="auto"/>
              <w:bottom w:val="single" w:sz="12" w:space="0" w:color="auto"/>
              <w:right w:val="single" w:sz="12" w:space="0" w:color="auto"/>
            </w:tcBorders>
          </w:tcPr>
          <w:p w:rsidR="00A46521" w:rsidRPr="00745695" w:rsidRDefault="00A46521" w:rsidP="00FB35F2">
            <w:pPr>
              <w:rPr>
                <w:rFonts w:eastAsia="Times New Roman" w:cs="Arial"/>
                <w:b/>
                <w:bCs/>
                <w:sz w:val="20"/>
                <w:szCs w:val="20"/>
                <w:lang w:eastAsia="hr-HR"/>
              </w:rPr>
            </w:pPr>
          </w:p>
        </w:tc>
      </w:tr>
      <w:tr w:rsidR="00A46521" w:rsidRPr="00745695" w:rsidTr="00745695">
        <w:trPr>
          <w:trHeight w:val="284"/>
          <w:jc w:val="center"/>
        </w:trPr>
        <w:tc>
          <w:tcPr>
            <w:tcW w:w="1279" w:type="pct"/>
            <w:tcBorders>
              <w:top w:val="single" w:sz="12" w:space="0" w:color="auto"/>
            </w:tcBorders>
          </w:tcPr>
          <w:p w:rsidR="00A46521" w:rsidRPr="00745695" w:rsidRDefault="00A46521" w:rsidP="00745695">
            <w:pPr>
              <w:jc w:val="center"/>
              <w:rPr>
                <w:rFonts w:eastAsia="Times New Roman" w:cs="Arial"/>
                <w:b/>
                <w:bCs/>
                <w:sz w:val="20"/>
                <w:szCs w:val="20"/>
                <w:lang w:eastAsia="hr-HR"/>
              </w:rPr>
            </w:pPr>
            <w:r w:rsidRPr="00745695">
              <w:rPr>
                <w:rFonts w:eastAsia="Times New Roman" w:cs="Arial"/>
                <w:b/>
                <w:bCs/>
                <w:sz w:val="20"/>
                <w:szCs w:val="20"/>
                <w:lang w:eastAsia="hr-HR"/>
              </w:rPr>
              <w:t>1</w:t>
            </w:r>
          </w:p>
        </w:tc>
        <w:tc>
          <w:tcPr>
            <w:tcW w:w="526" w:type="pct"/>
            <w:tcBorders>
              <w:top w:val="single" w:sz="12" w:space="0" w:color="auto"/>
              <w:left w:val="single" w:sz="8" w:space="0" w:color="4F81BD"/>
              <w:right w:val="single" w:sz="8" w:space="0" w:color="4F81BD"/>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2</w:t>
            </w:r>
          </w:p>
        </w:tc>
        <w:tc>
          <w:tcPr>
            <w:tcW w:w="574" w:type="pct"/>
            <w:tcBorders>
              <w:top w:val="single" w:sz="12" w:space="0" w:color="auto"/>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3</w:t>
            </w:r>
          </w:p>
        </w:tc>
        <w:tc>
          <w:tcPr>
            <w:tcW w:w="570" w:type="pct"/>
            <w:tcBorders>
              <w:top w:val="single" w:sz="12" w:space="0" w:color="auto"/>
              <w:left w:val="single" w:sz="8" w:space="0" w:color="4F81BD"/>
              <w:right w:val="single" w:sz="8" w:space="0" w:color="4F81BD"/>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4</w:t>
            </w:r>
          </w:p>
        </w:tc>
        <w:tc>
          <w:tcPr>
            <w:tcW w:w="568" w:type="pct"/>
            <w:tcBorders>
              <w:top w:val="single" w:sz="12" w:space="0" w:color="auto"/>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5</w:t>
            </w:r>
          </w:p>
        </w:tc>
        <w:tc>
          <w:tcPr>
            <w:tcW w:w="637" w:type="pct"/>
            <w:tcBorders>
              <w:top w:val="single" w:sz="12" w:space="0" w:color="auto"/>
              <w:left w:val="single" w:sz="8" w:space="0" w:color="4F81BD"/>
              <w:right w:val="single" w:sz="8" w:space="0" w:color="4F81BD"/>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6</w:t>
            </w:r>
          </w:p>
        </w:tc>
        <w:tc>
          <w:tcPr>
            <w:tcW w:w="459" w:type="pct"/>
            <w:tcBorders>
              <w:top w:val="single" w:sz="12" w:space="0" w:color="auto"/>
              <w:right w:val="single" w:sz="4" w:space="0" w:color="auto"/>
            </w:tcBorders>
          </w:tcPr>
          <w:p w:rsidR="00A46521" w:rsidRPr="00745695" w:rsidRDefault="00A46521" w:rsidP="00745695">
            <w:pPr>
              <w:jc w:val="center"/>
              <w:rPr>
                <w:rFonts w:eastAsia="Times New Roman" w:cs="Arial"/>
                <w:b/>
                <w:sz w:val="20"/>
                <w:szCs w:val="20"/>
                <w:lang w:eastAsia="hr-HR"/>
              </w:rPr>
            </w:pPr>
            <w:r w:rsidRPr="00745695">
              <w:rPr>
                <w:rFonts w:eastAsia="Times New Roman" w:cs="Arial"/>
                <w:b/>
                <w:sz w:val="20"/>
                <w:szCs w:val="20"/>
                <w:lang w:eastAsia="hr-HR"/>
              </w:rPr>
              <w:t>7</w:t>
            </w:r>
          </w:p>
        </w:tc>
        <w:tc>
          <w:tcPr>
            <w:tcW w:w="387" w:type="pct"/>
            <w:tcBorders>
              <w:top w:val="single" w:sz="12" w:space="0" w:color="auto"/>
              <w:left w:val="single" w:sz="4" w:space="0" w:color="auto"/>
            </w:tcBorders>
          </w:tcPr>
          <w:p w:rsidR="00A46521" w:rsidRPr="00745695" w:rsidRDefault="00FE2E91" w:rsidP="00745695">
            <w:pPr>
              <w:jc w:val="center"/>
              <w:rPr>
                <w:rFonts w:eastAsia="Calibri"/>
                <w:b/>
                <w:bCs/>
                <w:sz w:val="20"/>
                <w:szCs w:val="20"/>
                <w:lang w:eastAsia="hr-HR"/>
              </w:rPr>
            </w:pPr>
            <w:r w:rsidRPr="00745695">
              <w:rPr>
                <w:rFonts w:eastAsia="Calibri"/>
                <w:b/>
                <w:bCs/>
                <w:sz w:val="20"/>
                <w:szCs w:val="20"/>
                <w:lang w:eastAsia="hr-HR"/>
              </w:rPr>
              <w:t>8</w:t>
            </w:r>
          </w:p>
        </w:tc>
      </w:tr>
      <w:tr w:rsidR="00A46521" w:rsidRPr="00745695" w:rsidTr="00745695">
        <w:trPr>
          <w:trHeight w:val="284"/>
          <w:jc w:val="center"/>
        </w:trPr>
        <w:tc>
          <w:tcPr>
            <w:tcW w:w="1279" w:type="pct"/>
            <w:tcBorders>
              <w:top w:val="single" w:sz="8" w:space="0" w:color="4F81BD"/>
              <w:left w:val="single" w:sz="8" w:space="0" w:color="4F81BD"/>
              <w:bottom w:val="single" w:sz="8" w:space="0" w:color="4F81BD"/>
            </w:tcBorders>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Radnici kod pravnih osoba</w:t>
            </w:r>
          </w:p>
        </w:tc>
        <w:tc>
          <w:tcPr>
            <w:tcW w:w="526"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14</w:t>
            </w:r>
            <w:r w:rsidR="00FB6AA2">
              <w:rPr>
                <w:rFonts w:eastAsia="Times New Roman" w:cs="Arial"/>
                <w:sz w:val="20"/>
                <w:szCs w:val="20"/>
                <w:lang w:eastAsia="hr-HR"/>
              </w:rPr>
              <w:t xml:space="preserve"> </w:t>
            </w:r>
            <w:r w:rsidRPr="00745695">
              <w:rPr>
                <w:rFonts w:eastAsia="Times New Roman" w:cs="Arial"/>
                <w:sz w:val="20"/>
                <w:szCs w:val="20"/>
                <w:lang w:eastAsia="hr-HR"/>
              </w:rPr>
              <w:t>969</w:t>
            </w:r>
          </w:p>
        </w:tc>
        <w:tc>
          <w:tcPr>
            <w:tcW w:w="574"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14</w:t>
            </w:r>
            <w:r w:rsidR="00FB6AA2">
              <w:rPr>
                <w:rFonts w:eastAsia="Times New Roman" w:cs="Arial"/>
                <w:sz w:val="20"/>
                <w:szCs w:val="20"/>
                <w:lang w:eastAsia="hr-HR"/>
              </w:rPr>
              <w:t xml:space="preserve"> </w:t>
            </w:r>
            <w:r w:rsidRPr="00745695">
              <w:rPr>
                <w:rFonts w:eastAsia="Times New Roman" w:cs="Arial"/>
                <w:sz w:val="20"/>
                <w:szCs w:val="20"/>
                <w:lang w:eastAsia="hr-HR"/>
              </w:rPr>
              <w:t>752</w:t>
            </w:r>
          </w:p>
        </w:tc>
        <w:tc>
          <w:tcPr>
            <w:tcW w:w="570"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13</w:t>
            </w:r>
            <w:r w:rsidR="00FB6AA2">
              <w:rPr>
                <w:rFonts w:eastAsia="Times New Roman" w:cs="Arial"/>
                <w:sz w:val="20"/>
                <w:szCs w:val="20"/>
                <w:lang w:eastAsia="hr-HR"/>
              </w:rPr>
              <w:t xml:space="preserve"> </w:t>
            </w:r>
            <w:r w:rsidRPr="00745695">
              <w:rPr>
                <w:rFonts w:eastAsia="Times New Roman" w:cs="Arial"/>
                <w:sz w:val="20"/>
                <w:szCs w:val="20"/>
                <w:lang w:eastAsia="hr-HR"/>
              </w:rPr>
              <w:t>922</w:t>
            </w:r>
          </w:p>
        </w:tc>
        <w:tc>
          <w:tcPr>
            <w:tcW w:w="568"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13</w:t>
            </w:r>
            <w:r w:rsidR="00FB6AA2">
              <w:rPr>
                <w:rFonts w:eastAsia="Times New Roman" w:cs="Arial"/>
                <w:sz w:val="20"/>
                <w:szCs w:val="20"/>
                <w:lang w:eastAsia="hr-HR"/>
              </w:rPr>
              <w:t xml:space="preserve"> </w:t>
            </w:r>
            <w:r w:rsidRPr="00745695">
              <w:rPr>
                <w:rFonts w:eastAsia="Times New Roman" w:cs="Arial"/>
                <w:sz w:val="20"/>
                <w:szCs w:val="20"/>
                <w:lang w:eastAsia="hr-HR"/>
              </w:rPr>
              <w:t>883</w:t>
            </w:r>
          </w:p>
        </w:tc>
        <w:tc>
          <w:tcPr>
            <w:tcW w:w="637"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14</w:t>
            </w:r>
            <w:r w:rsidR="00FB6AA2">
              <w:rPr>
                <w:rFonts w:eastAsia="Times New Roman" w:cs="Arial"/>
                <w:sz w:val="20"/>
                <w:szCs w:val="20"/>
                <w:lang w:eastAsia="hr-HR"/>
              </w:rPr>
              <w:t xml:space="preserve"> </w:t>
            </w:r>
            <w:r w:rsidRPr="00745695">
              <w:rPr>
                <w:rFonts w:eastAsia="Times New Roman" w:cs="Arial"/>
                <w:sz w:val="20"/>
                <w:szCs w:val="20"/>
                <w:lang w:eastAsia="hr-HR"/>
              </w:rPr>
              <w:t>162</w:t>
            </w:r>
          </w:p>
        </w:tc>
        <w:tc>
          <w:tcPr>
            <w:tcW w:w="459" w:type="pct"/>
            <w:tcBorders>
              <w:top w:val="single" w:sz="8" w:space="0" w:color="4F81BD"/>
              <w:bottom w:val="single" w:sz="8" w:space="0" w:color="4F81BD"/>
              <w:right w:val="single" w:sz="4" w:space="0" w:color="auto"/>
            </w:tcBorders>
            <w:shd w:val="clear" w:color="auto" w:fill="auto"/>
          </w:tcPr>
          <w:p w:rsidR="00A46521" w:rsidRPr="00745695" w:rsidRDefault="00A46521" w:rsidP="00745695">
            <w:pPr>
              <w:ind w:left="-77"/>
              <w:jc w:val="right"/>
              <w:rPr>
                <w:rFonts w:eastAsia="Calibri"/>
                <w:sz w:val="20"/>
                <w:szCs w:val="20"/>
                <w:lang w:eastAsia="hr-HR"/>
              </w:rPr>
            </w:pPr>
            <w:r w:rsidRPr="00745695">
              <w:rPr>
                <w:sz w:val="20"/>
                <w:szCs w:val="20"/>
                <w:lang w:eastAsia="hr-HR"/>
              </w:rPr>
              <w:t>14</w:t>
            </w:r>
            <w:r w:rsidR="00FB6AA2">
              <w:rPr>
                <w:sz w:val="20"/>
                <w:szCs w:val="20"/>
                <w:lang w:eastAsia="hr-HR"/>
              </w:rPr>
              <w:t xml:space="preserve"> </w:t>
            </w:r>
            <w:r w:rsidRPr="00745695">
              <w:rPr>
                <w:sz w:val="20"/>
                <w:szCs w:val="20"/>
                <w:lang w:eastAsia="hr-HR"/>
              </w:rPr>
              <w:t>56</w:t>
            </w:r>
            <w:r w:rsidR="00290112" w:rsidRPr="00745695">
              <w:rPr>
                <w:sz w:val="20"/>
                <w:szCs w:val="20"/>
                <w:lang w:eastAsia="hr-HR"/>
              </w:rPr>
              <w:t>7</w:t>
            </w:r>
          </w:p>
        </w:tc>
        <w:tc>
          <w:tcPr>
            <w:tcW w:w="387" w:type="pct"/>
            <w:tcBorders>
              <w:top w:val="single" w:sz="8" w:space="0" w:color="4F81BD"/>
              <w:left w:val="single" w:sz="4" w:space="0" w:color="auto"/>
              <w:bottom w:val="single" w:sz="8" w:space="0" w:color="4F81BD"/>
              <w:right w:val="single" w:sz="8" w:space="0" w:color="4F81BD"/>
            </w:tcBorders>
          </w:tcPr>
          <w:p w:rsidR="00A46521" w:rsidRPr="00745695" w:rsidRDefault="00FE2E91" w:rsidP="00745695">
            <w:pPr>
              <w:jc w:val="right"/>
              <w:rPr>
                <w:rFonts w:eastAsia="Calibri"/>
                <w:b/>
                <w:bCs/>
                <w:sz w:val="20"/>
                <w:szCs w:val="20"/>
                <w:lang w:eastAsia="hr-HR"/>
              </w:rPr>
            </w:pPr>
            <w:r w:rsidRPr="00745695">
              <w:rPr>
                <w:rFonts w:eastAsia="Calibri"/>
                <w:b/>
                <w:bCs/>
                <w:sz w:val="20"/>
                <w:szCs w:val="20"/>
                <w:lang w:eastAsia="hr-HR"/>
              </w:rPr>
              <w:t>81,6</w:t>
            </w:r>
          </w:p>
        </w:tc>
      </w:tr>
      <w:tr w:rsidR="00A46521" w:rsidRPr="00745695" w:rsidTr="00745695">
        <w:trPr>
          <w:trHeight w:val="284"/>
          <w:jc w:val="center"/>
        </w:trPr>
        <w:tc>
          <w:tcPr>
            <w:tcW w:w="1279" w:type="pct"/>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Radnici kod fizičkih osoba</w:t>
            </w:r>
          </w:p>
        </w:tc>
        <w:tc>
          <w:tcPr>
            <w:tcW w:w="526"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1898</w:t>
            </w:r>
          </w:p>
        </w:tc>
        <w:tc>
          <w:tcPr>
            <w:tcW w:w="574" w:type="pct"/>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1809</w:t>
            </w:r>
          </w:p>
        </w:tc>
        <w:tc>
          <w:tcPr>
            <w:tcW w:w="570"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1739</w:t>
            </w:r>
          </w:p>
        </w:tc>
        <w:tc>
          <w:tcPr>
            <w:tcW w:w="568" w:type="pct"/>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1659</w:t>
            </w:r>
          </w:p>
        </w:tc>
        <w:tc>
          <w:tcPr>
            <w:tcW w:w="637"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1651</w:t>
            </w:r>
          </w:p>
        </w:tc>
        <w:tc>
          <w:tcPr>
            <w:tcW w:w="459" w:type="pct"/>
            <w:tcBorders>
              <w:right w:val="single" w:sz="4" w:space="0" w:color="auto"/>
            </w:tcBorders>
            <w:shd w:val="clear" w:color="auto" w:fill="auto"/>
          </w:tcPr>
          <w:p w:rsidR="00A46521" w:rsidRPr="00745695" w:rsidRDefault="00A46521" w:rsidP="00745695">
            <w:pPr>
              <w:jc w:val="right"/>
              <w:rPr>
                <w:rFonts w:eastAsia="Calibri"/>
                <w:sz w:val="20"/>
                <w:szCs w:val="20"/>
                <w:lang w:eastAsia="hr-HR"/>
              </w:rPr>
            </w:pPr>
            <w:r w:rsidRPr="00745695">
              <w:rPr>
                <w:sz w:val="20"/>
                <w:szCs w:val="20"/>
                <w:lang w:eastAsia="hr-HR"/>
              </w:rPr>
              <w:t>1703</w:t>
            </w:r>
          </w:p>
        </w:tc>
        <w:tc>
          <w:tcPr>
            <w:tcW w:w="387" w:type="pct"/>
            <w:tcBorders>
              <w:left w:val="single" w:sz="4" w:space="0" w:color="auto"/>
            </w:tcBorders>
          </w:tcPr>
          <w:p w:rsidR="00A46521" w:rsidRPr="00745695" w:rsidRDefault="00FE2E91" w:rsidP="00745695">
            <w:pPr>
              <w:jc w:val="right"/>
              <w:rPr>
                <w:rFonts w:eastAsia="Calibri"/>
                <w:b/>
                <w:bCs/>
                <w:sz w:val="20"/>
                <w:szCs w:val="20"/>
                <w:lang w:eastAsia="hr-HR"/>
              </w:rPr>
            </w:pPr>
            <w:r w:rsidRPr="00745695">
              <w:rPr>
                <w:rFonts w:eastAsia="Calibri"/>
                <w:b/>
                <w:bCs/>
                <w:sz w:val="20"/>
                <w:szCs w:val="20"/>
                <w:lang w:eastAsia="hr-HR"/>
              </w:rPr>
              <w:t>9,5</w:t>
            </w:r>
          </w:p>
        </w:tc>
      </w:tr>
      <w:tr w:rsidR="00A46521" w:rsidRPr="00745695" w:rsidTr="00745695">
        <w:trPr>
          <w:trHeight w:val="284"/>
          <w:jc w:val="center"/>
        </w:trPr>
        <w:tc>
          <w:tcPr>
            <w:tcW w:w="1279" w:type="pct"/>
            <w:tcBorders>
              <w:top w:val="single" w:sz="8" w:space="0" w:color="4F81BD"/>
              <w:left w:val="single" w:sz="8" w:space="0" w:color="4F81BD"/>
              <w:bottom w:val="single" w:sz="8" w:space="0" w:color="4F81BD"/>
            </w:tcBorders>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Obrtnici</w:t>
            </w:r>
          </w:p>
        </w:tc>
        <w:tc>
          <w:tcPr>
            <w:tcW w:w="526"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915</w:t>
            </w:r>
          </w:p>
        </w:tc>
        <w:tc>
          <w:tcPr>
            <w:tcW w:w="574"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908</w:t>
            </w:r>
          </w:p>
        </w:tc>
        <w:tc>
          <w:tcPr>
            <w:tcW w:w="570"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848</w:t>
            </w:r>
          </w:p>
        </w:tc>
        <w:tc>
          <w:tcPr>
            <w:tcW w:w="568"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806</w:t>
            </w:r>
          </w:p>
        </w:tc>
        <w:tc>
          <w:tcPr>
            <w:tcW w:w="637"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778</w:t>
            </w:r>
          </w:p>
        </w:tc>
        <w:tc>
          <w:tcPr>
            <w:tcW w:w="459" w:type="pct"/>
            <w:tcBorders>
              <w:top w:val="single" w:sz="8" w:space="0" w:color="4F81BD"/>
              <w:bottom w:val="single" w:sz="8" w:space="0" w:color="4F81BD"/>
              <w:right w:val="single" w:sz="4" w:space="0" w:color="auto"/>
            </w:tcBorders>
            <w:shd w:val="clear" w:color="auto" w:fill="auto"/>
          </w:tcPr>
          <w:p w:rsidR="00A46521" w:rsidRPr="00745695" w:rsidRDefault="00A46521" w:rsidP="00745695">
            <w:pPr>
              <w:jc w:val="right"/>
              <w:rPr>
                <w:rFonts w:eastAsia="Calibri"/>
                <w:sz w:val="20"/>
                <w:szCs w:val="20"/>
                <w:lang w:eastAsia="hr-HR"/>
              </w:rPr>
            </w:pPr>
            <w:r w:rsidRPr="00745695">
              <w:rPr>
                <w:sz w:val="20"/>
                <w:szCs w:val="20"/>
                <w:lang w:eastAsia="hr-HR"/>
              </w:rPr>
              <w:t>739</w:t>
            </w:r>
          </w:p>
        </w:tc>
        <w:tc>
          <w:tcPr>
            <w:tcW w:w="387" w:type="pct"/>
            <w:tcBorders>
              <w:top w:val="single" w:sz="8" w:space="0" w:color="4F81BD"/>
              <w:left w:val="single" w:sz="4" w:space="0" w:color="auto"/>
              <w:bottom w:val="single" w:sz="8" w:space="0" w:color="4F81BD"/>
              <w:right w:val="single" w:sz="8" w:space="0" w:color="4F81BD"/>
            </w:tcBorders>
          </w:tcPr>
          <w:p w:rsidR="00A46521" w:rsidRPr="00745695" w:rsidRDefault="00FE2E91" w:rsidP="00745695">
            <w:pPr>
              <w:jc w:val="right"/>
              <w:rPr>
                <w:rFonts w:eastAsia="Calibri"/>
                <w:b/>
                <w:bCs/>
                <w:sz w:val="20"/>
                <w:szCs w:val="20"/>
                <w:lang w:eastAsia="hr-HR"/>
              </w:rPr>
            </w:pPr>
            <w:r w:rsidRPr="00745695">
              <w:rPr>
                <w:rFonts w:eastAsia="Calibri"/>
                <w:b/>
                <w:bCs/>
                <w:sz w:val="20"/>
                <w:szCs w:val="20"/>
                <w:lang w:eastAsia="hr-HR"/>
              </w:rPr>
              <w:t>4,1</w:t>
            </w:r>
          </w:p>
        </w:tc>
      </w:tr>
      <w:tr w:rsidR="00A46521" w:rsidRPr="00745695" w:rsidTr="00745695">
        <w:trPr>
          <w:trHeight w:val="284"/>
          <w:jc w:val="center"/>
        </w:trPr>
        <w:tc>
          <w:tcPr>
            <w:tcW w:w="1279" w:type="pct"/>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Poljoprivrednici</w:t>
            </w:r>
          </w:p>
        </w:tc>
        <w:tc>
          <w:tcPr>
            <w:tcW w:w="526"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743</w:t>
            </w:r>
          </w:p>
        </w:tc>
        <w:tc>
          <w:tcPr>
            <w:tcW w:w="574" w:type="pct"/>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733</w:t>
            </w:r>
          </w:p>
        </w:tc>
        <w:tc>
          <w:tcPr>
            <w:tcW w:w="570"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678</w:t>
            </w:r>
          </w:p>
        </w:tc>
        <w:tc>
          <w:tcPr>
            <w:tcW w:w="568" w:type="pct"/>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599</w:t>
            </w:r>
          </w:p>
        </w:tc>
        <w:tc>
          <w:tcPr>
            <w:tcW w:w="637" w:type="pct"/>
            <w:tcBorders>
              <w:left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548</w:t>
            </w:r>
          </w:p>
        </w:tc>
        <w:tc>
          <w:tcPr>
            <w:tcW w:w="459" w:type="pct"/>
            <w:tcBorders>
              <w:right w:val="single" w:sz="4" w:space="0" w:color="auto"/>
            </w:tcBorders>
            <w:shd w:val="clear" w:color="auto" w:fill="auto"/>
          </w:tcPr>
          <w:p w:rsidR="00A46521" w:rsidRPr="00745695" w:rsidRDefault="00A46521" w:rsidP="00745695">
            <w:pPr>
              <w:jc w:val="right"/>
              <w:rPr>
                <w:rFonts w:eastAsia="Calibri"/>
                <w:sz w:val="20"/>
                <w:szCs w:val="20"/>
                <w:lang w:eastAsia="hr-HR"/>
              </w:rPr>
            </w:pPr>
            <w:r w:rsidRPr="00745695">
              <w:rPr>
                <w:sz w:val="20"/>
                <w:szCs w:val="20"/>
                <w:lang w:eastAsia="hr-HR"/>
              </w:rPr>
              <w:t>539</w:t>
            </w:r>
          </w:p>
        </w:tc>
        <w:tc>
          <w:tcPr>
            <w:tcW w:w="387" w:type="pct"/>
            <w:tcBorders>
              <w:left w:val="single" w:sz="4" w:space="0" w:color="auto"/>
            </w:tcBorders>
          </w:tcPr>
          <w:p w:rsidR="00A46521" w:rsidRPr="00745695" w:rsidRDefault="00FE2E91" w:rsidP="00745695">
            <w:pPr>
              <w:jc w:val="right"/>
              <w:rPr>
                <w:rFonts w:eastAsia="Calibri"/>
                <w:b/>
                <w:bCs/>
                <w:sz w:val="20"/>
                <w:szCs w:val="20"/>
                <w:lang w:eastAsia="hr-HR"/>
              </w:rPr>
            </w:pPr>
            <w:r w:rsidRPr="00745695">
              <w:rPr>
                <w:rFonts w:eastAsia="Calibri"/>
                <w:b/>
                <w:bCs/>
                <w:sz w:val="20"/>
                <w:szCs w:val="20"/>
                <w:lang w:eastAsia="hr-HR"/>
              </w:rPr>
              <w:t>3,0</w:t>
            </w:r>
          </w:p>
        </w:tc>
      </w:tr>
      <w:tr w:rsidR="00A46521" w:rsidRPr="00745695" w:rsidTr="00745695">
        <w:trPr>
          <w:trHeight w:val="284"/>
          <w:jc w:val="center"/>
        </w:trPr>
        <w:tc>
          <w:tcPr>
            <w:tcW w:w="1279" w:type="pct"/>
            <w:tcBorders>
              <w:top w:val="single" w:sz="8" w:space="0" w:color="4F81BD"/>
              <w:left w:val="single" w:sz="8" w:space="0" w:color="4F81BD"/>
              <w:bottom w:val="single" w:sz="8" w:space="0" w:color="4F81BD"/>
            </w:tcBorders>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Samostalna zanimanja</w:t>
            </w:r>
          </w:p>
        </w:tc>
        <w:tc>
          <w:tcPr>
            <w:tcW w:w="526"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323</w:t>
            </w:r>
          </w:p>
        </w:tc>
        <w:tc>
          <w:tcPr>
            <w:tcW w:w="574"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290</w:t>
            </w:r>
          </w:p>
        </w:tc>
        <w:tc>
          <w:tcPr>
            <w:tcW w:w="570"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308</w:t>
            </w:r>
          </w:p>
        </w:tc>
        <w:tc>
          <w:tcPr>
            <w:tcW w:w="568" w:type="pct"/>
            <w:tcBorders>
              <w:top w:val="single" w:sz="8" w:space="0" w:color="4F81BD"/>
              <w:bottom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324</w:t>
            </w:r>
          </w:p>
        </w:tc>
        <w:tc>
          <w:tcPr>
            <w:tcW w:w="637" w:type="pct"/>
            <w:tcBorders>
              <w:top w:val="single" w:sz="8"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sz w:val="20"/>
                <w:szCs w:val="20"/>
                <w:lang w:eastAsia="hr-HR"/>
              </w:rPr>
            </w:pPr>
            <w:r w:rsidRPr="00745695">
              <w:rPr>
                <w:rFonts w:eastAsia="Times New Roman" w:cs="Arial"/>
                <w:sz w:val="20"/>
                <w:szCs w:val="20"/>
                <w:lang w:eastAsia="hr-HR"/>
              </w:rPr>
              <w:t>324</w:t>
            </w:r>
          </w:p>
        </w:tc>
        <w:tc>
          <w:tcPr>
            <w:tcW w:w="459" w:type="pct"/>
            <w:tcBorders>
              <w:top w:val="single" w:sz="8" w:space="0" w:color="4F81BD"/>
              <w:bottom w:val="single" w:sz="8" w:space="0" w:color="4F81BD"/>
              <w:right w:val="single" w:sz="4" w:space="0" w:color="auto"/>
            </w:tcBorders>
            <w:shd w:val="clear" w:color="auto" w:fill="auto"/>
          </w:tcPr>
          <w:p w:rsidR="00A46521" w:rsidRPr="00745695" w:rsidRDefault="00A46521" w:rsidP="00745695">
            <w:pPr>
              <w:jc w:val="right"/>
              <w:rPr>
                <w:rFonts w:eastAsia="Calibri"/>
                <w:sz w:val="20"/>
                <w:szCs w:val="20"/>
                <w:lang w:eastAsia="hr-HR"/>
              </w:rPr>
            </w:pPr>
            <w:r w:rsidRPr="00745695">
              <w:rPr>
                <w:sz w:val="20"/>
                <w:szCs w:val="20"/>
                <w:lang w:eastAsia="hr-HR"/>
              </w:rPr>
              <w:t>312</w:t>
            </w:r>
          </w:p>
        </w:tc>
        <w:tc>
          <w:tcPr>
            <w:tcW w:w="387" w:type="pct"/>
            <w:tcBorders>
              <w:top w:val="single" w:sz="8" w:space="0" w:color="4F81BD"/>
              <w:left w:val="single" w:sz="4" w:space="0" w:color="auto"/>
              <w:bottom w:val="single" w:sz="8" w:space="0" w:color="4F81BD"/>
              <w:right w:val="single" w:sz="8" w:space="0" w:color="4F81BD"/>
            </w:tcBorders>
          </w:tcPr>
          <w:p w:rsidR="00A46521" w:rsidRPr="00745695" w:rsidRDefault="00FE2E91" w:rsidP="00745695">
            <w:pPr>
              <w:jc w:val="right"/>
              <w:rPr>
                <w:rFonts w:eastAsia="Times New Roman" w:cs="Arial"/>
                <w:b/>
                <w:bCs/>
                <w:sz w:val="20"/>
                <w:szCs w:val="20"/>
                <w:lang w:eastAsia="hr-HR"/>
              </w:rPr>
            </w:pPr>
            <w:r w:rsidRPr="00745695">
              <w:rPr>
                <w:rFonts w:eastAsia="Times New Roman" w:cs="Arial"/>
                <w:b/>
                <w:bCs/>
                <w:sz w:val="20"/>
                <w:szCs w:val="20"/>
                <w:lang w:eastAsia="hr-HR"/>
              </w:rPr>
              <w:t>1,8</w:t>
            </w:r>
          </w:p>
        </w:tc>
      </w:tr>
      <w:tr w:rsidR="00A46521" w:rsidRPr="00745695" w:rsidTr="00745695">
        <w:trPr>
          <w:trHeight w:val="284"/>
          <w:jc w:val="center"/>
        </w:trPr>
        <w:tc>
          <w:tcPr>
            <w:tcW w:w="1279" w:type="pct"/>
            <w:tcBorders>
              <w:top w:val="double" w:sz="6" w:space="0" w:color="4F81BD"/>
              <w:left w:val="single" w:sz="8" w:space="0" w:color="4F81BD"/>
              <w:bottom w:val="single" w:sz="8" w:space="0" w:color="4F81BD"/>
            </w:tcBorders>
          </w:tcPr>
          <w:p w:rsidR="00A46521" w:rsidRPr="00745695" w:rsidRDefault="00A46521" w:rsidP="00FB35F2">
            <w:pPr>
              <w:rPr>
                <w:rFonts w:eastAsia="Times New Roman" w:cs="Arial"/>
                <w:b/>
                <w:bCs/>
                <w:sz w:val="20"/>
                <w:szCs w:val="20"/>
                <w:lang w:eastAsia="hr-HR"/>
              </w:rPr>
            </w:pPr>
            <w:r w:rsidRPr="00745695">
              <w:rPr>
                <w:rFonts w:eastAsia="Times New Roman" w:cs="Arial"/>
                <w:b/>
                <w:bCs/>
                <w:sz w:val="20"/>
                <w:szCs w:val="20"/>
                <w:lang w:eastAsia="hr-HR"/>
              </w:rPr>
              <w:t xml:space="preserve">SVEUKUPNO </w:t>
            </w:r>
          </w:p>
        </w:tc>
        <w:tc>
          <w:tcPr>
            <w:tcW w:w="526" w:type="pct"/>
            <w:tcBorders>
              <w:top w:val="double" w:sz="6"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b/>
                <w:bCs/>
                <w:sz w:val="20"/>
                <w:szCs w:val="20"/>
                <w:lang w:eastAsia="hr-HR"/>
              </w:rPr>
            </w:pPr>
            <w:r w:rsidRPr="00745695">
              <w:rPr>
                <w:rFonts w:eastAsia="Times New Roman" w:cs="Arial"/>
                <w:b/>
                <w:bCs/>
                <w:sz w:val="20"/>
                <w:szCs w:val="20"/>
                <w:lang w:eastAsia="hr-HR"/>
              </w:rPr>
              <w:t>18</w:t>
            </w:r>
            <w:r w:rsidR="00FB6AA2">
              <w:rPr>
                <w:rFonts w:eastAsia="Times New Roman" w:cs="Arial"/>
                <w:b/>
                <w:bCs/>
                <w:sz w:val="20"/>
                <w:szCs w:val="20"/>
                <w:lang w:eastAsia="hr-HR"/>
              </w:rPr>
              <w:t xml:space="preserve"> </w:t>
            </w:r>
            <w:r w:rsidR="00290112" w:rsidRPr="00745695">
              <w:rPr>
                <w:rFonts w:eastAsia="Times New Roman" w:cs="Arial"/>
                <w:b/>
                <w:bCs/>
                <w:sz w:val="20"/>
                <w:szCs w:val="20"/>
                <w:lang w:eastAsia="hr-HR"/>
              </w:rPr>
              <w:t>848</w:t>
            </w:r>
          </w:p>
        </w:tc>
        <w:tc>
          <w:tcPr>
            <w:tcW w:w="574" w:type="pct"/>
            <w:tcBorders>
              <w:top w:val="double" w:sz="6" w:space="0" w:color="4F81BD"/>
              <w:bottom w:val="single" w:sz="8" w:space="0" w:color="4F81BD"/>
            </w:tcBorders>
          </w:tcPr>
          <w:p w:rsidR="00A46521" w:rsidRPr="00745695" w:rsidRDefault="00A46521" w:rsidP="00745695">
            <w:pPr>
              <w:jc w:val="right"/>
              <w:rPr>
                <w:rFonts w:eastAsia="Times New Roman" w:cs="Arial"/>
                <w:b/>
                <w:bCs/>
                <w:sz w:val="20"/>
                <w:szCs w:val="20"/>
                <w:lang w:eastAsia="hr-HR"/>
              </w:rPr>
            </w:pPr>
            <w:r w:rsidRPr="00745695">
              <w:rPr>
                <w:rFonts w:eastAsia="Times New Roman" w:cs="Arial"/>
                <w:b/>
                <w:bCs/>
                <w:sz w:val="20"/>
                <w:szCs w:val="20"/>
                <w:lang w:eastAsia="hr-HR"/>
              </w:rPr>
              <w:t>18</w:t>
            </w:r>
            <w:r w:rsidR="00FB6AA2">
              <w:rPr>
                <w:rFonts w:eastAsia="Times New Roman" w:cs="Arial"/>
                <w:b/>
                <w:bCs/>
                <w:sz w:val="20"/>
                <w:szCs w:val="20"/>
                <w:lang w:eastAsia="hr-HR"/>
              </w:rPr>
              <w:t xml:space="preserve"> </w:t>
            </w:r>
            <w:r w:rsidR="00290112" w:rsidRPr="00745695">
              <w:rPr>
                <w:rFonts w:eastAsia="Times New Roman" w:cs="Arial"/>
                <w:b/>
                <w:bCs/>
                <w:sz w:val="20"/>
                <w:szCs w:val="20"/>
                <w:lang w:eastAsia="hr-HR"/>
              </w:rPr>
              <w:t>492</w:t>
            </w:r>
          </w:p>
        </w:tc>
        <w:tc>
          <w:tcPr>
            <w:tcW w:w="570" w:type="pct"/>
            <w:tcBorders>
              <w:top w:val="double" w:sz="6"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b/>
                <w:bCs/>
                <w:sz w:val="20"/>
                <w:szCs w:val="20"/>
                <w:lang w:eastAsia="hr-HR"/>
              </w:rPr>
            </w:pPr>
            <w:r w:rsidRPr="00745695">
              <w:rPr>
                <w:rFonts w:eastAsia="Times New Roman" w:cs="Arial"/>
                <w:b/>
                <w:bCs/>
                <w:sz w:val="20"/>
                <w:szCs w:val="20"/>
                <w:lang w:eastAsia="hr-HR"/>
              </w:rPr>
              <w:t>17</w:t>
            </w:r>
            <w:r w:rsidR="00FB6AA2">
              <w:rPr>
                <w:rFonts w:eastAsia="Times New Roman" w:cs="Arial"/>
                <w:b/>
                <w:bCs/>
                <w:sz w:val="20"/>
                <w:szCs w:val="20"/>
                <w:lang w:eastAsia="hr-HR"/>
              </w:rPr>
              <w:t xml:space="preserve"> </w:t>
            </w:r>
            <w:r w:rsidR="00290112" w:rsidRPr="00745695">
              <w:rPr>
                <w:rFonts w:eastAsia="Times New Roman" w:cs="Arial"/>
                <w:b/>
                <w:bCs/>
                <w:sz w:val="20"/>
                <w:szCs w:val="20"/>
                <w:lang w:eastAsia="hr-HR"/>
              </w:rPr>
              <w:t>495</w:t>
            </w:r>
          </w:p>
        </w:tc>
        <w:tc>
          <w:tcPr>
            <w:tcW w:w="568" w:type="pct"/>
            <w:tcBorders>
              <w:top w:val="double" w:sz="6" w:space="0" w:color="4F81BD"/>
              <w:bottom w:val="single" w:sz="8" w:space="0" w:color="4F81BD"/>
            </w:tcBorders>
          </w:tcPr>
          <w:p w:rsidR="00A46521" w:rsidRPr="00745695" w:rsidRDefault="00A46521" w:rsidP="00745695">
            <w:pPr>
              <w:jc w:val="right"/>
              <w:rPr>
                <w:rFonts w:eastAsia="Times New Roman" w:cs="Arial"/>
                <w:b/>
                <w:bCs/>
                <w:sz w:val="20"/>
                <w:szCs w:val="20"/>
                <w:lang w:eastAsia="hr-HR"/>
              </w:rPr>
            </w:pPr>
            <w:r w:rsidRPr="00745695">
              <w:rPr>
                <w:rFonts w:eastAsia="Times New Roman" w:cs="Arial"/>
                <w:b/>
                <w:bCs/>
                <w:sz w:val="20"/>
                <w:szCs w:val="20"/>
                <w:lang w:eastAsia="hr-HR"/>
              </w:rPr>
              <w:t>17</w:t>
            </w:r>
            <w:r w:rsidR="00FB6AA2">
              <w:rPr>
                <w:rFonts w:eastAsia="Times New Roman" w:cs="Arial"/>
                <w:b/>
                <w:bCs/>
                <w:sz w:val="20"/>
                <w:szCs w:val="20"/>
                <w:lang w:eastAsia="hr-HR"/>
              </w:rPr>
              <w:t xml:space="preserve"> </w:t>
            </w:r>
            <w:r w:rsidR="00290112" w:rsidRPr="00745695">
              <w:rPr>
                <w:rFonts w:eastAsia="Times New Roman" w:cs="Arial"/>
                <w:b/>
                <w:bCs/>
                <w:sz w:val="20"/>
                <w:szCs w:val="20"/>
                <w:lang w:eastAsia="hr-HR"/>
              </w:rPr>
              <w:t>271</w:t>
            </w:r>
          </w:p>
        </w:tc>
        <w:tc>
          <w:tcPr>
            <w:tcW w:w="637" w:type="pct"/>
            <w:tcBorders>
              <w:top w:val="double" w:sz="6" w:space="0" w:color="4F81BD"/>
              <w:left w:val="single" w:sz="8" w:space="0" w:color="4F81BD"/>
              <w:bottom w:val="single" w:sz="8" w:space="0" w:color="4F81BD"/>
              <w:right w:val="single" w:sz="8" w:space="0" w:color="4F81BD"/>
            </w:tcBorders>
          </w:tcPr>
          <w:p w:rsidR="00A46521" w:rsidRPr="00745695" w:rsidRDefault="00A46521" w:rsidP="00745695">
            <w:pPr>
              <w:jc w:val="right"/>
              <w:rPr>
                <w:rFonts w:eastAsia="Times New Roman" w:cs="Arial"/>
                <w:b/>
                <w:bCs/>
                <w:sz w:val="20"/>
                <w:szCs w:val="20"/>
                <w:lang w:eastAsia="hr-HR"/>
              </w:rPr>
            </w:pPr>
            <w:r w:rsidRPr="00745695">
              <w:rPr>
                <w:rFonts w:eastAsia="Times New Roman" w:cs="Arial"/>
                <w:b/>
                <w:bCs/>
                <w:sz w:val="20"/>
                <w:szCs w:val="20"/>
                <w:lang w:eastAsia="hr-HR"/>
              </w:rPr>
              <w:t>17</w:t>
            </w:r>
            <w:r w:rsidR="00FB6AA2">
              <w:rPr>
                <w:rFonts w:eastAsia="Times New Roman" w:cs="Arial"/>
                <w:b/>
                <w:bCs/>
                <w:sz w:val="20"/>
                <w:szCs w:val="20"/>
                <w:lang w:eastAsia="hr-HR"/>
              </w:rPr>
              <w:t xml:space="preserve"> </w:t>
            </w:r>
            <w:r w:rsidR="00290112" w:rsidRPr="00745695">
              <w:rPr>
                <w:rFonts w:eastAsia="Times New Roman" w:cs="Arial"/>
                <w:b/>
                <w:bCs/>
                <w:sz w:val="20"/>
                <w:szCs w:val="20"/>
                <w:lang w:eastAsia="hr-HR"/>
              </w:rPr>
              <w:t>463</w:t>
            </w:r>
          </w:p>
        </w:tc>
        <w:tc>
          <w:tcPr>
            <w:tcW w:w="459" w:type="pct"/>
            <w:tcBorders>
              <w:top w:val="double" w:sz="6" w:space="0" w:color="4F81BD"/>
              <w:bottom w:val="single" w:sz="8" w:space="0" w:color="4F81BD"/>
              <w:right w:val="single" w:sz="4" w:space="0" w:color="auto"/>
            </w:tcBorders>
          </w:tcPr>
          <w:p w:rsidR="00A46521" w:rsidRPr="00745695" w:rsidRDefault="00290112" w:rsidP="00745695">
            <w:pPr>
              <w:ind w:hanging="219"/>
              <w:jc w:val="right"/>
              <w:rPr>
                <w:rFonts w:eastAsia="Times New Roman" w:cs="Arial"/>
                <w:b/>
                <w:bCs/>
                <w:sz w:val="20"/>
                <w:szCs w:val="20"/>
                <w:lang w:eastAsia="hr-HR"/>
              </w:rPr>
            </w:pPr>
            <w:r w:rsidRPr="00745695">
              <w:rPr>
                <w:rFonts w:eastAsia="Times New Roman" w:cs="Arial"/>
                <w:b/>
                <w:bCs/>
                <w:sz w:val="20"/>
                <w:szCs w:val="20"/>
                <w:lang w:eastAsia="hr-HR"/>
              </w:rPr>
              <w:t>17</w:t>
            </w:r>
            <w:r w:rsidR="00FB6AA2">
              <w:rPr>
                <w:rFonts w:eastAsia="Times New Roman" w:cs="Arial"/>
                <w:b/>
                <w:bCs/>
                <w:sz w:val="20"/>
                <w:szCs w:val="20"/>
                <w:lang w:eastAsia="hr-HR"/>
              </w:rPr>
              <w:t xml:space="preserve"> </w:t>
            </w:r>
            <w:r w:rsidRPr="00745695">
              <w:rPr>
                <w:rFonts w:eastAsia="Times New Roman" w:cs="Arial"/>
                <w:b/>
                <w:bCs/>
                <w:sz w:val="20"/>
                <w:szCs w:val="20"/>
                <w:lang w:eastAsia="hr-HR"/>
              </w:rPr>
              <w:t>860</w:t>
            </w:r>
          </w:p>
        </w:tc>
        <w:tc>
          <w:tcPr>
            <w:tcW w:w="387" w:type="pct"/>
            <w:tcBorders>
              <w:top w:val="double" w:sz="6" w:space="0" w:color="4F81BD"/>
              <w:left w:val="single" w:sz="4" w:space="0" w:color="auto"/>
              <w:bottom w:val="single" w:sz="8" w:space="0" w:color="4F81BD"/>
              <w:right w:val="single" w:sz="8" w:space="0" w:color="4F81BD"/>
            </w:tcBorders>
          </w:tcPr>
          <w:p w:rsidR="00A46521" w:rsidRPr="00745695" w:rsidRDefault="00A46521" w:rsidP="00745695">
            <w:pPr>
              <w:ind w:hanging="108"/>
              <w:jc w:val="right"/>
              <w:rPr>
                <w:rFonts w:eastAsia="Times New Roman" w:cs="Arial"/>
                <w:b/>
                <w:bCs/>
                <w:sz w:val="20"/>
                <w:szCs w:val="20"/>
                <w:lang w:eastAsia="hr-HR"/>
              </w:rPr>
            </w:pPr>
            <w:r w:rsidRPr="00745695">
              <w:rPr>
                <w:rFonts w:eastAsia="Times New Roman" w:cs="Arial"/>
                <w:b/>
                <w:bCs/>
                <w:sz w:val="20"/>
                <w:szCs w:val="20"/>
                <w:lang w:eastAsia="hr-HR"/>
              </w:rPr>
              <w:t>100,0</w:t>
            </w:r>
          </w:p>
        </w:tc>
      </w:tr>
    </w:tbl>
    <w:p w:rsidR="00BE3262" w:rsidRDefault="00FB35F2" w:rsidP="00290112">
      <w:pPr>
        <w:pStyle w:val="Izvor"/>
        <w:rPr>
          <w:i w:val="0"/>
          <w:iCs w:val="0"/>
        </w:rPr>
      </w:pPr>
      <w:r>
        <w:t xml:space="preserve">Izvor: </w:t>
      </w:r>
      <w:r w:rsidR="00FE2E91" w:rsidRPr="00FE2E91">
        <w:rPr>
          <w:i w:val="0"/>
          <w:iCs w:val="0"/>
        </w:rPr>
        <w:t>Statističke informacije Hrvatskog zavo</w:t>
      </w:r>
      <w:r w:rsidR="00572EDA">
        <w:rPr>
          <w:i w:val="0"/>
          <w:iCs w:val="0"/>
        </w:rPr>
        <w:t xml:space="preserve">da za mirovinsko osiguranje </w:t>
      </w:r>
      <w:r w:rsidR="00CD4974">
        <w:rPr>
          <w:i w:val="0"/>
          <w:iCs w:val="0"/>
        </w:rPr>
        <w:t>, 2016. godina</w:t>
      </w:r>
      <w:r w:rsidR="00FE2E91" w:rsidRPr="00FE2E91">
        <w:rPr>
          <w:i w:val="0"/>
          <w:iCs w:val="0"/>
        </w:rPr>
        <w:t>.</w:t>
      </w:r>
    </w:p>
    <w:p w:rsidR="00290112" w:rsidRPr="00290112" w:rsidRDefault="00290112" w:rsidP="00290112">
      <w:pPr>
        <w:pStyle w:val="Izvor"/>
        <w:rPr>
          <w:i w:val="0"/>
          <w:iCs w:val="0"/>
          <w:color w:val="FF0000"/>
        </w:rPr>
      </w:pPr>
    </w:p>
    <w:p w:rsidR="00FB35F2" w:rsidRPr="00547C2A" w:rsidRDefault="00FB35F2" w:rsidP="000F7435">
      <w:pPr>
        <w:ind w:firstLine="709"/>
        <w:jc w:val="both"/>
        <w:rPr>
          <w:rFonts w:eastAsia="Times New Roman" w:cs="Arial"/>
          <w:szCs w:val="22"/>
          <w:lang w:eastAsia="hr-HR"/>
        </w:rPr>
      </w:pPr>
      <w:r w:rsidRPr="00547C2A">
        <w:rPr>
          <w:rFonts w:eastAsia="Times New Roman" w:cs="Arial"/>
          <w:szCs w:val="22"/>
          <w:lang w:eastAsia="hr-HR"/>
        </w:rPr>
        <w:t xml:space="preserve">Na području Požeško-slavonske </w:t>
      </w:r>
      <w:r w:rsidR="007C6A7F" w:rsidRPr="00547C2A">
        <w:rPr>
          <w:rFonts w:eastAsia="Times New Roman" w:cs="Arial"/>
          <w:szCs w:val="22"/>
          <w:lang w:eastAsia="hr-HR"/>
        </w:rPr>
        <w:t>županije</w:t>
      </w:r>
      <w:r w:rsidRPr="00547C2A">
        <w:rPr>
          <w:rFonts w:eastAsia="Times New Roman" w:cs="Arial"/>
          <w:szCs w:val="22"/>
          <w:lang w:eastAsia="hr-HR"/>
        </w:rPr>
        <w:t xml:space="preserve"> ukupan broj korisnika mirovina je 19</w:t>
      </w:r>
      <w:r w:rsidR="00FB6AA2">
        <w:rPr>
          <w:rFonts w:eastAsia="Times New Roman" w:cs="Arial"/>
          <w:szCs w:val="22"/>
          <w:lang w:eastAsia="hr-HR"/>
        </w:rPr>
        <w:t xml:space="preserve"> </w:t>
      </w:r>
      <w:r w:rsidRPr="00547C2A">
        <w:rPr>
          <w:rFonts w:eastAsia="Times New Roman" w:cs="Arial"/>
          <w:szCs w:val="22"/>
          <w:lang w:eastAsia="hr-HR"/>
        </w:rPr>
        <w:t>601 (starosna, invalidska</w:t>
      </w:r>
      <w:r w:rsidR="007518B8" w:rsidRPr="00547C2A">
        <w:rPr>
          <w:rFonts w:eastAsia="Times New Roman" w:cs="Arial"/>
          <w:szCs w:val="22"/>
          <w:lang w:eastAsia="hr-HR"/>
        </w:rPr>
        <w:t xml:space="preserve">, obiteljska), tj. </w:t>
      </w:r>
      <w:r w:rsidRPr="00547C2A">
        <w:rPr>
          <w:rFonts w:eastAsia="Times New Roman" w:cs="Arial"/>
          <w:szCs w:val="22"/>
          <w:lang w:eastAsia="hr-HR"/>
        </w:rPr>
        <w:t>1 zaposlenik mora osiguravati</w:t>
      </w:r>
      <w:r w:rsidR="00B94D58" w:rsidRPr="00547C2A">
        <w:rPr>
          <w:rFonts w:eastAsia="Times New Roman" w:cs="Arial"/>
          <w:szCs w:val="22"/>
          <w:lang w:eastAsia="hr-HR"/>
        </w:rPr>
        <w:t xml:space="preserve"> mirovinu za 1,12 umirovljenika</w:t>
      </w:r>
      <w:r w:rsidRPr="00547C2A">
        <w:rPr>
          <w:rFonts w:eastAsia="Times New Roman" w:cs="Arial"/>
          <w:szCs w:val="22"/>
          <w:lang w:eastAsia="hr-HR"/>
        </w:rPr>
        <w:t xml:space="preserve">. </w:t>
      </w:r>
      <w:r w:rsidR="00B94D58" w:rsidRPr="00547C2A">
        <w:rPr>
          <w:rFonts w:eastAsia="Times New Roman" w:cs="Arial"/>
          <w:szCs w:val="22"/>
          <w:lang w:eastAsia="hr-HR"/>
        </w:rPr>
        <w:t>Podiže se društvena svije</w:t>
      </w:r>
      <w:r w:rsidR="00FB6AA2">
        <w:rPr>
          <w:rFonts w:eastAsia="Times New Roman" w:cs="Arial"/>
          <w:szCs w:val="22"/>
          <w:lang w:eastAsia="hr-HR"/>
        </w:rPr>
        <w:t>s</w:t>
      </w:r>
      <w:r w:rsidR="00B94D58" w:rsidRPr="00547C2A">
        <w:rPr>
          <w:rFonts w:eastAsia="Times New Roman" w:cs="Arial"/>
          <w:szCs w:val="22"/>
          <w:lang w:eastAsia="hr-HR"/>
        </w:rPr>
        <w:t>t</w:t>
      </w:r>
      <w:r w:rsidRPr="00547C2A">
        <w:rPr>
          <w:rFonts w:eastAsia="Times New Roman" w:cs="Arial"/>
          <w:szCs w:val="22"/>
          <w:lang w:eastAsia="hr-HR"/>
        </w:rPr>
        <w:t xml:space="preserve"> oko poticanja i pružanja podrške aktivnostima međugeneracijske solidarnosti aktiviranjem umirovljenika s iskustvom </w:t>
      </w:r>
      <w:r w:rsidR="00A72664" w:rsidRPr="00547C2A">
        <w:rPr>
          <w:rFonts w:eastAsia="Times New Roman" w:cs="Arial"/>
          <w:szCs w:val="22"/>
          <w:lang w:eastAsia="hr-HR"/>
        </w:rPr>
        <w:t>u realizaciji</w:t>
      </w:r>
      <w:r w:rsidRPr="00547C2A">
        <w:rPr>
          <w:rFonts w:eastAsia="Times New Roman" w:cs="Arial"/>
          <w:szCs w:val="22"/>
          <w:lang w:eastAsia="hr-HR"/>
        </w:rPr>
        <w:t xml:space="preserve"> projek</w:t>
      </w:r>
      <w:r w:rsidR="00B94D58" w:rsidRPr="00547C2A">
        <w:rPr>
          <w:rFonts w:eastAsia="Times New Roman" w:cs="Arial"/>
          <w:szCs w:val="22"/>
          <w:lang w:eastAsia="hr-HR"/>
        </w:rPr>
        <w:t>ata</w:t>
      </w:r>
      <w:r w:rsidRPr="00547C2A">
        <w:rPr>
          <w:rFonts w:eastAsia="Times New Roman" w:cs="Arial"/>
          <w:szCs w:val="22"/>
          <w:lang w:eastAsia="hr-HR"/>
        </w:rPr>
        <w:t xml:space="preserve"> i aktivnosti usmjerene poduzetničkim pothvatima, tzv. „sijeda/bijela“ ekonomija.</w:t>
      </w:r>
    </w:p>
    <w:p w:rsidR="00547C2A" w:rsidRPr="002D0EB4" w:rsidRDefault="00547C2A" w:rsidP="000F7435">
      <w:pPr>
        <w:jc w:val="both"/>
        <w:rPr>
          <w:rFonts w:eastAsia="Times New Roman" w:cs="Arial"/>
          <w:szCs w:val="20"/>
          <w:lang w:eastAsia="hr-HR"/>
        </w:rPr>
      </w:pPr>
    </w:p>
    <w:p w:rsidR="00FB35F2" w:rsidRPr="00D47A0F" w:rsidRDefault="00FB35F2" w:rsidP="000F7435">
      <w:pPr>
        <w:pStyle w:val="Naslov4"/>
        <w:spacing w:before="120" w:after="120"/>
        <w:jc w:val="both"/>
        <w:rPr>
          <w:lang w:eastAsia="hr-HR" w:bidi="hr-HR"/>
        </w:rPr>
      </w:pPr>
      <w:bookmarkStart w:id="171" w:name="_Toc463259701"/>
      <w:bookmarkStart w:id="172" w:name="_Toc465284309"/>
      <w:bookmarkStart w:id="173" w:name="_Toc523303626"/>
      <w:r w:rsidRPr="00D47A0F">
        <w:rPr>
          <w:lang w:eastAsia="hr-HR" w:bidi="hr-HR"/>
        </w:rPr>
        <w:t>Nezaposlenost</w:t>
      </w:r>
      <w:bookmarkEnd w:id="171"/>
      <w:bookmarkEnd w:id="172"/>
      <w:bookmarkEnd w:id="173"/>
    </w:p>
    <w:p w:rsidR="00FB35F2" w:rsidRDefault="00FB35F2" w:rsidP="000F7435">
      <w:pPr>
        <w:jc w:val="both"/>
        <w:rPr>
          <w:lang w:eastAsia="hr-HR" w:bidi="hr-HR"/>
        </w:rPr>
      </w:pPr>
    </w:p>
    <w:p w:rsidR="00FB35F2" w:rsidRPr="00547C2A" w:rsidRDefault="00A72664" w:rsidP="00A72664">
      <w:pPr>
        <w:ind w:firstLine="709"/>
        <w:jc w:val="both"/>
        <w:rPr>
          <w:rFonts w:eastAsia="Times New Roman" w:cs="Arial"/>
          <w:szCs w:val="22"/>
          <w:lang w:eastAsia="hr-HR"/>
        </w:rPr>
      </w:pPr>
      <w:r w:rsidRPr="00547C2A">
        <w:rPr>
          <w:rFonts w:eastAsia="Times New Roman" w:cs="Arial"/>
          <w:szCs w:val="22"/>
          <w:lang w:eastAsia="hr-HR"/>
        </w:rPr>
        <w:t xml:space="preserve">U </w:t>
      </w:r>
      <w:r w:rsidR="00FB35F2" w:rsidRPr="00547C2A">
        <w:rPr>
          <w:rFonts w:eastAsia="Times New Roman" w:cs="Arial"/>
          <w:szCs w:val="22"/>
          <w:lang w:eastAsia="hr-HR"/>
        </w:rPr>
        <w:t xml:space="preserve">Požeško-slavonskoj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00FB35F2" w:rsidRPr="00547C2A">
        <w:rPr>
          <w:rFonts w:eastAsia="Times New Roman" w:cs="Arial"/>
          <w:szCs w:val="22"/>
          <w:lang w:eastAsia="hr-HR"/>
        </w:rPr>
        <w:t xml:space="preserve">i </w:t>
      </w:r>
      <w:r w:rsidRPr="00547C2A">
        <w:rPr>
          <w:rFonts w:eastAsia="Times New Roman" w:cs="Arial"/>
          <w:szCs w:val="22"/>
          <w:lang w:eastAsia="hr-HR"/>
        </w:rPr>
        <w:t>u 2015. godine bilo je 5</w:t>
      </w:r>
      <w:r w:rsidR="009A6B79">
        <w:rPr>
          <w:rFonts w:eastAsia="Times New Roman" w:cs="Arial"/>
          <w:szCs w:val="22"/>
          <w:lang w:eastAsia="hr-HR"/>
        </w:rPr>
        <w:t xml:space="preserve"> </w:t>
      </w:r>
      <w:r w:rsidRPr="00547C2A">
        <w:rPr>
          <w:rFonts w:eastAsia="Times New Roman" w:cs="Arial"/>
          <w:szCs w:val="22"/>
          <w:lang w:eastAsia="hr-HR"/>
        </w:rPr>
        <w:t>287 nezaposlenih osoba, što je 1,8 % od ukupno nezaposlenih u RH.</w:t>
      </w:r>
    </w:p>
    <w:p w:rsidR="00FB35F2" w:rsidRPr="00547C2A" w:rsidRDefault="00FB35F2" w:rsidP="000F7435">
      <w:pPr>
        <w:ind w:firstLine="709"/>
        <w:jc w:val="both"/>
        <w:rPr>
          <w:rFonts w:eastAsia="Times New Roman" w:cs="Arial"/>
          <w:szCs w:val="22"/>
          <w:lang w:eastAsia="hr-HR"/>
        </w:rPr>
      </w:pPr>
    </w:p>
    <w:p w:rsidR="00FB35F2" w:rsidRPr="00547C2A" w:rsidRDefault="00FB35F2" w:rsidP="000F7435">
      <w:pPr>
        <w:ind w:firstLine="709"/>
        <w:jc w:val="both"/>
        <w:rPr>
          <w:rFonts w:eastAsia="Times New Roman" w:cs="Arial"/>
          <w:szCs w:val="22"/>
          <w:lang w:eastAsia="hr-HR"/>
        </w:rPr>
      </w:pPr>
      <w:r w:rsidRPr="00547C2A">
        <w:rPr>
          <w:rFonts w:eastAsia="Times New Roman" w:cs="Arial"/>
          <w:szCs w:val="22"/>
          <w:lang w:eastAsia="hr-HR"/>
        </w:rPr>
        <w:t xml:space="preserve">Broj nezaposlenih na razini Republike Hrvatske </w:t>
      </w:r>
      <w:r w:rsidR="00A72664" w:rsidRPr="00547C2A">
        <w:rPr>
          <w:rFonts w:eastAsia="Times New Roman" w:cs="Arial"/>
          <w:szCs w:val="22"/>
          <w:lang w:eastAsia="hr-HR"/>
        </w:rPr>
        <w:t xml:space="preserve">i u PSŽ </w:t>
      </w:r>
      <w:r w:rsidRPr="00547C2A">
        <w:rPr>
          <w:rFonts w:eastAsia="Times New Roman" w:cs="Arial"/>
          <w:szCs w:val="22"/>
          <w:lang w:eastAsia="hr-HR"/>
        </w:rPr>
        <w:t xml:space="preserve">u razdoblju </w:t>
      </w:r>
      <w:r w:rsidR="00A72664" w:rsidRPr="00547C2A">
        <w:rPr>
          <w:rFonts w:eastAsia="Times New Roman" w:cs="Arial"/>
          <w:szCs w:val="22"/>
          <w:lang w:eastAsia="hr-HR"/>
        </w:rPr>
        <w:t>2014.</w:t>
      </w:r>
      <w:r w:rsidR="009A6B79">
        <w:rPr>
          <w:rFonts w:eastAsia="Times New Roman" w:cs="Arial"/>
          <w:szCs w:val="22"/>
          <w:lang w:eastAsia="hr-HR"/>
        </w:rPr>
        <w:t xml:space="preserve"> </w:t>
      </w:r>
      <w:r w:rsidR="00A72664" w:rsidRPr="00547C2A">
        <w:rPr>
          <w:rFonts w:eastAsia="Times New Roman" w:cs="Arial"/>
          <w:szCs w:val="22"/>
          <w:lang w:eastAsia="hr-HR"/>
        </w:rPr>
        <w:t>i 2015. godine je smanjen</w:t>
      </w:r>
      <w:r w:rsidRPr="00547C2A">
        <w:rPr>
          <w:rFonts w:eastAsia="Times New Roman" w:cs="Arial"/>
          <w:szCs w:val="22"/>
          <w:lang w:eastAsia="hr-HR"/>
        </w:rPr>
        <w:t>. Smanjenje u</w:t>
      </w:r>
      <w:r w:rsidR="00A0364A" w:rsidRPr="00547C2A">
        <w:rPr>
          <w:rFonts w:eastAsia="Times New Roman" w:cs="Arial"/>
          <w:szCs w:val="22"/>
          <w:lang w:eastAsia="hr-HR"/>
        </w:rPr>
        <w:t xml:space="preserve"> PSŽ u</w:t>
      </w:r>
      <w:r w:rsidRPr="00547C2A">
        <w:rPr>
          <w:rFonts w:eastAsia="Times New Roman" w:cs="Arial"/>
          <w:szCs w:val="22"/>
          <w:lang w:eastAsia="hr-HR"/>
        </w:rPr>
        <w:t xml:space="preserve"> odnosu </w:t>
      </w:r>
      <w:r w:rsidR="00A0364A" w:rsidRPr="00547C2A">
        <w:rPr>
          <w:rFonts w:eastAsia="Times New Roman" w:cs="Arial"/>
          <w:szCs w:val="22"/>
          <w:lang w:eastAsia="hr-HR"/>
        </w:rPr>
        <w:t xml:space="preserve">na </w:t>
      </w:r>
      <w:r w:rsidRPr="00547C2A">
        <w:rPr>
          <w:rFonts w:eastAsia="Times New Roman" w:cs="Arial"/>
          <w:szCs w:val="22"/>
          <w:lang w:eastAsia="hr-HR"/>
        </w:rPr>
        <w:t>2014./2015.</w:t>
      </w:r>
      <w:r w:rsidR="00A72664" w:rsidRPr="00547C2A">
        <w:rPr>
          <w:rFonts w:eastAsia="Times New Roman" w:cs="Arial"/>
          <w:szCs w:val="22"/>
          <w:lang w:eastAsia="hr-HR"/>
        </w:rPr>
        <w:t xml:space="preserve"> </w:t>
      </w:r>
      <w:r w:rsidR="00AC7DDB" w:rsidRPr="00547C2A">
        <w:rPr>
          <w:rFonts w:eastAsia="Times New Roman" w:cs="Arial"/>
          <w:szCs w:val="22"/>
          <w:lang w:eastAsia="hr-HR"/>
        </w:rPr>
        <w:t>g</w:t>
      </w:r>
      <w:r w:rsidR="00A72664" w:rsidRPr="00547C2A">
        <w:rPr>
          <w:rFonts w:eastAsia="Times New Roman" w:cs="Arial"/>
          <w:szCs w:val="22"/>
          <w:lang w:eastAsia="hr-HR"/>
        </w:rPr>
        <w:t>odinu</w:t>
      </w:r>
      <w:r w:rsidRPr="00547C2A">
        <w:rPr>
          <w:rFonts w:eastAsia="Times New Roman" w:cs="Arial"/>
          <w:szCs w:val="22"/>
          <w:lang w:eastAsia="hr-HR"/>
        </w:rPr>
        <w:t xml:space="preserve"> iznosi 17,07 % ili 1</w:t>
      </w:r>
      <w:r w:rsidR="002E7C5D">
        <w:rPr>
          <w:rFonts w:eastAsia="Times New Roman" w:cs="Arial"/>
          <w:szCs w:val="22"/>
          <w:lang w:eastAsia="hr-HR"/>
        </w:rPr>
        <w:t xml:space="preserve"> </w:t>
      </w:r>
      <w:r w:rsidRPr="00547C2A">
        <w:rPr>
          <w:rFonts w:eastAsia="Times New Roman" w:cs="Arial"/>
          <w:szCs w:val="22"/>
          <w:lang w:eastAsia="hr-HR"/>
        </w:rPr>
        <w:t>088 osoba, a u odnosu na 2013./2014.</w:t>
      </w:r>
      <w:r w:rsidR="00A72664" w:rsidRPr="00547C2A">
        <w:rPr>
          <w:rFonts w:eastAsia="Times New Roman" w:cs="Arial"/>
          <w:szCs w:val="22"/>
          <w:lang w:eastAsia="hr-HR"/>
        </w:rPr>
        <w:t xml:space="preserve"> godinu</w:t>
      </w:r>
      <w:r w:rsidRPr="00547C2A">
        <w:rPr>
          <w:rFonts w:eastAsia="Times New Roman" w:cs="Arial"/>
          <w:szCs w:val="22"/>
          <w:lang w:eastAsia="hr-HR"/>
        </w:rPr>
        <w:t xml:space="preserve"> smanjenje je za 8,3% ili 578 osoba.</w:t>
      </w:r>
      <w:r w:rsidR="00AC7DDB" w:rsidRPr="00547C2A">
        <w:rPr>
          <w:rFonts w:eastAsia="Times New Roman" w:cs="Arial"/>
          <w:szCs w:val="22"/>
          <w:lang w:eastAsia="hr-HR"/>
        </w:rPr>
        <w:t xml:space="preserve"> Prema obrazovnoj strukturi</w:t>
      </w:r>
      <w:r w:rsidR="00A72664" w:rsidRPr="00547C2A">
        <w:rPr>
          <w:rFonts w:eastAsia="Times New Roman" w:cs="Arial"/>
          <w:szCs w:val="22"/>
          <w:lang w:eastAsia="hr-HR"/>
        </w:rPr>
        <w:t xml:space="preserve"> nezaposlen</w:t>
      </w:r>
      <w:r w:rsidR="00AC7DDB" w:rsidRPr="00547C2A">
        <w:rPr>
          <w:rFonts w:eastAsia="Times New Roman" w:cs="Arial"/>
          <w:szCs w:val="22"/>
          <w:lang w:eastAsia="hr-HR"/>
        </w:rPr>
        <w:t>ih</w:t>
      </w:r>
      <w:r w:rsidR="002E7C5D">
        <w:rPr>
          <w:rFonts w:eastAsia="Times New Roman" w:cs="Arial"/>
          <w:szCs w:val="22"/>
          <w:lang w:eastAsia="hr-HR"/>
        </w:rPr>
        <w:t>,</w:t>
      </w:r>
      <w:r w:rsidRPr="00547C2A">
        <w:rPr>
          <w:rFonts w:eastAsia="Times New Roman" w:cs="Arial"/>
          <w:szCs w:val="22"/>
          <w:lang w:eastAsia="hr-HR"/>
        </w:rPr>
        <w:t xml:space="preserve"> osobe bez škole čine 7,9%, s osnovnom školom 17,8%, srednj</w:t>
      </w:r>
      <w:r w:rsidR="007518B8" w:rsidRPr="00547C2A">
        <w:rPr>
          <w:rFonts w:eastAsia="Times New Roman" w:cs="Arial"/>
          <w:szCs w:val="22"/>
          <w:lang w:eastAsia="hr-HR"/>
        </w:rPr>
        <w:t>om</w:t>
      </w:r>
      <w:r w:rsidRPr="00547C2A">
        <w:rPr>
          <w:rFonts w:eastAsia="Times New Roman" w:cs="Arial"/>
          <w:szCs w:val="22"/>
          <w:lang w:eastAsia="hr-HR"/>
        </w:rPr>
        <w:t xml:space="preserve"> škol</w:t>
      </w:r>
      <w:r w:rsidR="007518B8" w:rsidRPr="00547C2A">
        <w:rPr>
          <w:rFonts w:eastAsia="Times New Roman" w:cs="Arial"/>
          <w:szCs w:val="22"/>
          <w:lang w:eastAsia="hr-HR"/>
        </w:rPr>
        <w:t>om</w:t>
      </w:r>
      <w:r w:rsidRPr="00547C2A">
        <w:rPr>
          <w:rFonts w:eastAsia="Times New Roman" w:cs="Arial"/>
          <w:szCs w:val="22"/>
          <w:lang w:eastAsia="hr-HR"/>
        </w:rPr>
        <w:t xml:space="preserve"> (3 godine) 36,2%, s</w:t>
      </w:r>
      <w:r w:rsidR="00AC7DDB" w:rsidRPr="00547C2A">
        <w:rPr>
          <w:rFonts w:eastAsia="Times New Roman" w:cs="Arial"/>
          <w:szCs w:val="22"/>
          <w:lang w:eastAsia="hr-HR"/>
        </w:rPr>
        <w:t>rednj</w:t>
      </w:r>
      <w:r w:rsidR="007518B8" w:rsidRPr="00547C2A">
        <w:rPr>
          <w:rFonts w:eastAsia="Times New Roman" w:cs="Arial"/>
          <w:szCs w:val="22"/>
          <w:lang w:eastAsia="hr-HR"/>
        </w:rPr>
        <w:t>om</w:t>
      </w:r>
      <w:r w:rsidR="00AC7DDB" w:rsidRPr="00547C2A">
        <w:rPr>
          <w:rFonts w:eastAsia="Times New Roman" w:cs="Arial"/>
          <w:szCs w:val="22"/>
          <w:lang w:eastAsia="hr-HR"/>
        </w:rPr>
        <w:t xml:space="preserve"> škol</w:t>
      </w:r>
      <w:r w:rsidR="007518B8" w:rsidRPr="00547C2A">
        <w:rPr>
          <w:rFonts w:eastAsia="Times New Roman" w:cs="Arial"/>
          <w:szCs w:val="22"/>
          <w:lang w:eastAsia="hr-HR"/>
        </w:rPr>
        <w:t>om</w:t>
      </w:r>
      <w:r w:rsidR="00AC7DDB" w:rsidRPr="00547C2A">
        <w:rPr>
          <w:rFonts w:eastAsia="Times New Roman" w:cs="Arial"/>
          <w:szCs w:val="22"/>
          <w:lang w:eastAsia="hr-HR"/>
        </w:rPr>
        <w:t xml:space="preserve"> (4 godine) 28,3%, v</w:t>
      </w:r>
      <w:r w:rsidRPr="00547C2A">
        <w:rPr>
          <w:rFonts w:eastAsia="Times New Roman" w:cs="Arial"/>
          <w:szCs w:val="22"/>
          <w:lang w:eastAsia="hr-HR"/>
        </w:rPr>
        <w:t>iš</w:t>
      </w:r>
      <w:r w:rsidR="007518B8" w:rsidRPr="00547C2A">
        <w:rPr>
          <w:rFonts w:eastAsia="Times New Roman" w:cs="Arial"/>
          <w:szCs w:val="22"/>
          <w:lang w:eastAsia="hr-HR"/>
        </w:rPr>
        <w:t>om</w:t>
      </w:r>
      <w:r w:rsidRPr="00547C2A">
        <w:rPr>
          <w:rFonts w:eastAsia="Times New Roman" w:cs="Arial"/>
          <w:szCs w:val="22"/>
          <w:lang w:eastAsia="hr-HR"/>
        </w:rPr>
        <w:t xml:space="preserve"> stručn</w:t>
      </w:r>
      <w:r w:rsidR="007518B8" w:rsidRPr="00547C2A">
        <w:rPr>
          <w:rFonts w:eastAsia="Times New Roman" w:cs="Arial"/>
          <w:szCs w:val="22"/>
          <w:lang w:eastAsia="hr-HR"/>
        </w:rPr>
        <w:t>om</w:t>
      </w:r>
      <w:r w:rsidRPr="00547C2A">
        <w:rPr>
          <w:rFonts w:eastAsia="Times New Roman" w:cs="Arial"/>
          <w:szCs w:val="22"/>
          <w:lang w:eastAsia="hr-HR"/>
        </w:rPr>
        <w:t xml:space="preserve"> sprem</w:t>
      </w:r>
      <w:r w:rsidR="007518B8" w:rsidRPr="00547C2A">
        <w:rPr>
          <w:rFonts w:eastAsia="Times New Roman" w:cs="Arial"/>
          <w:szCs w:val="22"/>
          <w:lang w:eastAsia="hr-HR"/>
        </w:rPr>
        <w:t>om</w:t>
      </w:r>
      <w:r w:rsidRPr="00547C2A">
        <w:rPr>
          <w:rFonts w:eastAsia="Times New Roman" w:cs="Arial"/>
          <w:szCs w:val="22"/>
          <w:lang w:eastAsia="hr-HR"/>
        </w:rPr>
        <w:t xml:space="preserve"> 5,4%, a s fakultetom, magisterijem ili doktoratom 4,4%.</w:t>
      </w:r>
    </w:p>
    <w:p w:rsidR="00FB35F2" w:rsidRPr="00547C2A" w:rsidRDefault="00FB35F2" w:rsidP="000F7435">
      <w:pPr>
        <w:jc w:val="both"/>
        <w:rPr>
          <w:rFonts w:eastAsia="Times New Roman" w:cs="Arial"/>
          <w:szCs w:val="22"/>
          <w:highlight w:val="yellow"/>
          <w:lang w:eastAsia="hr-HR"/>
        </w:rPr>
      </w:pPr>
    </w:p>
    <w:p w:rsidR="00FB35F2" w:rsidRPr="00547C2A" w:rsidRDefault="00FB35F2" w:rsidP="000F7435">
      <w:pPr>
        <w:ind w:firstLine="709"/>
        <w:jc w:val="both"/>
        <w:rPr>
          <w:rFonts w:eastAsia="Times New Roman" w:cs="Arial"/>
          <w:szCs w:val="22"/>
          <w:lang w:eastAsia="hr-HR"/>
        </w:rPr>
      </w:pPr>
      <w:r w:rsidRPr="00547C2A">
        <w:rPr>
          <w:rFonts w:eastAsia="Times New Roman" w:cs="Arial"/>
          <w:szCs w:val="22"/>
          <w:lang w:eastAsia="hr-HR"/>
        </w:rPr>
        <w:t>Više od 2</w:t>
      </w:r>
      <w:r w:rsidR="002E7C5D">
        <w:rPr>
          <w:rFonts w:eastAsia="Times New Roman" w:cs="Arial"/>
          <w:szCs w:val="22"/>
          <w:lang w:eastAsia="hr-HR"/>
        </w:rPr>
        <w:t xml:space="preserve"> </w:t>
      </w:r>
      <w:r w:rsidRPr="00547C2A">
        <w:rPr>
          <w:rFonts w:eastAsia="Times New Roman" w:cs="Arial"/>
          <w:szCs w:val="22"/>
          <w:lang w:eastAsia="hr-HR"/>
        </w:rPr>
        <w:t>200 nezaposlenih</w:t>
      </w:r>
      <w:r w:rsidR="00AC7DDB" w:rsidRPr="00547C2A">
        <w:rPr>
          <w:rFonts w:eastAsia="Times New Roman" w:cs="Arial"/>
          <w:szCs w:val="22"/>
          <w:lang w:eastAsia="hr-HR"/>
        </w:rPr>
        <w:t xml:space="preserve"> u PSŽ mlađi </w:t>
      </w:r>
      <w:r w:rsidR="002E7C5D">
        <w:rPr>
          <w:rFonts w:eastAsia="Times New Roman" w:cs="Arial"/>
          <w:szCs w:val="22"/>
          <w:lang w:eastAsia="hr-HR"/>
        </w:rPr>
        <w:t xml:space="preserve">su </w:t>
      </w:r>
      <w:r w:rsidR="00AC7DDB" w:rsidRPr="00547C2A">
        <w:rPr>
          <w:rFonts w:eastAsia="Times New Roman" w:cs="Arial"/>
          <w:szCs w:val="22"/>
          <w:lang w:eastAsia="hr-HR"/>
        </w:rPr>
        <w:t xml:space="preserve">od 30 godina. </w:t>
      </w:r>
      <w:r w:rsidRPr="00547C2A">
        <w:rPr>
          <w:rFonts w:eastAsia="Times New Roman" w:cs="Arial"/>
          <w:szCs w:val="22"/>
          <w:lang w:eastAsia="hr-HR"/>
        </w:rPr>
        <w:t xml:space="preserve">Prema Strategiji razvoja ljudskih potencijala u Požeško-slavonskoj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00A0364A" w:rsidRPr="00547C2A">
        <w:rPr>
          <w:rFonts w:eastAsia="Times New Roman" w:cs="Arial"/>
          <w:szCs w:val="22"/>
          <w:lang w:eastAsia="hr-HR"/>
        </w:rPr>
        <w:t>i</w:t>
      </w:r>
      <w:r w:rsidRPr="00547C2A">
        <w:rPr>
          <w:rFonts w:eastAsia="Times New Roman" w:cs="Arial"/>
          <w:szCs w:val="22"/>
          <w:lang w:eastAsia="hr-HR"/>
        </w:rPr>
        <w:t xml:space="preserve"> više od 60% nezaposlenih posjeduje vještine i kvalifikacije</w:t>
      </w:r>
      <w:r w:rsidR="00AC7DDB" w:rsidRPr="00547C2A">
        <w:rPr>
          <w:rFonts w:eastAsia="Times New Roman" w:cs="Arial"/>
          <w:szCs w:val="22"/>
          <w:lang w:eastAsia="hr-HR"/>
        </w:rPr>
        <w:t xml:space="preserve"> u suficitarnim zanimanjima.</w:t>
      </w:r>
      <w:r w:rsidRPr="00547C2A">
        <w:rPr>
          <w:rFonts w:eastAsia="Times New Roman" w:cs="Arial"/>
          <w:szCs w:val="22"/>
          <w:lang w:eastAsia="hr-HR"/>
        </w:rPr>
        <w:t xml:space="preserve"> </w:t>
      </w:r>
    </w:p>
    <w:p w:rsidR="00FB35F2" w:rsidRPr="00547C2A" w:rsidRDefault="00FB35F2" w:rsidP="000F7435">
      <w:pPr>
        <w:ind w:firstLine="709"/>
        <w:jc w:val="both"/>
        <w:rPr>
          <w:rFonts w:eastAsia="Times New Roman" w:cs="Arial"/>
          <w:szCs w:val="22"/>
          <w:highlight w:val="yellow"/>
          <w:lang w:eastAsia="hr-HR"/>
        </w:rPr>
      </w:pPr>
    </w:p>
    <w:p w:rsidR="00547C2A" w:rsidRDefault="007518B8" w:rsidP="000F7435">
      <w:pPr>
        <w:ind w:firstLine="709"/>
        <w:jc w:val="both"/>
        <w:rPr>
          <w:rFonts w:eastAsia="Times New Roman" w:cs="Arial"/>
          <w:szCs w:val="22"/>
          <w:lang w:eastAsia="hr-HR"/>
        </w:rPr>
      </w:pPr>
      <w:r w:rsidRPr="00547C2A">
        <w:rPr>
          <w:rFonts w:eastAsia="Times New Roman" w:cs="Arial"/>
          <w:szCs w:val="22"/>
          <w:lang w:eastAsia="hr-HR"/>
        </w:rPr>
        <w:t>N</w:t>
      </w:r>
      <w:r w:rsidR="00FB35F2" w:rsidRPr="00547C2A">
        <w:rPr>
          <w:rFonts w:eastAsia="Times New Roman" w:cs="Arial"/>
          <w:szCs w:val="22"/>
          <w:lang w:eastAsia="hr-HR"/>
        </w:rPr>
        <w:t xml:space="preserve">edostatak </w:t>
      </w:r>
      <w:r w:rsidRPr="00547C2A">
        <w:rPr>
          <w:rFonts w:eastAsia="Times New Roman" w:cs="Arial"/>
          <w:szCs w:val="22"/>
          <w:lang w:eastAsia="hr-HR"/>
        </w:rPr>
        <w:t xml:space="preserve">je </w:t>
      </w:r>
      <w:r w:rsidR="00FB35F2" w:rsidRPr="00547C2A">
        <w:rPr>
          <w:rFonts w:eastAsia="Times New Roman" w:cs="Arial"/>
          <w:szCs w:val="22"/>
          <w:lang w:eastAsia="hr-HR"/>
        </w:rPr>
        <w:t>radnih mjesta za visokoobrazovane</w:t>
      </w:r>
      <w:r w:rsidRPr="00547C2A">
        <w:rPr>
          <w:rFonts w:eastAsia="Times New Roman" w:cs="Arial"/>
          <w:szCs w:val="22"/>
          <w:lang w:eastAsia="hr-HR"/>
        </w:rPr>
        <w:t xml:space="preserve"> stanovnike PSŽ</w:t>
      </w:r>
      <w:r w:rsidR="00FB35F2" w:rsidRPr="00547C2A">
        <w:rPr>
          <w:rFonts w:eastAsia="Times New Roman" w:cs="Arial"/>
          <w:szCs w:val="22"/>
          <w:lang w:eastAsia="hr-HR"/>
        </w:rPr>
        <w:t>, što ukazuje i na nedostatak radnih m</w:t>
      </w:r>
      <w:r w:rsidR="00A0364A" w:rsidRPr="00547C2A">
        <w:rPr>
          <w:rFonts w:eastAsia="Times New Roman" w:cs="Arial"/>
          <w:szCs w:val="22"/>
          <w:lang w:eastAsia="hr-HR"/>
        </w:rPr>
        <w:t>jesta visoke dodane vrijednosti</w:t>
      </w:r>
      <w:r w:rsidR="00FB35F2" w:rsidRPr="00547C2A">
        <w:rPr>
          <w:rFonts w:eastAsia="Times New Roman" w:cs="Arial"/>
          <w:szCs w:val="22"/>
          <w:lang w:eastAsia="hr-HR"/>
        </w:rPr>
        <w:t xml:space="preserve"> te iziskuje da se razmotre mogućnosti za razvijanje  pot</w:t>
      </w:r>
      <w:r w:rsidRPr="00547C2A">
        <w:rPr>
          <w:rFonts w:eastAsia="Times New Roman" w:cs="Arial"/>
          <w:szCs w:val="22"/>
          <w:lang w:eastAsia="hr-HR"/>
        </w:rPr>
        <w:t>icajnog poduzetničkog okruženja.</w:t>
      </w:r>
      <w:r w:rsidR="00FB35F2" w:rsidRPr="00547C2A">
        <w:rPr>
          <w:rFonts w:eastAsia="Times New Roman" w:cs="Arial"/>
          <w:szCs w:val="22"/>
          <w:lang w:eastAsia="hr-HR"/>
        </w:rPr>
        <w:t xml:space="preserve"> </w:t>
      </w:r>
    </w:p>
    <w:p w:rsidR="00FB35F2" w:rsidRPr="00547C2A" w:rsidRDefault="00FB35F2" w:rsidP="000F7435">
      <w:pPr>
        <w:ind w:firstLine="709"/>
        <w:jc w:val="both"/>
        <w:rPr>
          <w:rFonts w:eastAsia="Times New Roman" w:cs="Arial"/>
          <w:szCs w:val="22"/>
          <w:lang w:eastAsia="hr-HR"/>
        </w:rPr>
      </w:pPr>
      <w:r w:rsidRPr="00547C2A">
        <w:rPr>
          <w:rFonts w:eastAsia="Times New Roman" w:cs="Arial"/>
          <w:szCs w:val="22"/>
          <w:lang w:eastAsia="hr-HR"/>
        </w:rPr>
        <w:t xml:space="preserve"> </w:t>
      </w:r>
    </w:p>
    <w:p w:rsidR="00FB35F2" w:rsidRDefault="00FB35F2" w:rsidP="00547C2A">
      <w:pPr>
        <w:pStyle w:val="Naslov3"/>
        <w:rPr>
          <w:lang w:eastAsia="hr-HR" w:bidi="hr-HR"/>
        </w:rPr>
      </w:pPr>
      <w:bookmarkStart w:id="174" w:name="_Toc463259702"/>
      <w:bookmarkStart w:id="175" w:name="_Toc465284310"/>
      <w:bookmarkStart w:id="176" w:name="_Toc523303627"/>
      <w:r>
        <w:rPr>
          <w:lang w:eastAsia="hr-HR" w:bidi="hr-HR"/>
        </w:rPr>
        <w:t>Poslovno okruženje</w:t>
      </w:r>
      <w:bookmarkEnd w:id="174"/>
      <w:bookmarkEnd w:id="175"/>
      <w:bookmarkEnd w:id="176"/>
    </w:p>
    <w:p w:rsidR="00FB35F2" w:rsidRPr="00AB044E" w:rsidRDefault="00FB35F2" w:rsidP="00FB35F2">
      <w:pPr>
        <w:pStyle w:val="Naslov4"/>
        <w:spacing w:before="120" w:after="120"/>
        <w:jc w:val="both"/>
        <w:rPr>
          <w:lang w:eastAsia="hr-HR" w:bidi="hr-HR"/>
        </w:rPr>
      </w:pPr>
      <w:bookmarkStart w:id="177" w:name="_Toc463259703"/>
      <w:bookmarkStart w:id="178" w:name="_Toc465284311"/>
      <w:bookmarkStart w:id="179" w:name="_Toc523303628"/>
      <w:r w:rsidRPr="00AB044E">
        <w:rPr>
          <w:lang w:eastAsia="hr-HR" w:bidi="hr-HR"/>
        </w:rPr>
        <w:t>Poslovni subjekti</w:t>
      </w:r>
      <w:bookmarkEnd w:id="177"/>
      <w:bookmarkEnd w:id="178"/>
      <w:bookmarkEnd w:id="179"/>
    </w:p>
    <w:p w:rsidR="00FB35F2" w:rsidRDefault="00FB35F2" w:rsidP="00FB35F2">
      <w:pPr>
        <w:rPr>
          <w:lang w:eastAsia="hr-HR" w:bidi="hr-HR"/>
        </w:rPr>
      </w:pPr>
    </w:p>
    <w:p w:rsidR="004239AC" w:rsidRDefault="00FB35F2" w:rsidP="00B12FB7">
      <w:pPr>
        <w:ind w:firstLine="709"/>
        <w:jc w:val="both"/>
        <w:rPr>
          <w:rFonts w:eastAsia="Times New Roman" w:cs="Arial"/>
          <w:szCs w:val="22"/>
          <w:lang w:eastAsia="hr-HR"/>
        </w:rPr>
      </w:pPr>
      <w:r w:rsidRPr="00547C2A">
        <w:rPr>
          <w:rFonts w:eastAsia="Times New Roman" w:cs="Arial"/>
          <w:szCs w:val="22"/>
          <w:lang w:eastAsia="hr-HR"/>
        </w:rPr>
        <w:t xml:space="preserve">Na području Požeško-slavonske </w:t>
      </w:r>
      <w:r w:rsidR="007C6A7F" w:rsidRPr="00547C2A">
        <w:rPr>
          <w:rFonts w:eastAsia="Times New Roman" w:cs="Arial"/>
          <w:szCs w:val="22"/>
          <w:lang w:eastAsia="hr-HR"/>
        </w:rPr>
        <w:t>županije</w:t>
      </w:r>
      <w:r w:rsidRPr="00547C2A">
        <w:rPr>
          <w:rFonts w:eastAsia="Times New Roman" w:cs="Arial"/>
          <w:szCs w:val="22"/>
          <w:lang w:eastAsia="hr-HR"/>
        </w:rPr>
        <w:t xml:space="preserve"> registriran</w:t>
      </w:r>
      <w:r w:rsidR="002301BE" w:rsidRPr="00547C2A">
        <w:rPr>
          <w:rFonts w:eastAsia="Times New Roman" w:cs="Arial"/>
          <w:szCs w:val="22"/>
          <w:lang w:eastAsia="hr-HR"/>
        </w:rPr>
        <w:t>o</w:t>
      </w:r>
      <w:r w:rsidRPr="00547C2A">
        <w:rPr>
          <w:rFonts w:eastAsia="Times New Roman" w:cs="Arial"/>
          <w:szCs w:val="22"/>
          <w:lang w:eastAsia="hr-HR"/>
        </w:rPr>
        <w:t xml:space="preserve"> je ukupno </w:t>
      </w:r>
      <w:r w:rsidR="00991487">
        <w:rPr>
          <w:rFonts w:eastAsia="Times New Roman" w:cs="Arial"/>
          <w:szCs w:val="22"/>
          <w:lang w:eastAsia="hr-HR"/>
        </w:rPr>
        <w:t>3 287</w:t>
      </w:r>
      <w:r w:rsidRPr="00547C2A">
        <w:rPr>
          <w:rFonts w:eastAsia="Times New Roman" w:cs="Arial"/>
          <w:szCs w:val="22"/>
          <w:lang w:eastAsia="hr-HR"/>
        </w:rPr>
        <w:t xml:space="preserve"> poslovnih subjekta </w:t>
      </w:r>
    </w:p>
    <w:p w:rsidR="00FB35F2" w:rsidRDefault="00FB35F2" w:rsidP="004239AC">
      <w:pPr>
        <w:jc w:val="both"/>
        <w:rPr>
          <w:rFonts w:eastAsia="Times New Roman" w:cs="Arial"/>
          <w:szCs w:val="22"/>
          <w:lang w:eastAsia="hr-HR"/>
        </w:rPr>
      </w:pPr>
      <w:r w:rsidRPr="00547C2A">
        <w:rPr>
          <w:rFonts w:eastAsia="Times New Roman" w:cs="Arial"/>
          <w:szCs w:val="22"/>
          <w:lang w:eastAsia="hr-HR"/>
        </w:rPr>
        <w:t>(</w:t>
      </w:r>
      <w:r w:rsidR="004239AC">
        <w:rPr>
          <w:rFonts w:eastAsia="Times New Roman" w:cs="Arial"/>
          <w:szCs w:val="22"/>
          <w:lang w:eastAsia="hr-HR"/>
        </w:rPr>
        <w:t>2 272</w:t>
      </w:r>
      <w:r w:rsidR="002301BE" w:rsidRPr="00547C2A">
        <w:rPr>
          <w:rFonts w:eastAsia="Times New Roman" w:cs="Arial"/>
          <w:szCs w:val="22"/>
          <w:lang w:eastAsia="hr-HR"/>
        </w:rPr>
        <w:t xml:space="preserve"> pravn</w:t>
      </w:r>
      <w:r w:rsidR="002E7C5D">
        <w:rPr>
          <w:rFonts w:eastAsia="Times New Roman" w:cs="Arial"/>
          <w:szCs w:val="22"/>
          <w:lang w:eastAsia="hr-HR"/>
        </w:rPr>
        <w:t>ih</w:t>
      </w:r>
      <w:r w:rsidR="002301BE" w:rsidRPr="00547C2A">
        <w:rPr>
          <w:rFonts w:eastAsia="Times New Roman" w:cs="Arial"/>
          <w:szCs w:val="22"/>
          <w:lang w:eastAsia="hr-HR"/>
        </w:rPr>
        <w:t xml:space="preserve"> osob</w:t>
      </w:r>
      <w:r w:rsidR="002E7C5D">
        <w:rPr>
          <w:rFonts w:eastAsia="Times New Roman" w:cs="Arial"/>
          <w:szCs w:val="22"/>
          <w:lang w:eastAsia="hr-HR"/>
        </w:rPr>
        <w:t>a</w:t>
      </w:r>
      <w:r w:rsidR="002301BE" w:rsidRPr="00547C2A">
        <w:rPr>
          <w:rFonts w:eastAsia="Times New Roman" w:cs="Arial"/>
          <w:szCs w:val="22"/>
          <w:lang w:eastAsia="hr-HR"/>
        </w:rPr>
        <w:t xml:space="preserve"> i 1</w:t>
      </w:r>
      <w:r w:rsidR="004239AC">
        <w:rPr>
          <w:rFonts w:eastAsia="Times New Roman" w:cs="Arial"/>
          <w:szCs w:val="22"/>
          <w:lang w:eastAsia="hr-HR"/>
        </w:rPr>
        <w:t>015</w:t>
      </w:r>
      <w:r w:rsidR="002301BE" w:rsidRPr="00547C2A">
        <w:rPr>
          <w:rFonts w:eastAsia="Times New Roman" w:cs="Arial"/>
          <w:szCs w:val="22"/>
          <w:lang w:eastAsia="hr-HR"/>
        </w:rPr>
        <w:t xml:space="preserve"> obrta</w:t>
      </w:r>
      <w:r w:rsidRPr="00547C2A">
        <w:rPr>
          <w:rFonts w:eastAsia="Times New Roman" w:cs="Arial"/>
          <w:szCs w:val="22"/>
          <w:lang w:eastAsia="hr-HR"/>
        </w:rPr>
        <w:t xml:space="preserve"> i djelatnosti slobodnih </w:t>
      </w:r>
      <w:r w:rsidR="00991487">
        <w:rPr>
          <w:rFonts w:eastAsia="Times New Roman" w:cs="Arial"/>
          <w:szCs w:val="22"/>
          <w:lang w:eastAsia="hr-HR"/>
        </w:rPr>
        <w:t>zanimanja</w:t>
      </w:r>
      <w:r w:rsidRPr="00547C2A">
        <w:rPr>
          <w:rFonts w:eastAsia="Times New Roman" w:cs="Arial"/>
          <w:szCs w:val="22"/>
          <w:lang w:eastAsia="hr-HR"/>
        </w:rPr>
        <w:t xml:space="preserve">). Njihov </w:t>
      </w:r>
      <w:r w:rsidR="002301BE" w:rsidRPr="00547C2A">
        <w:rPr>
          <w:rFonts w:eastAsia="Times New Roman" w:cs="Arial"/>
          <w:szCs w:val="22"/>
          <w:lang w:eastAsia="hr-HR"/>
        </w:rPr>
        <w:t>udio</w:t>
      </w:r>
      <w:r w:rsidRPr="00547C2A">
        <w:rPr>
          <w:rFonts w:eastAsia="Times New Roman" w:cs="Arial"/>
          <w:szCs w:val="22"/>
          <w:lang w:eastAsia="hr-HR"/>
        </w:rPr>
        <w:t xml:space="preserve"> u broju poslovnih subjekata u Republici Hrvatskoj iznosi </w:t>
      </w:r>
      <w:r w:rsidR="00991487">
        <w:rPr>
          <w:rFonts w:eastAsia="Times New Roman" w:cs="Arial"/>
          <w:szCs w:val="22"/>
          <w:lang w:eastAsia="hr-HR"/>
        </w:rPr>
        <w:t>0,987</w:t>
      </w:r>
      <w:r w:rsidRPr="00547C2A">
        <w:rPr>
          <w:rFonts w:eastAsia="Times New Roman" w:cs="Arial"/>
          <w:szCs w:val="22"/>
          <w:lang w:eastAsia="hr-HR"/>
        </w:rPr>
        <w:t xml:space="preserve">%. Broj poslovnih subjekata prema pravnom statusu </w:t>
      </w:r>
      <w:r w:rsidR="002301BE" w:rsidRPr="00547C2A">
        <w:rPr>
          <w:rFonts w:eastAsia="Times New Roman" w:cs="Arial"/>
          <w:szCs w:val="22"/>
          <w:lang w:eastAsia="hr-HR"/>
        </w:rPr>
        <w:t>prikazan</w:t>
      </w:r>
      <w:r w:rsidRPr="00547C2A">
        <w:rPr>
          <w:rFonts w:eastAsia="Times New Roman" w:cs="Arial"/>
          <w:szCs w:val="22"/>
          <w:lang w:eastAsia="hr-HR"/>
        </w:rPr>
        <w:t xml:space="preserve"> je u tablici</w:t>
      </w:r>
      <w:r w:rsidR="007518B8" w:rsidRPr="00547C2A">
        <w:rPr>
          <w:rFonts w:eastAsia="Times New Roman" w:cs="Arial"/>
          <w:szCs w:val="22"/>
          <w:lang w:eastAsia="hr-HR"/>
        </w:rPr>
        <w:t xml:space="preserve"> 7.</w:t>
      </w:r>
      <w:r w:rsidRPr="00547C2A">
        <w:rPr>
          <w:rFonts w:eastAsia="Times New Roman" w:cs="Arial"/>
          <w:szCs w:val="22"/>
          <w:lang w:eastAsia="hr-HR"/>
        </w:rPr>
        <w:t xml:space="preserve"> </w:t>
      </w:r>
    </w:p>
    <w:p w:rsidR="00F07203" w:rsidRDefault="00F07203" w:rsidP="004239AC">
      <w:pPr>
        <w:jc w:val="both"/>
        <w:rPr>
          <w:rFonts w:eastAsia="Times New Roman" w:cs="Arial"/>
          <w:szCs w:val="22"/>
          <w:lang w:eastAsia="hr-HR"/>
        </w:rPr>
      </w:pPr>
    </w:p>
    <w:p w:rsidR="00F07203" w:rsidRDefault="00F07203" w:rsidP="004239AC">
      <w:pPr>
        <w:jc w:val="both"/>
        <w:rPr>
          <w:rFonts w:eastAsia="Times New Roman" w:cs="Arial"/>
          <w:szCs w:val="22"/>
          <w:lang w:eastAsia="hr-HR"/>
        </w:rPr>
      </w:pPr>
    </w:p>
    <w:p w:rsidR="00F07203" w:rsidRDefault="00F07203" w:rsidP="004239AC">
      <w:pPr>
        <w:jc w:val="both"/>
        <w:rPr>
          <w:rFonts w:eastAsia="Times New Roman" w:cs="Arial"/>
          <w:szCs w:val="22"/>
          <w:lang w:eastAsia="hr-HR"/>
        </w:rPr>
      </w:pPr>
    </w:p>
    <w:p w:rsidR="00F07203" w:rsidRDefault="00F07203" w:rsidP="004239AC">
      <w:pPr>
        <w:jc w:val="both"/>
        <w:rPr>
          <w:rFonts w:eastAsia="Times New Roman" w:cs="Arial"/>
          <w:szCs w:val="22"/>
          <w:lang w:eastAsia="hr-HR"/>
        </w:rPr>
      </w:pPr>
    </w:p>
    <w:p w:rsidR="00F07203" w:rsidRPr="00547C2A" w:rsidRDefault="00F07203" w:rsidP="004239AC">
      <w:pPr>
        <w:jc w:val="both"/>
        <w:rPr>
          <w:rFonts w:eastAsia="Times New Roman" w:cs="Arial"/>
          <w:szCs w:val="22"/>
          <w:lang w:eastAsia="hr-HR"/>
        </w:rPr>
      </w:pPr>
    </w:p>
    <w:p w:rsidR="00FB35F2" w:rsidRPr="009C6DE4" w:rsidRDefault="00FB35F2" w:rsidP="00FB35F2">
      <w:pPr>
        <w:pStyle w:val="Tablica"/>
        <w:spacing w:after="240" w:line="240" w:lineRule="auto"/>
        <w:ind w:left="1418" w:hanging="1418"/>
        <w:jc w:val="both"/>
      </w:pPr>
      <w:bookmarkStart w:id="180" w:name="_Toc438475377"/>
      <w:bookmarkStart w:id="181" w:name="_Toc286044354"/>
      <w:bookmarkStart w:id="182" w:name="_Toc463259751"/>
      <w:bookmarkStart w:id="183" w:name="_Toc465283477"/>
      <w:bookmarkStart w:id="184" w:name="_Toc465317526"/>
      <w:bookmarkStart w:id="185" w:name="_Toc465319107"/>
      <w:bookmarkStart w:id="186" w:name="_Toc476049392"/>
      <w:r w:rsidRPr="009C6DE4">
        <w:lastRenderedPageBreak/>
        <w:t>Broj poslovnih subjekata prema pravnom statusu</w:t>
      </w:r>
      <w:bookmarkEnd w:id="180"/>
      <w:r w:rsidRPr="009C6DE4">
        <w:t xml:space="preserve">, </w:t>
      </w:r>
      <w:bookmarkStart w:id="187" w:name="_Toc438475378"/>
      <w:r w:rsidRPr="009C6DE4">
        <w:t xml:space="preserve">stanje na dan </w:t>
      </w:r>
      <w:r w:rsidR="00ED6600" w:rsidRPr="009C6DE4">
        <w:t>9.11.2016</w:t>
      </w:r>
      <w:r w:rsidRPr="009C6DE4">
        <w:t>.</w:t>
      </w:r>
      <w:bookmarkEnd w:id="181"/>
      <w:bookmarkEnd w:id="182"/>
      <w:bookmarkEnd w:id="183"/>
      <w:bookmarkEnd w:id="184"/>
      <w:bookmarkEnd w:id="185"/>
      <w:bookmarkEnd w:id="186"/>
      <w:bookmarkEnd w:id="187"/>
    </w:p>
    <w:tbl>
      <w:tblPr>
        <w:tblW w:w="7371" w:type="dxa"/>
        <w:jc w:val="center"/>
        <w:tblBorders>
          <w:top w:val="single" w:sz="8" w:space="0" w:color="000000"/>
          <w:bottom w:val="single" w:sz="8" w:space="0" w:color="000000"/>
        </w:tblBorders>
        <w:tblLook w:val="04A0" w:firstRow="1" w:lastRow="0" w:firstColumn="1" w:lastColumn="0" w:noHBand="0" w:noVBand="1"/>
      </w:tblPr>
      <w:tblGrid>
        <w:gridCol w:w="777"/>
        <w:gridCol w:w="2855"/>
        <w:gridCol w:w="1106"/>
        <w:gridCol w:w="1443"/>
        <w:gridCol w:w="1190"/>
      </w:tblGrid>
      <w:tr w:rsidR="00FB35F2" w:rsidRPr="00745695" w:rsidTr="00ED6600">
        <w:trPr>
          <w:trHeight w:val="665"/>
          <w:jc w:val="center"/>
        </w:trPr>
        <w:tc>
          <w:tcPr>
            <w:tcW w:w="777" w:type="dxa"/>
            <w:tcBorders>
              <w:top w:val="single" w:sz="8" w:space="0" w:color="000000"/>
              <w:left w:val="nil"/>
              <w:bottom w:val="single" w:sz="8" w:space="0" w:color="000000"/>
              <w:right w:val="nil"/>
            </w:tcBorders>
            <w:vAlign w:val="center"/>
          </w:tcPr>
          <w:p w:rsidR="00FB35F2" w:rsidRPr="00745695" w:rsidRDefault="00FB35F2" w:rsidP="00745695">
            <w:pPr>
              <w:jc w:val="center"/>
              <w:rPr>
                <w:rFonts w:eastAsia="Calibri" w:cs="Arial"/>
                <w:b/>
                <w:bCs/>
                <w:sz w:val="20"/>
                <w:szCs w:val="20"/>
                <w:lang w:eastAsia="hr-HR"/>
              </w:rPr>
            </w:pPr>
            <w:r w:rsidRPr="00745695">
              <w:rPr>
                <w:rFonts w:eastAsia="Calibri" w:cs="Arial"/>
                <w:b/>
                <w:bCs/>
                <w:sz w:val="20"/>
                <w:szCs w:val="20"/>
                <w:lang w:eastAsia="hr-HR"/>
              </w:rPr>
              <w:t>Redni broj</w:t>
            </w:r>
          </w:p>
        </w:tc>
        <w:tc>
          <w:tcPr>
            <w:tcW w:w="2855" w:type="dxa"/>
            <w:tcBorders>
              <w:top w:val="single" w:sz="8" w:space="0" w:color="000000"/>
              <w:left w:val="nil"/>
              <w:bottom w:val="single" w:sz="8" w:space="0" w:color="000000"/>
              <w:right w:val="nil"/>
            </w:tcBorders>
            <w:vAlign w:val="center"/>
          </w:tcPr>
          <w:p w:rsidR="00FB35F2" w:rsidRPr="00745695" w:rsidRDefault="00FB35F2" w:rsidP="00FB35F2">
            <w:pPr>
              <w:rPr>
                <w:rFonts w:eastAsia="Calibri" w:cs="Arial"/>
                <w:b/>
                <w:bCs/>
                <w:sz w:val="20"/>
                <w:szCs w:val="20"/>
                <w:lang w:eastAsia="hr-HR"/>
              </w:rPr>
            </w:pPr>
            <w:r w:rsidRPr="00745695">
              <w:rPr>
                <w:rFonts w:eastAsia="Calibri" w:cs="Arial"/>
                <w:b/>
                <w:bCs/>
                <w:sz w:val="20"/>
                <w:szCs w:val="20"/>
                <w:lang w:eastAsia="hr-HR"/>
              </w:rPr>
              <w:t>Pravni status</w:t>
            </w:r>
          </w:p>
        </w:tc>
        <w:tc>
          <w:tcPr>
            <w:tcW w:w="1106" w:type="dxa"/>
            <w:tcBorders>
              <w:top w:val="single" w:sz="8" w:space="0" w:color="000000"/>
              <w:left w:val="nil"/>
              <w:bottom w:val="single" w:sz="8" w:space="0" w:color="000000"/>
              <w:right w:val="nil"/>
            </w:tcBorders>
            <w:vAlign w:val="center"/>
          </w:tcPr>
          <w:p w:rsidR="00FB35F2" w:rsidRPr="00745695" w:rsidRDefault="00FB35F2" w:rsidP="00ED6600">
            <w:pPr>
              <w:jc w:val="center"/>
              <w:rPr>
                <w:rFonts w:eastAsia="Calibri" w:cs="Arial"/>
                <w:b/>
                <w:bCs/>
                <w:sz w:val="20"/>
                <w:szCs w:val="20"/>
                <w:lang w:eastAsia="hr-HR"/>
              </w:rPr>
            </w:pPr>
            <w:r w:rsidRPr="00745695">
              <w:rPr>
                <w:rFonts w:eastAsia="Calibri" w:cs="Arial"/>
                <w:b/>
                <w:bCs/>
                <w:sz w:val="20"/>
                <w:szCs w:val="20"/>
                <w:lang w:eastAsia="hr-HR"/>
              </w:rPr>
              <w:t>Republika</w:t>
            </w:r>
          </w:p>
          <w:p w:rsidR="00FB35F2" w:rsidRPr="00745695" w:rsidRDefault="00FB35F2" w:rsidP="00ED6600">
            <w:pPr>
              <w:jc w:val="center"/>
              <w:rPr>
                <w:rFonts w:eastAsia="Calibri" w:cs="Arial"/>
                <w:b/>
                <w:bCs/>
                <w:sz w:val="20"/>
                <w:szCs w:val="20"/>
                <w:lang w:eastAsia="hr-HR"/>
              </w:rPr>
            </w:pPr>
            <w:r w:rsidRPr="00745695">
              <w:rPr>
                <w:rFonts w:eastAsia="Calibri" w:cs="Arial"/>
                <w:b/>
                <w:bCs/>
                <w:sz w:val="20"/>
                <w:szCs w:val="20"/>
                <w:lang w:eastAsia="hr-HR"/>
              </w:rPr>
              <w:t>Hrvatska</w:t>
            </w:r>
          </w:p>
        </w:tc>
        <w:tc>
          <w:tcPr>
            <w:tcW w:w="1443" w:type="dxa"/>
            <w:tcBorders>
              <w:top w:val="single" w:sz="8" w:space="0" w:color="000000"/>
              <w:left w:val="nil"/>
              <w:bottom w:val="single" w:sz="8" w:space="0" w:color="000000"/>
              <w:right w:val="nil"/>
            </w:tcBorders>
            <w:vAlign w:val="center"/>
          </w:tcPr>
          <w:p w:rsidR="00FB35F2" w:rsidRPr="00745695" w:rsidRDefault="00FB35F2" w:rsidP="00ED6600">
            <w:pPr>
              <w:jc w:val="center"/>
              <w:rPr>
                <w:rFonts w:eastAsia="Calibri" w:cs="Arial"/>
                <w:b/>
                <w:bCs/>
                <w:sz w:val="20"/>
                <w:szCs w:val="20"/>
                <w:lang w:eastAsia="hr-HR"/>
              </w:rPr>
            </w:pPr>
            <w:r w:rsidRPr="00745695">
              <w:rPr>
                <w:rFonts w:eastAsia="Calibri" w:cs="Arial"/>
                <w:b/>
                <w:bCs/>
                <w:sz w:val="20"/>
                <w:szCs w:val="20"/>
                <w:lang w:eastAsia="hr-HR"/>
              </w:rPr>
              <w:t xml:space="preserve">Požeško-slavonska </w:t>
            </w:r>
            <w:r w:rsidR="00A30E77" w:rsidRPr="00745695">
              <w:rPr>
                <w:rFonts w:eastAsia="Calibri" w:cs="Arial"/>
                <w:b/>
                <w:bCs/>
                <w:sz w:val="20"/>
                <w:szCs w:val="20"/>
                <w:lang w:eastAsia="hr-HR"/>
              </w:rPr>
              <w:t>župani</w:t>
            </w:r>
            <w:r w:rsidR="00C50C73" w:rsidRPr="00745695">
              <w:rPr>
                <w:rFonts w:eastAsia="Calibri" w:cs="Arial"/>
                <w:b/>
                <w:bCs/>
                <w:sz w:val="20"/>
                <w:szCs w:val="20"/>
                <w:lang w:eastAsia="hr-HR"/>
              </w:rPr>
              <w:t>j</w:t>
            </w:r>
            <w:r w:rsidRPr="00745695">
              <w:rPr>
                <w:rFonts w:eastAsia="Calibri" w:cs="Arial"/>
                <w:b/>
                <w:bCs/>
                <w:sz w:val="20"/>
                <w:szCs w:val="20"/>
                <w:lang w:eastAsia="hr-HR"/>
              </w:rPr>
              <w:t>a</w:t>
            </w:r>
          </w:p>
        </w:tc>
        <w:tc>
          <w:tcPr>
            <w:tcW w:w="1190" w:type="dxa"/>
            <w:tcBorders>
              <w:top w:val="single" w:sz="8" w:space="0" w:color="000000"/>
              <w:left w:val="nil"/>
              <w:bottom w:val="single" w:sz="8" w:space="0" w:color="000000"/>
              <w:right w:val="nil"/>
            </w:tcBorders>
            <w:vAlign w:val="center"/>
          </w:tcPr>
          <w:p w:rsidR="00FB35F2" w:rsidRPr="00745695" w:rsidRDefault="00FB35F2" w:rsidP="00ED6600">
            <w:pPr>
              <w:jc w:val="center"/>
              <w:rPr>
                <w:rFonts w:eastAsia="Calibri" w:cs="Arial"/>
                <w:b/>
                <w:bCs/>
                <w:sz w:val="20"/>
                <w:szCs w:val="20"/>
                <w:lang w:eastAsia="hr-HR"/>
              </w:rPr>
            </w:pPr>
            <w:r w:rsidRPr="00745695">
              <w:rPr>
                <w:rFonts w:eastAsia="Calibri" w:cs="Arial"/>
                <w:b/>
                <w:bCs/>
                <w:sz w:val="20"/>
                <w:szCs w:val="20"/>
                <w:lang w:eastAsia="hr-HR"/>
              </w:rPr>
              <w:t>Udio PSŽ</w:t>
            </w:r>
          </w:p>
          <w:p w:rsidR="00FB35F2" w:rsidRPr="00745695" w:rsidRDefault="00FB35F2" w:rsidP="00ED6600">
            <w:pPr>
              <w:jc w:val="center"/>
              <w:rPr>
                <w:rFonts w:eastAsia="Calibri" w:cs="Arial"/>
                <w:b/>
                <w:bCs/>
                <w:sz w:val="20"/>
                <w:szCs w:val="20"/>
                <w:lang w:eastAsia="hr-HR"/>
              </w:rPr>
            </w:pPr>
            <w:r w:rsidRPr="00745695">
              <w:rPr>
                <w:rFonts w:eastAsia="Calibri" w:cs="Arial"/>
                <w:b/>
                <w:bCs/>
                <w:sz w:val="20"/>
                <w:szCs w:val="20"/>
                <w:lang w:eastAsia="hr-HR"/>
              </w:rPr>
              <w:t>u RH (%)</w:t>
            </w:r>
          </w:p>
        </w:tc>
      </w:tr>
      <w:tr w:rsidR="00FB35F2" w:rsidRPr="00745695" w:rsidTr="00723CF1">
        <w:trPr>
          <w:trHeight w:val="274"/>
          <w:jc w:val="center"/>
        </w:trPr>
        <w:tc>
          <w:tcPr>
            <w:tcW w:w="777" w:type="dxa"/>
            <w:tcBorders>
              <w:left w:val="nil"/>
              <w:right w:val="nil"/>
            </w:tcBorders>
            <w:shd w:val="clear" w:color="auto" w:fill="C0C0C0"/>
          </w:tcPr>
          <w:p w:rsidR="00FB35F2" w:rsidRPr="00745695" w:rsidRDefault="00FB35F2" w:rsidP="00745695">
            <w:pPr>
              <w:jc w:val="center"/>
              <w:rPr>
                <w:rFonts w:eastAsia="Calibri" w:cs="Arial"/>
                <w:b/>
                <w:bCs/>
                <w:sz w:val="20"/>
                <w:szCs w:val="20"/>
                <w:lang w:eastAsia="hr-HR"/>
              </w:rPr>
            </w:pPr>
            <w:r w:rsidRPr="00745695">
              <w:rPr>
                <w:rFonts w:eastAsia="Calibri" w:cs="Arial"/>
                <w:b/>
                <w:bCs/>
                <w:sz w:val="20"/>
                <w:szCs w:val="20"/>
                <w:lang w:eastAsia="hr-HR"/>
              </w:rPr>
              <w:t>1</w:t>
            </w:r>
          </w:p>
        </w:tc>
        <w:tc>
          <w:tcPr>
            <w:tcW w:w="2855" w:type="dxa"/>
            <w:tcBorders>
              <w:left w:val="nil"/>
              <w:right w:val="nil"/>
            </w:tcBorders>
            <w:shd w:val="clear" w:color="auto" w:fill="C0C0C0"/>
          </w:tcPr>
          <w:p w:rsidR="00FB35F2" w:rsidRPr="00745695" w:rsidRDefault="00FB35F2" w:rsidP="00745695">
            <w:pPr>
              <w:jc w:val="center"/>
              <w:rPr>
                <w:rFonts w:eastAsia="Calibri" w:cs="Arial"/>
                <w:sz w:val="20"/>
                <w:szCs w:val="20"/>
                <w:lang w:eastAsia="hr-HR"/>
              </w:rPr>
            </w:pPr>
            <w:r w:rsidRPr="00745695">
              <w:rPr>
                <w:rFonts w:eastAsia="Calibri" w:cs="Arial"/>
                <w:sz w:val="20"/>
                <w:szCs w:val="20"/>
                <w:lang w:eastAsia="hr-HR"/>
              </w:rPr>
              <w:t>2</w:t>
            </w:r>
          </w:p>
        </w:tc>
        <w:tc>
          <w:tcPr>
            <w:tcW w:w="1106" w:type="dxa"/>
            <w:tcBorders>
              <w:left w:val="nil"/>
              <w:right w:val="nil"/>
            </w:tcBorders>
            <w:shd w:val="clear" w:color="auto" w:fill="C0C0C0"/>
          </w:tcPr>
          <w:p w:rsidR="00FB35F2" w:rsidRPr="00745695" w:rsidRDefault="00FB35F2" w:rsidP="00745695">
            <w:pPr>
              <w:jc w:val="center"/>
              <w:rPr>
                <w:rFonts w:eastAsia="Calibri" w:cs="Arial"/>
                <w:sz w:val="20"/>
                <w:szCs w:val="20"/>
                <w:lang w:eastAsia="hr-HR"/>
              </w:rPr>
            </w:pPr>
            <w:r w:rsidRPr="00745695">
              <w:rPr>
                <w:rFonts w:eastAsia="Calibri" w:cs="Arial"/>
                <w:sz w:val="20"/>
                <w:szCs w:val="20"/>
                <w:lang w:eastAsia="hr-HR"/>
              </w:rPr>
              <w:t>3</w:t>
            </w:r>
          </w:p>
        </w:tc>
        <w:tc>
          <w:tcPr>
            <w:tcW w:w="1443" w:type="dxa"/>
            <w:tcBorders>
              <w:left w:val="nil"/>
              <w:right w:val="nil"/>
            </w:tcBorders>
            <w:shd w:val="clear" w:color="auto" w:fill="C0C0C0"/>
          </w:tcPr>
          <w:p w:rsidR="00FB35F2" w:rsidRPr="00745695" w:rsidRDefault="00FB35F2" w:rsidP="00745695">
            <w:pPr>
              <w:jc w:val="center"/>
              <w:rPr>
                <w:rFonts w:eastAsia="Calibri" w:cs="Arial"/>
                <w:sz w:val="20"/>
                <w:szCs w:val="20"/>
                <w:lang w:eastAsia="hr-HR"/>
              </w:rPr>
            </w:pPr>
            <w:r w:rsidRPr="00745695">
              <w:rPr>
                <w:rFonts w:eastAsia="Calibri" w:cs="Arial"/>
                <w:sz w:val="20"/>
                <w:szCs w:val="20"/>
                <w:lang w:eastAsia="hr-HR"/>
              </w:rPr>
              <w:t>4</w:t>
            </w:r>
          </w:p>
        </w:tc>
        <w:tc>
          <w:tcPr>
            <w:tcW w:w="1190" w:type="dxa"/>
            <w:tcBorders>
              <w:left w:val="nil"/>
              <w:right w:val="nil"/>
            </w:tcBorders>
            <w:shd w:val="clear" w:color="auto" w:fill="C0C0C0"/>
          </w:tcPr>
          <w:p w:rsidR="00FB35F2" w:rsidRPr="00745695" w:rsidRDefault="00FB35F2" w:rsidP="00745695">
            <w:pPr>
              <w:jc w:val="center"/>
              <w:rPr>
                <w:rFonts w:eastAsia="Calibri" w:cs="Arial"/>
                <w:sz w:val="20"/>
                <w:szCs w:val="20"/>
                <w:lang w:eastAsia="hr-HR"/>
              </w:rPr>
            </w:pPr>
            <w:r w:rsidRPr="00745695">
              <w:rPr>
                <w:rFonts w:eastAsia="Calibri" w:cs="Arial"/>
                <w:sz w:val="20"/>
                <w:szCs w:val="20"/>
                <w:lang w:eastAsia="hr-HR"/>
              </w:rPr>
              <w:t>5</w:t>
            </w:r>
          </w:p>
        </w:tc>
      </w:tr>
      <w:tr w:rsidR="00FB35F2" w:rsidRPr="00745695" w:rsidTr="00723CF1">
        <w:trPr>
          <w:trHeight w:val="274"/>
          <w:jc w:val="center"/>
        </w:trPr>
        <w:tc>
          <w:tcPr>
            <w:tcW w:w="777" w:type="dxa"/>
          </w:tcPr>
          <w:p w:rsidR="00FB35F2" w:rsidRPr="00745695" w:rsidRDefault="00FB35F2" w:rsidP="00745695">
            <w:pPr>
              <w:jc w:val="right"/>
              <w:rPr>
                <w:rFonts w:eastAsia="Calibri" w:cs="Arial"/>
                <w:b/>
                <w:bCs/>
                <w:sz w:val="20"/>
                <w:szCs w:val="20"/>
                <w:lang w:eastAsia="hr-HR"/>
              </w:rPr>
            </w:pPr>
            <w:r w:rsidRPr="00745695">
              <w:rPr>
                <w:rFonts w:eastAsia="Calibri" w:cs="Arial"/>
                <w:b/>
                <w:bCs/>
                <w:sz w:val="20"/>
                <w:szCs w:val="20"/>
                <w:lang w:eastAsia="hr-HR"/>
              </w:rPr>
              <w:t>1.</w:t>
            </w:r>
          </w:p>
        </w:tc>
        <w:tc>
          <w:tcPr>
            <w:tcW w:w="2855" w:type="dxa"/>
          </w:tcPr>
          <w:p w:rsidR="00FB35F2" w:rsidRPr="00745695" w:rsidRDefault="00FB35F2" w:rsidP="00FB35F2">
            <w:pPr>
              <w:rPr>
                <w:rFonts w:eastAsia="Calibri" w:cs="Arial"/>
                <w:b/>
                <w:sz w:val="20"/>
                <w:szCs w:val="20"/>
                <w:lang w:eastAsia="hr-HR"/>
              </w:rPr>
            </w:pPr>
            <w:r w:rsidRPr="00745695">
              <w:rPr>
                <w:rFonts w:eastAsia="Calibri" w:cs="Arial"/>
                <w:b/>
                <w:sz w:val="20"/>
                <w:szCs w:val="20"/>
                <w:lang w:eastAsia="hr-HR"/>
              </w:rPr>
              <w:t xml:space="preserve"> REGISTRIRANE PRAVNE OSOBE</w:t>
            </w:r>
          </w:p>
        </w:tc>
        <w:tc>
          <w:tcPr>
            <w:tcW w:w="1106" w:type="dxa"/>
          </w:tcPr>
          <w:p w:rsidR="00FB35F2" w:rsidRPr="00745695" w:rsidRDefault="00723CF1" w:rsidP="00745695">
            <w:pPr>
              <w:jc w:val="right"/>
              <w:rPr>
                <w:rFonts w:eastAsia="Calibri" w:cs="Arial"/>
                <w:sz w:val="20"/>
                <w:szCs w:val="20"/>
                <w:lang w:eastAsia="hr-HR"/>
              </w:rPr>
            </w:pPr>
            <w:r>
              <w:rPr>
                <w:rFonts w:eastAsia="Calibri" w:cs="Arial"/>
                <w:sz w:val="20"/>
                <w:szCs w:val="20"/>
                <w:lang w:eastAsia="hr-HR"/>
              </w:rPr>
              <w:t>251 362</w:t>
            </w:r>
          </w:p>
        </w:tc>
        <w:tc>
          <w:tcPr>
            <w:tcW w:w="1443" w:type="dxa"/>
          </w:tcPr>
          <w:p w:rsidR="00FB35F2" w:rsidRPr="00745695" w:rsidRDefault="00723CF1" w:rsidP="00745695">
            <w:pPr>
              <w:jc w:val="right"/>
              <w:rPr>
                <w:rFonts w:eastAsia="Calibri" w:cs="Arial"/>
                <w:sz w:val="20"/>
                <w:szCs w:val="20"/>
                <w:lang w:eastAsia="hr-HR"/>
              </w:rPr>
            </w:pPr>
            <w:r>
              <w:rPr>
                <w:rFonts w:eastAsia="Calibri" w:cs="Arial"/>
                <w:sz w:val="20"/>
                <w:szCs w:val="20"/>
                <w:lang w:eastAsia="hr-HR"/>
              </w:rPr>
              <w:t>2 272</w:t>
            </w:r>
          </w:p>
        </w:tc>
        <w:tc>
          <w:tcPr>
            <w:tcW w:w="1190" w:type="dxa"/>
          </w:tcPr>
          <w:p w:rsidR="00FB35F2" w:rsidRPr="00745695" w:rsidRDefault="004239AC" w:rsidP="00745695">
            <w:pPr>
              <w:jc w:val="right"/>
              <w:rPr>
                <w:rFonts w:eastAsia="Calibri" w:cs="Arial"/>
                <w:sz w:val="20"/>
                <w:szCs w:val="20"/>
                <w:lang w:eastAsia="hr-HR"/>
              </w:rPr>
            </w:pPr>
            <w:r>
              <w:rPr>
                <w:rFonts w:eastAsia="Calibri" w:cs="Arial"/>
                <w:sz w:val="20"/>
                <w:szCs w:val="20"/>
                <w:lang w:eastAsia="hr-HR"/>
              </w:rPr>
              <w:t>0,90</w:t>
            </w:r>
          </w:p>
        </w:tc>
      </w:tr>
      <w:tr w:rsidR="00FB35F2" w:rsidRPr="00745695" w:rsidTr="00795549">
        <w:trPr>
          <w:trHeight w:val="274"/>
          <w:jc w:val="center"/>
        </w:trPr>
        <w:tc>
          <w:tcPr>
            <w:tcW w:w="777" w:type="dxa"/>
            <w:shd w:val="clear" w:color="auto" w:fill="BFBFBF"/>
          </w:tcPr>
          <w:p w:rsidR="00FB35F2" w:rsidRPr="00745695" w:rsidRDefault="00FB35F2" w:rsidP="00745695">
            <w:pPr>
              <w:jc w:val="right"/>
              <w:rPr>
                <w:rFonts w:eastAsia="Calibri" w:cs="Arial"/>
                <w:b/>
                <w:bCs/>
                <w:sz w:val="20"/>
                <w:szCs w:val="20"/>
                <w:lang w:eastAsia="hr-HR"/>
              </w:rPr>
            </w:pPr>
            <w:r w:rsidRPr="00745695">
              <w:rPr>
                <w:rFonts w:eastAsia="Calibri" w:cs="Arial"/>
                <w:b/>
                <w:bCs/>
                <w:sz w:val="20"/>
                <w:szCs w:val="20"/>
                <w:lang w:eastAsia="hr-HR"/>
              </w:rPr>
              <w:t>1.1.</w:t>
            </w:r>
          </w:p>
        </w:tc>
        <w:tc>
          <w:tcPr>
            <w:tcW w:w="2855" w:type="dxa"/>
            <w:shd w:val="clear" w:color="auto" w:fill="BFBFBF"/>
          </w:tcPr>
          <w:p w:rsidR="00FB35F2" w:rsidRPr="00745695" w:rsidRDefault="00FB35F2" w:rsidP="00FB35F2">
            <w:pPr>
              <w:rPr>
                <w:rFonts w:eastAsia="Calibri" w:cs="Arial"/>
                <w:b/>
                <w:i/>
                <w:sz w:val="20"/>
                <w:szCs w:val="20"/>
                <w:lang w:eastAsia="hr-HR"/>
              </w:rPr>
            </w:pPr>
            <w:r w:rsidRPr="00745695">
              <w:rPr>
                <w:rFonts w:eastAsia="Calibri" w:cs="Arial"/>
                <w:b/>
                <w:i/>
                <w:sz w:val="20"/>
                <w:szCs w:val="20"/>
                <w:lang w:eastAsia="hr-HR"/>
              </w:rPr>
              <w:t>Trgovačka društva</w:t>
            </w:r>
          </w:p>
        </w:tc>
        <w:tc>
          <w:tcPr>
            <w:tcW w:w="1106" w:type="dxa"/>
            <w:shd w:val="clear" w:color="auto" w:fill="BFBFBF"/>
          </w:tcPr>
          <w:p w:rsidR="00FB35F2" w:rsidRPr="00745695" w:rsidRDefault="00FB35F2" w:rsidP="00745695">
            <w:pPr>
              <w:jc w:val="right"/>
              <w:rPr>
                <w:rFonts w:eastAsia="Calibri" w:cs="Arial"/>
                <w:b/>
                <w:sz w:val="20"/>
                <w:szCs w:val="20"/>
                <w:lang w:eastAsia="hr-HR"/>
              </w:rPr>
            </w:pPr>
          </w:p>
        </w:tc>
        <w:tc>
          <w:tcPr>
            <w:tcW w:w="1443" w:type="dxa"/>
            <w:shd w:val="clear" w:color="auto" w:fill="BFBFBF"/>
          </w:tcPr>
          <w:p w:rsidR="00FB35F2" w:rsidRPr="00745695" w:rsidRDefault="00FB35F2" w:rsidP="00745695">
            <w:pPr>
              <w:jc w:val="right"/>
              <w:rPr>
                <w:rFonts w:eastAsia="Calibri" w:cs="Arial"/>
                <w:b/>
                <w:sz w:val="20"/>
                <w:szCs w:val="20"/>
                <w:lang w:eastAsia="hr-HR"/>
              </w:rPr>
            </w:pPr>
          </w:p>
        </w:tc>
        <w:tc>
          <w:tcPr>
            <w:tcW w:w="1190" w:type="dxa"/>
            <w:shd w:val="clear" w:color="auto" w:fill="BFBFBF"/>
          </w:tcPr>
          <w:p w:rsidR="00FB35F2" w:rsidRPr="00745695" w:rsidRDefault="00FB35F2" w:rsidP="00745695">
            <w:pPr>
              <w:jc w:val="right"/>
              <w:rPr>
                <w:rFonts w:eastAsia="Calibri" w:cs="Arial"/>
                <w:b/>
                <w:sz w:val="20"/>
                <w:szCs w:val="20"/>
                <w:lang w:eastAsia="hr-HR"/>
              </w:rPr>
            </w:pPr>
          </w:p>
        </w:tc>
      </w:tr>
      <w:tr w:rsidR="00FB35F2" w:rsidRPr="00745695" w:rsidTr="00ED6600">
        <w:trPr>
          <w:trHeight w:val="274"/>
          <w:jc w:val="center"/>
        </w:trPr>
        <w:tc>
          <w:tcPr>
            <w:tcW w:w="777" w:type="dxa"/>
            <w:tcBorders>
              <w:left w:val="nil"/>
              <w:right w:val="nil"/>
            </w:tcBorders>
            <w:shd w:val="clear" w:color="auto" w:fill="auto"/>
          </w:tcPr>
          <w:p w:rsidR="00FB35F2" w:rsidRPr="00745695" w:rsidRDefault="00FB35F2" w:rsidP="00745695">
            <w:pPr>
              <w:jc w:val="right"/>
              <w:rPr>
                <w:rFonts w:eastAsia="Calibri" w:cs="Arial"/>
                <w:b/>
                <w:bCs/>
                <w:sz w:val="20"/>
                <w:szCs w:val="20"/>
                <w:lang w:eastAsia="hr-HR"/>
              </w:rPr>
            </w:pPr>
          </w:p>
        </w:tc>
        <w:tc>
          <w:tcPr>
            <w:tcW w:w="2855" w:type="dxa"/>
            <w:tcBorders>
              <w:left w:val="nil"/>
              <w:right w:val="nil"/>
            </w:tcBorders>
            <w:shd w:val="clear" w:color="auto" w:fill="auto"/>
          </w:tcPr>
          <w:p w:rsidR="00FB35F2" w:rsidRPr="00745695" w:rsidRDefault="00FB35F2" w:rsidP="00FB35F2">
            <w:pPr>
              <w:rPr>
                <w:rFonts w:eastAsia="Calibri" w:cs="Arial"/>
                <w:sz w:val="20"/>
                <w:szCs w:val="20"/>
                <w:lang w:eastAsia="hr-HR"/>
              </w:rPr>
            </w:pPr>
            <w:r w:rsidRPr="00745695">
              <w:rPr>
                <w:rFonts w:eastAsia="Calibri" w:cs="Arial"/>
                <w:sz w:val="20"/>
                <w:szCs w:val="20"/>
                <w:lang w:eastAsia="hr-HR"/>
              </w:rPr>
              <w:t>Registrirane</w:t>
            </w:r>
          </w:p>
        </w:tc>
        <w:tc>
          <w:tcPr>
            <w:tcW w:w="1106" w:type="dxa"/>
            <w:tcBorders>
              <w:left w:val="nil"/>
              <w:right w:val="nil"/>
            </w:tcBorders>
            <w:shd w:val="clear" w:color="auto" w:fill="auto"/>
          </w:tcPr>
          <w:p w:rsidR="00FB35F2" w:rsidRPr="00745695" w:rsidRDefault="00723CF1" w:rsidP="00745695">
            <w:pPr>
              <w:jc w:val="right"/>
              <w:rPr>
                <w:rFonts w:eastAsia="Calibri" w:cs="Arial"/>
                <w:sz w:val="20"/>
                <w:szCs w:val="20"/>
                <w:lang w:eastAsia="hr-HR"/>
              </w:rPr>
            </w:pPr>
            <w:r>
              <w:rPr>
                <w:rFonts w:eastAsia="Calibri" w:cs="Arial"/>
                <w:sz w:val="20"/>
                <w:szCs w:val="20"/>
                <w:lang w:eastAsia="hr-HR"/>
              </w:rPr>
              <w:t>182 494</w:t>
            </w:r>
          </w:p>
        </w:tc>
        <w:tc>
          <w:tcPr>
            <w:tcW w:w="1443" w:type="dxa"/>
            <w:tcBorders>
              <w:left w:val="nil"/>
              <w:right w:val="nil"/>
            </w:tcBorders>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1 195</w:t>
            </w:r>
          </w:p>
        </w:tc>
        <w:tc>
          <w:tcPr>
            <w:tcW w:w="1190" w:type="dxa"/>
            <w:tcBorders>
              <w:left w:val="nil"/>
              <w:right w:val="nil"/>
            </w:tcBorders>
            <w:shd w:val="clear" w:color="auto" w:fill="auto"/>
          </w:tcPr>
          <w:p w:rsidR="00FB35F2" w:rsidRPr="00745695" w:rsidRDefault="004239AC" w:rsidP="00745695">
            <w:pPr>
              <w:jc w:val="right"/>
              <w:rPr>
                <w:rFonts w:eastAsia="Calibri" w:cs="Arial"/>
                <w:sz w:val="20"/>
                <w:szCs w:val="20"/>
                <w:lang w:eastAsia="hr-HR"/>
              </w:rPr>
            </w:pPr>
            <w:r>
              <w:rPr>
                <w:rFonts w:eastAsia="Calibri" w:cs="Arial"/>
                <w:sz w:val="20"/>
                <w:szCs w:val="20"/>
                <w:lang w:eastAsia="hr-HR"/>
              </w:rPr>
              <w:t>0,65</w:t>
            </w:r>
          </w:p>
        </w:tc>
      </w:tr>
      <w:tr w:rsidR="00FB35F2" w:rsidRPr="00745695" w:rsidTr="00ED6600">
        <w:trPr>
          <w:trHeight w:val="274"/>
          <w:jc w:val="center"/>
        </w:trPr>
        <w:tc>
          <w:tcPr>
            <w:tcW w:w="777" w:type="dxa"/>
            <w:shd w:val="clear" w:color="auto" w:fill="auto"/>
          </w:tcPr>
          <w:p w:rsidR="00FB35F2" w:rsidRPr="00745695" w:rsidRDefault="00FB35F2" w:rsidP="00745695">
            <w:pPr>
              <w:jc w:val="right"/>
              <w:rPr>
                <w:rFonts w:eastAsia="Calibri" w:cs="Arial"/>
                <w:b/>
                <w:bCs/>
                <w:sz w:val="20"/>
                <w:szCs w:val="20"/>
                <w:lang w:eastAsia="hr-HR"/>
              </w:rPr>
            </w:pPr>
          </w:p>
        </w:tc>
        <w:tc>
          <w:tcPr>
            <w:tcW w:w="2855" w:type="dxa"/>
            <w:shd w:val="clear" w:color="auto" w:fill="auto"/>
          </w:tcPr>
          <w:p w:rsidR="00FB35F2" w:rsidRPr="00745695" w:rsidRDefault="00FB35F2" w:rsidP="00FB35F2">
            <w:pPr>
              <w:rPr>
                <w:rFonts w:eastAsia="Calibri" w:cs="Arial"/>
                <w:sz w:val="20"/>
                <w:szCs w:val="20"/>
                <w:lang w:eastAsia="hr-HR"/>
              </w:rPr>
            </w:pPr>
            <w:r w:rsidRPr="00745695">
              <w:rPr>
                <w:rFonts w:eastAsia="Calibri" w:cs="Arial"/>
                <w:sz w:val="20"/>
                <w:szCs w:val="20"/>
                <w:lang w:eastAsia="hr-HR"/>
              </w:rPr>
              <w:t>Aktivne</w:t>
            </w:r>
          </w:p>
        </w:tc>
        <w:tc>
          <w:tcPr>
            <w:tcW w:w="1106" w:type="dxa"/>
            <w:shd w:val="clear" w:color="auto" w:fill="auto"/>
          </w:tcPr>
          <w:p w:rsidR="00FB35F2" w:rsidRPr="00745695" w:rsidRDefault="00723CF1" w:rsidP="00745695">
            <w:pPr>
              <w:jc w:val="right"/>
              <w:rPr>
                <w:rFonts w:eastAsia="Calibri" w:cs="Arial"/>
                <w:sz w:val="20"/>
                <w:szCs w:val="20"/>
                <w:lang w:eastAsia="hr-HR"/>
              </w:rPr>
            </w:pPr>
            <w:r>
              <w:rPr>
                <w:rFonts w:eastAsia="Calibri" w:cs="Arial"/>
                <w:sz w:val="20"/>
                <w:szCs w:val="20"/>
                <w:lang w:eastAsia="hr-HR"/>
              </w:rPr>
              <w:t>117 388</w:t>
            </w:r>
          </w:p>
        </w:tc>
        <w:tc>
          <w:tcPr>
            <w:tcW w:w="1443" w:type="dxa"/>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820</w:t>
            </w:r>
          </w:p>
        </w:tc>
        <w:tc>
          <w:tcPr>
            <w:tcW w:w="1190" w:type="dxa"/>
            <w:shd w:val="clear" w:color="auto" w:fill="auto"/>
          </w:tcPr>
          <w:p w:rsidR="00FB35F2" w:rsidRPr="00745695" w:rsidRDefault="00FB35F2" w:rsidP="004239AC">
            <w:pPr>
              <w:jc w:val="right"/>
              <w:rPr>
                <w:rFonts w:eastAsia="Calibri" w:cs="Arial"/>
                <w:sz w:val="20"/>
                <w:szCs w:val="20"/>
                <w:lang w:eastAsia="hr-HR"/>
              </w:rPr>
            </w:pPr>
            <w:r w:rsidRPr="00745695">
              <w:rPr>
                <w:rFonts w:eastAsia="Calibri" w:cs="Arial"/>
                <w:sz w:val="20"/>
                <w:szCs w:val="20"/>
                <w:lang w:eastAsia="hr-HR"/>
              </w:rPr>
              <w:t>0,</w:t>
            </w:r>
            <w:r w:rsidR="004239AC">
              <w:rPr>
                <w:rFonts w:eastAsia="Calibri" w:cs="Arial"/>
                <w:sz w:val="20"/>
                <w:szCs w:val="20"/>
                <w:lang w:eastAsia="hr-HR"/>
              </w:rPr>
              <w:t>70</w:t>
            </w:r>
          </w:p>
        </w:tc>
      </w:tr>
      <w:tr w:rsidR="00FB35F2" w:rsidRPr="00745695" w:rsidTr="00795549">
        <w:trPr>
          <w:trHeight w:val="274"/>
          <w:jc w:val="center"/>
        </w:trPr>
        <w:tc>
          <w:tcPr>
            <w:tcW w:w="777" w:type="dxa"/>
            <w:tcBorders>
              <w:left w:val="nil"/>
              <w:right w:val="nil"/>
            </w:tcBorders>
            <w:shd w:val="clear" w:color="auto" w:fill="BFBFBF"/>
          </w:tcPr>
          <w:p w:rsidR="00FB35F2" w:rsidRPr="00745695" w:rsidRDefault="00FB35F2" w:rsidP="00745695">
            <w:pPr>
              <w:jc w:val="right"/>
              <w:rPr>
                <w:rFonts w:eastAsia="Calibri" w:cs="Arial"/>
                <w:b/>
                <w:bCs/>
                <w:sz w:val="20"/>
                <w:szCs w:val="20"/>
                <w:lang w:eastAsia="hr-HR"/>
              </w:rPr>
            </w:pPr>
            <w:r w:rsidRPr="00745695">
              <w:rPr>
                <w:rFonts w:eastAsia="Calibri" w:cs="Arial"/>
                <w:b/>
                <w:bCs/>
                <w:sz w:val="20"/>
                <w:szCs w:val="20"/>
                <w:lang w:eastAsia="hr-HR"/>
              </w:rPr>
              <w:t>1.2.</w:t>
            </w:r>
          </w:p>
        </w:tc>
        <w:tc>
          <w:tcPr>
            <w:tcW w:w="2855" w:type="dxa"/>
            <w:tcBorders>
              <w:left w:val="nil"/>
              <w:right w:val="nil"/>
            </w:tcBorders>
            <w:shd w:val="clear" w:color="auto" w:fill="BFBFBF"/>
          </w:tcPr>
          <w:p w:rsidR="00FB35F2" w:rsidRPr="00745695" w:rsidRDefault="004239AC" w:rsidP="00FB35F2">
            <w:pPr>
              <w:rPr>
                <w:rFonts w:eastAsia="Calibri" w:cs="Arial"/>
                <w:b/>
                <w:i/>
                <w:sz w:val="20"/>
                <w:szCs w:val="20"/>
                <w:lang w:eastAsia="hr-HR"/>
              </w:rPr>
            </w:pPr>
            <w:r>
              <w:rPr>
                <w:rFonts w:eastAsia="Calibri" w:cs="Arial"/>
                <w:b/>
                <w:i/>
                <w:sz w:val="20"/>
                <w:szCs w:val="20"/>
                <w:lang w:eastAsia="hr-HR"/>
              </w:rPr>
              <w:t>Z</w:t>
            </w:r>
            <w:r w:rsidR="00FB35F2" w:rsidRPr="00745695">
              <w:rPr>
                <w:rFonts w:eastAsia="Calibri" w:cs="Arial"/>
                <w:b/>
                <w:i/>
                <w:sz w:val="20"/>
                <w:szCs w:val="20"/>
                <w:lang w:eastAsia="hr-HR"/>
              </w:rPr>
              <w:t xml:space="preserve">adruge </w:t>
            </w:r>
          </w:p>
        </w:tc>
        <w:tc>
          <w:tcPr>
            <w:tcW w:w="1106" w:type="dxa"/>
            <w:tcBorders>
              <w:left w:val="nil"/>
              <w:right w:val="nil"/>
            </w:tcBorders>
            <w:shd w:val="clear" w:color="auto" w:fill="BFBFBF"/>
          </w:tcPr>
          <w:p w:rsidR="00FB35F2" w:rsidRPr="00745695" w:rsidRDefault="00FB35F2" w:rsidP="00745695">
            <w:pPr>
              <w:jc w:val="right"/>
              <w:rPr>
                <w:rFonts w:eastAsia="Calibri" w:cs="Arial"/>
                <w:b/>
                <w:sz w:val="20"/>
                <w:szCs w:val="20"/>
                <w:lang w:eastAsia="hr-HR"/>
              </w:rPr>
            </w:pPr>
          </w:p>
        </w:tc>
        <w:tc>
          <w:tcPr>
            <w:tcW w:w="1443" w:type="dxa"/>
            <w:tcBorders>
              <w:left w:val="nil"/>
              <w:right w:val="nil"/>
            </w:tcBorders>
            <w:shd w:val="clear" w:color="auto" w:fill="BFBFBF"/>
          </w:tcPr>
          <w:p w:rsidR="00FB35F2" w:rsidRPr="00745695" w:rsidRDefault="00FB35F2" w:rsidP="00745695">
            <w:pPr>
              <w:jc w:val="right"/>
              <w:rPr>
                <w:rFonts w:eastAsia="Calibri" w:cs="Arial"/>
                <w:b/>
                <w:sz w:val="20"/>
                <w:szCs w:val="20"/>
                <w:lang w:eastAsia="hr-HR"/>
              </w:rPr>
            </w:pPr>
          </w:p>
        </w:tc>
        <w:tc>
          <w:tcPr>
            <w:tcW w:w="1190" w:type="dxa"/>
            <w:tcBorders>
              <w:left w:val="nil"/>
              <w:right w:val="nil"/>
            </w:tcBorders>
            <w:shd w:val="clear" w:color="auto" w:fill="BFBFBF"/>
          </w:tcPr>
          <w:p w:rsidR="00FB35F2" w:rsidRPr="00745695" w:rsidRDefault="00FB35F2" w:rsidP="00745695">
            <w:pPr>
              <w:jc w:val="right"/>
              <w:rPr>
                <w:rFonts w:eastAsia="Calibri" w:cs="Arial"/>
                <w:b/>
                <w:sz w:val="20"/>
                <w:szCs w:val="20"/>
                <w:lang w:eastAsia="hr-HR"/>
              </w:rPr>
            </w:pPr>
          </w:p>
        </w:tc>
      </w:tr>
      <w:tr w:rsidR="00FB35F2" w:rsidRPr="00745695" w:rsidTr="00ED6600">
        <w:trPr>
          <w:trHeight w:val="274"/>
          <w:jc w:val="center"/>
        </w:trPr>
        <w:tc>
          <w:tcPr>
            <w:tcW w:w="777" w:type="dxa"/>
            <w:shd w:val="clear" w:color="auto" w:fill="auto"/>
          </w:tcPr>
          <w:p w:rsidR="00FB35F2" w:rsidRPr="00745695" w:rsidRDefault="00FB35F2" w:rsidP="00745695">
            <w:pPr>
              <w:jc w:val="right"/>
              <w:rPr>
                <w:rFonts w:eastAsia="Calibri" w:cs="Arial"/>
                <w:b/>
                <w:bCs/>
                <w:sz w:val="20"/>
                <w:szCs w:val="20"/>
                <w:lang w:eastAsia="hr-HR"/>
              </w:rPr>
            </w:pPr>
          </w:p>
        </w:tc>
        <w:tc>
          <w:tcPr>
            <w:tcW w:w="2855" w:type="dxa"/>
            <w:shd w:val="clear" w:color="auto" w:fill="auto"/>
          </w:tcPr>
          <w:p w:rsidR="00FB35F2" w:rsidRPr="00745695" w:rsidRDefault="00FB35F2" w:rsidP="00FB35F2">
            <w:pPr>
              <w:rPr>
                <w:rFonts w:eastAsia="Calibri" w:cs="Arial"/>
                <w:sz w:val="20"/>
                <w:szCs w:val="20"/>
                <w:lang w:eastAsia="hr-HR"/>
              </w:rPr>
            </w:pPr>
            <w:r w:rsidRPr="00745695">
              <w:rPr>
                <w:rFonts w:eastAsia="Calibri" w:cs="Arial"/>
                <w:sz w:val="20"/>
                <w:szCs w:val="20"/>
                <w:lang w:eastAsia="hr-HR"/>
              </w:rPr>
              <w:t>Registrirane</w:t>
            </w:r>
          </w:p>
        </w:tc>
        <w:tc>
          <w:tcPr>
            <w:tcW w:w="1106" w:type="dxa"/>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4 223</w:t>
            </w:r>
          </w:p>
        </w:tc>
        <w:tc>
          <w:tcPr>
            <w:tcW w:w="1443" w:type="dxa"/>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64</w:t>
            </w:r>
          </w:p>
        </w:tc>
        <w:tc>
          <w:tcPr>
            <w:tcW w:w="1190" w:type="dxa"/>
            <w:shd w:val="clear" w:color="auto" w:fill="auto"/>
          </w:tcPr>
          <w:p w:rsidR="00FB35F2" w:rsidRPr="00745695" w:rsidRDefault="004239AC" w:rsidP="00745695">
            <w:pPr>
              <w:jc w:val="right"/>
              <w:rPr>
                <w:rFonts w:eastAsia="Calibri" w:cs="Arial"/>
                <w:sz w:val="20"/>
                <w:szCs w:val="20"/>
                <w:lang w:eastAsia="hr-HR"/>
              </w:rPr>
            </w:pPr>
            <w:r>
              <w:rPr>
                <w:rFonts w:eastAsia="Calibri" w:cs="Arial"/>
                <w:sz w:val="20"/>
                <w:szCs w:val="20"/>
                <w:lang w:eastAsia="hr-HR"/>
              </w:rPr>
              <w:t>1,52</w:t>
            </w:r>
          </w:p>
        </w:tc>
      </w:tr>
      <w:tr w:rsidR="00FB35F2" w:rsidRPr="00745695" w:rsidTr="00ED6600">
        <w:trPr>
          <w:trHeight w:val="274"/>
          <w:jc w:val="center"/>
        </w:trPr>
        <w:tc>
          <w:tcPr>
            <w:tcW w:w="777" w:type="dxa"/>
            <w:tcBorders>
              <w:left w:val="nil"/>
              <w:right w:val="nil"/>
            </w:tcBorders>
            <w:shd w:val="clear" w:color="auto" w:fill="auto"/>
          </w:tcPr>
          <w:p w:rsidR="00FB35F2" w:rsidRPr="00745695" w:rsidRDefault="00FB35F2" w:rsidP="00745695">
            <w:pPr>
              <w:jc w:val="right"/>
              <w:rPr>
                <w:rFonts w:eastAsia="Calibri" w:cs="Arial"/>
                <w:b/>
                <w:bCs/>
                <w:sz w:val="20"/>
                <w:szCs w:val="20"/>
                <w:lang w:eastAsia="hr-HR"/>
              </w:rPr>
            </w:pPr>
          </w:p>
        </w:tc>
        <w:tc>
          <w:tcPr>
            <w:tcW w:w="2855" w:type="dxa"/>
            <w:tcBorders>
              <w:left w:val="nil"/>
              <w:right w:val="nil"/>
            </w:tcBorders>
            <w:shd w:val="clear" w:color="auto" w:fill="auto"/>
          </w:tcPr>
          <w:p w:rsidR="00FB35F2" w:rsidRPr="00745695" w:rsidRDefault="00FB35F2" w:rsidP="00FB35F2">
            <w:pPr>
              <w:rPr>
                <w:rFonts w:eastAsia="Calibri" w:cs="Arial"/>
                <w:sz w:val="20"/>
                <w:szCs w:val="20"/>
                <w:lang w:eastAsia="hr-HR"/>
              </w:rPr>
            </w:pPr>
            <w:r w:rsidRPr="00745695">
              <w:rPr>
                <w:rFonts w:eastAsia="Calibri" w:cs="Arial"/>
                <w:sz w:val="20"/>
                <w:szCs w:val="20"/>
                <w:lang w:eastAsia="hr-HR"/>
              </w:rPr>
              <w:t>Aktivne</w:t>
            </w:r>
          </w:p>
        </w:tc>
        <w:tc>
          <w:tcPr>
            <w:tcW w:w="1106" w:type="dxa"/>
            <w:tcBorders>
              <w:left w:val="nil"/>
              <w:right w:val="nil"/>
            </w:tcBorders>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1 093</w:t>
            </w:r>
          </w:p>
        </w:tc>
        <w:tc>
          <w:tcPr>
            <w:tcW w:w="1443" w:type="dxa"/>
            <w:tcBorders>
              <w:left w:val="nil"/>
              <w:right w:val="nil"/>
            </w:tcBorders>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18</w:t>
            </w:r>
          </w:p>
        </w:tc>
        <w:tc>
          <w:tcPr>
            <w:tcW w:w="1190" w:type="dxa"/>
            <w:tcBorders>
              <w:left w:val="nil"/>
              <w:right w:val="nil"/>
            </w:tcBorders>
            <w:shd w:val="clear" w:color="auto" w:fill="auto"/>
          </w:tcPr>
          <w:p w:rsidR="00FB35F2" w:rsidRPr="00745695" w:rsidRDefault="004239AC" w:rsidP="00745695">
            <w:pPr>
              <w:jc w:val="right"/>
              <w:rPr>
                <w:rFonts w:eastAsia="Calibri" w:cs="Arial"/>
                <w:sz w:val="20"/>
                <w:szCs w:val="20"/>
                <w:lang w:eastAsia="hr-HR"/>
              </w:rPr>
            </w:pPr>
            <w:r>
              <w:rPr>
                <w:rFonts w:eastAsia="Calibri" w:cs="Arial"/>
                <w:sz w:val="20"/>
                <w:szCs w:val="20"/>
                <w:lang w:eastAsia="hr-HR"/>
              </w:rPr>
              <w:t>1,65</w:t>
            </w:r>
          </w:p>
        </w:tc>
      </w:tr>
      <w:tr w:rsidR="00FB35F2" w:rsidRPr="00745695" w:rsidTr="00795549">
        <w:trPr>
          <w:trHeight w:val="315"/>
          <w:jc w:val="center"/>
        </w:trPr>
        <w:tc>
          <w:tcPr>
            <w:tcW w:w="777" w:type="dxa"/>
            <w:shd w:val="clear" w:color="auto" w:fill="BFBFBF"/>
          </w:tcPr>
          <w:p w:rsidR="00FB35F2" w:rsidRPr="00745695" w:rsidRDefault="00FB35F2" w:rsidP="00745695">
            <w:pPr>
              <w:jc w:val="right"/>
              <w:rPr>
                <w:rFonts w:eastAsia="Calibri" w:cs="Arial"/>
                <w:b/>
                <w:bCs/>
                <w:sz w:val="20"/>
                <w:szCs w:val="20"/>
                <w:lang w:eastAsia="hr-HR"/>
              </w:rPr>
            </w:pPr>
            <w:r w:rsidRPr="00745695">
              <w:rPr>
                <w:rFonts w:eastAsia="Calibri" w:cs="Arial"/>
                <w:b/>
                <w:bCs/>
                <w:sz w:val="20"/>
                <w:szCs w:val="20"/>
                <w:lang w:eastAsia="hr-HR"/>
              </w:rPr>
              <w:t>1.3.</w:t>
            </w:r>
          </w:p>
        </w:tc>
        <w:tc>
          <w:tcPr>
            <w:tcW w:w="2855" w:type="dxa"/>
            <w:shd w:val="clear" w:color="auto" w:fill="BFBFBF"/>
          </w:tcPr>
          <w:p w:rsidR="00FB35F2" w:rsidRPr="00745695" w:rsidRDefault="004239AC" w:rsidP="004239AC">
            <w:pPr>
              <w:rPr>
                <w:rFonts w:eastAsia="Calibri" w:cs="Arial"/>
                <w:b/>
                <w:i/>
                <w:sz w:val="20"/>
                <w:szCs w:val="20"/>
                <w:lang w:eastAsia="hr-HR"/>
              </w:rPr>
            </w:pPr>
            <w:r>
              <w:rPr>
                <w:rFonts w:eastAsia="Calibri" w:cs="Arial"/>
                <w:b/>
                <w:i/>
                <w:sz w:val="20"/>
                <w:szCs w:val="20"/>
                <w:lang w:eastAsia="hr-HR"/>
              </w:rPr>
              <w:t>Ustanove, tijela, udruge</w:t>
            </w:r>
            <w:r w:rsidR="00FB35F2" w:rsidRPr="00745695">
              <w:rPr>
                <w:rFonts w:eastAsia="Calibri" w:cs="Arial"/>
                <w:b/>
                <w:i/>
                <w:sz w:val="20"/>
                <w:szCs w:val="20"/>
                <w:lang w:eastAsia="hr-HR"/>
              </w:rPr>
              <w:t xml:space="preserve"> i organizacije</w:t>
            </w:r>
          </w:p>
        </w:tc>
        <w:tc>
          <w:tcPr>
            <w:tcW w:w="1106" w:type="dxa"/>
            <w:shd w:val="clear" w:color="auto" w:fill="BFBFBF"/>
          </w:tcPr>
          <w:p w:rsidR="00FB35F2" w:rsidRPr="00745695" w:rsidRDefault="00FB35F2" w:rsidP="00745695">
            <w:pPr>
              <w:jc w:val="right"/>
              <w:rPr>
                <w:rFonts w:eastAsia="Calibri" w:cs="Arial"/>
                <w:b/>
                <w:sz w:val="20"/>
                <w:szCs w:val="20"/>
                <w:lang w:eastAsia="hr-HR"/>
              </w:rPr>
            </w:pPr>
          </w:p>
        </w:tc>
        <w:tc>
          <w:tcPr>
            <w:tcW w:w="1443" w:type="dxa"/>
            <w:shd w:val="clear" w:color="auto" w:fill="BFBFBF"/>
          </w:tcPr>
          <w:p w:rsidR="00FB35F2" w:rsidRPr="00745695" w:rsidRDefault="00FB35F2" w:rsidP="00745695">
            <w:pPr>
              <w:jc w:val="center"/>
              <w:rPr>
                <w:rFonts w:eastAsia="Calibri" w:cs="Arial"/>
                <w:b/>
                <w:sz w:val="20"/>
                <w:szCs w:val="20"/>
                <w:lang w:eastAsia="hr-HR"/>
              </w:rPr>
            </w:pPr>
          </w:p>
        </w:tc>
        <w:tc>
          <w:tcPr>
            <w:tcW w:w="1190" w:type="dxa"/>
            <w:shd w:val="clear" w:color="auto" w:fill="BFBFBF"/>
          </w:tcPr>
          <w:p w:rsidR="00FB35F2" w:rsidRPr="00745695" w:rsidRDefault="00FB35F2" w:rsidP="00745695">
            <w:pPr>
              <w:jc w:val="right"/>
              <w:rPr>
                <w:rFonts w:eastAsia="Calibri" w:cs="Arial"/>
                <w:b/>
                <w:sz w:val="20"/>
                <w:szCs w:val="20"/>
                <w:lang w:eastAsia="hr-HR"/>
              </w:rPr>
            </w:pPr>
          </w:p>
        </w:tc>
      </w:tr>
      <w:tr w:rsidR="00FB35F2" w:rsidRPr="00745695" w:rsidTr="00ED6600">
        <w:trPr>
          <w:trHeight w:val="210"/>
          <w:jc w:val="center"/>
        </w:trPr>
        <w:tc>
          <w:tcPr>
            <w:tcW w:w="777" w:type="dxa"/>
            <w:tcBorders>
              <w:left w:val="nil"/>
              <w:right w:val="nil"/>
            </w:tcBorders>
            <w:shd w:val="clear" w:color="auto" w:fill="auto"/>
          </w:tcPr>
          <w:p w:rsidR="00FB35F2" w:rsidRPr="00745695" w:rsidRDefault="00FB35F2" w:rsidP="00745695">
            <w:pPr>
              <w:jc w:val="right"/>
              <w:rPr>
                <w:rFonts w:eastAsia="Calibri" w:cs="Arial"/>
                <w:b/>
                <w:bCs/>
                <w:sz w:val="20"/>
                <w:szCs w:val="20"/>
                <w:lang w:eastAsia="hr-HR"/>
              </w:rPr>
            </w:pPr>
          </w:p>
        </w:tc>
        <w:tc>
          <w:tcPr>
            <w:tcW w:w="2855" w:type="dxa"/>
            <w:tcBorders>
              <w:left w:val="nil"/>
              <w:right w:val="nil"/>
            </w:tcBorders>
            <w:shd w:val="clear" w:color="auto" w:fill="auto"/>
          </w:tcPr>
          <w:p w:rsidR="00FB35F2" w:rsidRPr="00745695" w:rsidRDefault="00FB35F2" w:rsidP="00FB35F2">
            <w:pPr>
              <w:rPr>
                <w:rFonts w:eastAsia="Calibri" w:cs="Arial"/>
                <w:sz w:val="20"/>
                <w:szCs w:val="20"/>
                <w:lang w:eastAsia="hr-HR"/>
              </w:rPr>
            </w:pPr>
            <w:r w:rsidRPr="00745695">
              <w:rPr>
                <w:rFonts w:eastAsia="Calibri" w:cs="Arial"/>
                <w:sz w:val="20"/>
                <w:szCs w:val="20"/>
                <w:lang w:eastAsia="hr-HR"/>
              </w:rPr>
              <w:t>Registrirane</w:t>
            </w:r>
          </w:p>
        </w:tc>
        <w:tc>
          <w:tcPr>
            <w:tcW w:w="1106" w:type="dxa"/>
            <w:tcBorders>
              <w:left w:val="nil"/>
              <w:right w:val="nil"/>
            </w:tcBorders>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64 645</w:t>
            </w:r>
          </w:p>
        </w:tc>
        <w:tc>
          <w:tcPr>
            <w:tcW w:w="1443" w:type="dxa"/>
            <w:tcBorders>
              <w:left w:val="nil"/>
              <w:right w:val="nil"/>
            </w:tcBorders>
            <w:shd w:val="clear" w:color="auto" w:fill="auto"/>
          </w:tcPr>
          <w:p w:rsidR="00FB35F2" w:rsidRPr="00745695" w:rsidRDefault="00ED6600" w:rsidP="00745695">
            <w:pPr>
              <w:jc w:val="right"/>
              <w:rPr>
                <w:rFonts w:eastAsia="Calibri" w:cs="Arial"/>
                <w:sz w:val="20"/>
                <w:szCs w:val="20"/>
                <w:lang w:eastAsia="hr-HR"/>
              </w:rPr>
            </w:pPr>
            <w:r>
              <w:rPr>
                <w:rFonts w:eastAsia="Calibri" w:cs="Arial"/>
                <w:sz w:val="20"/>
                <w:szCs w:val="20"/>
                <w:lang w:eastAsia="hr-HR"/>
              </w:rPr>
              <w:t>1 013</w:t>
            </w:r>
          </w:p>
        </w:tc>
        <w:tc>
          <w:tcPr>
            <w:tcW w:w="1190" w:type="dxa"/>
            <w:tcBorders>
              <w:left w:val="nil"/>
              <w:right w:val="nil"/>
            </w:tcBorders>
            <w:shd w:val="clear" w:color="auto" w:fill="auto"/>
          </w:tcPr>
          <w:p w:rsidR="00FB35F2" w:rsidRPr="00745695" w:rsidRDefault="00FB35F2" w:rsidP="004239AC">
            <w:pPr>
              <w:jc w:val="right"/>
              <w:rPr>
                <w:rFonts w:eastAsia="Calibri" w:cs="Arial"/>
                <w:sz w:val="20"/>
                <w:szCs w:val="20"/>
                <w:lang w:eastAsia="hr-HR"/>
              </w:rPr>
            </w:pPr>
            <w:r w:rsidRPr="00745695">
              <w:rPr>
                <w:rFonts w:eastAsia="Calibri" w:cs="Arial"/>
                <w:sz w:val="20"/>
                <w:szCs w:val="20"/>
                <w:lang w:eastAsia="hr-HR"/>
              </w:rPr>
              <w:t>1,</w:t>
            </w:r>
            <w:r w:rsidR="004239AC">
              <w:rPr>
                <w:rFonts w:eastAsia="Calibri" w:cs="Arial"/>
                <w:sz w:val="20"/>
                <w:szCs w:val="20"/>
                <w:lang w:eastAsia="hr-HR"/>
              </w:rPr>
              <w:t>57</w:t>
            </w:r>
          </w:p>
        </w:tc>
      </w:tr>
      <w:tr w:rsidR="00FB35F2" w:rsidRPr="00745695" w:rsidTr="00795549">
        <w:trPr>
          <w:trHeight w:val="87"/>
          <w:jc w:val="center"/>
        </w:trPr>
        <w:tc>
          <w:tcPr>
            <w:tcW w:w="777" w:type="dxa"/>
            <w:tcBorders>
              <w:left w:val="nil"/>
              <w:right w:val="nil"/>
            </w:tcBorders>
            <w:shd w:val="clear" w:color="auto" w:fill="BFBFBF"/>
          </w:tcPr>
          <w:p w:rsidR="00FB35F2" w:rsidRPr="00745695" w:rsidRDefault="00FB35F2" w:rsidP="00745695">
            <w:pPr>
              <w:jc w:val="right"/>
              <w:rPr>
                <w:rFonts w:eastAsia="Calibri" w:cs="Arial"/>
                <w:b/>
                <w:bCs/>
                <w:sz w:val="20"/>
                <w:szCs w:val="20"/>
                <w:lang w:eastAsia="hr-HR"/>
              </w:rPr>
            </w:pPr>
            <w:r w:rsidRPr="00745695">
              <w:rPr>
                <w:rFonts w:eastAsia="Calibri" w:cs="Arial"/>
                <w:b/>
                <w:bCs/>
                <w:sz w:val="20"/>
                <w:szCs w:val="20"/>
                <w:lang w:eastAsia="hr-HR"/>
              </w:rPr>
              <w:t>2.</w:t>
            </w:r>
          </w:p>
        </w:tc>
        <w:tc>
          <w:tcPr>
            <w:tcW w:w="2855" w:type="dxa"/>
            <w:tcBorders>
              <w:left w:val="nil"/>
              <w:right w:val="nil"/>
            </w:tcBorders>
            <w:shd w:val="clear" w:color="auto" w:fill="BFBFBF"/>
          </w:tcPr>
          <w:p w:rsidR="00FB35F2" w:rsidRPr="00745695" w:rsidRDefault="004239AC" w:rsidP="004239AC">
            <w:pPr>
              <w:ind w:right="-101"/>
              <w:rPr>
                <w:rFonts w:eastAsia="Calibri" w:cs="Arial"/>
                <w:b/>
                <w:i/>
                <w:sz w:val="20"/>
                <w:szCs w:val="20"/>
                <w:lang w:eastAsia="hr-HR"/>
              </w:rPr>
            </w:pPr>
            <w:r>
              <w:rPr>
                <w:rFonts w:eastAsia="Calibri" w:cs="Arial"/>
                <w:b/>
                <w:i/>
                <w:sz w:val="20"/>
                <w:szCs w:val="20"/>
                <w:lang w:eastAsia="hr-HR"/>
              </w:rPr>
              <w:t>Subjekti u obrtu i slobodnim</w:t>
            </w:r>
            <w:r w:rsidR="00FB35F2" w:rsidRPr="00745695">
              <w:rPr>
                <w:rFonts w:eastAsia="Calibri" w:cs="Arial"/>
                <w:b/>
                <w:i/>
                <w:sz w:val="20"/>
                <w:szCs w:val="20"/>
                <w:lang w:eastAsia="hr-HR"/>
              </w:rPr>
              <w:t xml:space="preserve"> </w:t>
            </w:r>
            <w:r>
              <w:rPr>
                <w:rFonts w:eastAsia="Calibri" w:cs="Arial"/>
                <w:b/>
                <w:i/>
                <w:sz w:val="20"/>
                <w:szCs w:val="20"/>
                <w:lang w:eastAsia="hr-HR"/>
              </w:rPr>
              <w:t>zanimanjima</w:t>
            </w:r>
          </w:p>
        </w:tc>
        <w:tc>
          <w:tcPr>
            <w:tcW w:w="1106" w:type="dxa"/>
            <w:tcBorders>
              <w:left w:val="nil"/>
              <w:right w:val="nil"/>
            </w:tcBorders>
            <w:shd w:val="clear" w:color="auto" w:fill="BFBFBF"/>
          </w:tcPr>
          <w:p w:rsidR="00FB35F2" w:rsidRPr="00745695" w:rsidRDefault="00ED6600" w:rsidP="00745695">
            <w:pPr>
              <w:jc w:val="right"/>
              <w:rPr>
                <w:rFonts w:eastAsia="Calibri" w:cs="Arial"/>
                <w:b/>
                <w:sz w:val="20"/>
                <w:szCs w:val="20"/>
                <w:lang w:eastAsia="hr-HR"/>
              </w:rPr>
            </w:pPr>
            <w:r>
              <w:rPr>
                <w:rFonts w:eastAsia="Calibri" w:cs="Arial"/>
                <w:b/>
                <w:sz w:val="20"/>
                <w:szCs w:val="20"/>
                <w:lang w:eastAsia="hr-HR"/>
              </w:rPr>
              <w:t>81 524</w:t>
            </w:r>
          </w:p>
        </w:tc>
        <w:tc>
          <w:tcPr>
            <w:tcW w:w="1443" w:type="dxa"/>
            <w:tcBorders>
              <w:left w:val="nil"/>
              <w:right w:val="nil"/>
            </w:tcBorders>
            <w:shd w:val="clear" w:color="auto" w:fill="BFBFBF"/>
          </w:tcPr>
          <w:p w:rsidR="00FB35F2" w:rsidRPr="00745695" w:rsidRDefault="00FB35F2" w:rsidP="00745695">
            <w:pPr>
              <w:jc w:val="right"/>
              <w:rPr>
                <w:rFonts w:eastAsia="Calibri" w:cs="Arial"/>
                <w:b/>
                <w:sz w:val="20"/>
                <w:szCs w:val="20"/>
                <w:lang w:eastAsia="hr-HR"/>
              </w:rPr>
            </w:pPr>
            <w:r w:rsidRPr="00745695">
              <w:rPr>
                <w:rFonts w:eastAsia="Calibri" w:cs="Arial"/>
                <w:b/>
                <w:sz w:val="20"/>
                <w:szCs w:val="20"/>
                <w:lang w:eastAsia="hr-HR"/>
              </w:rPr>
              <w:t>1</w:t>
            </w:r>
            <w:r w:rsidR="002E7C5D">
              <w:rPr>
                <w:rFonts w:eastAsia="Calibri" w:cs="Arial"/>
                <w:b/>
                <w:sz w:val="20"/>
                <w:szCs w:val="20"/>
                <w:lang w:eastAsia="hr-HR"/>
              </w:rPr>
              <w:t xml:space="preserve"> </w:t>
            </w:r>
            <w:r w:rsidR="00ED6600">
              <w:rPr>
                <w:rFonts w:eastAsia="Calibri" w:cs="Arial"/>
                <w:b/>
                <w:sz w:val="20"/>
                <w:szCs w:val="20"/>
                <w:lang w:eastAsia="hr-HR"/>
              </w:rPr>
              <w:t>015</w:t>
            </w:r>
          </w:p>
        </w:tc>
        <w:tc>
          <w:tcPr>
            <w:tcW w:w="1190" w:type="dxa"/>
            <w:tcBorders>
              <w:left w:val="nil"/>
              <w:right w:val="nil"/>
            </w:tcBorders>
            <w:shd w:val="clear" w:color="auto" w:fill="BFBFBF"/>
          </w:tcPr>
          <w:p w:rsidR="00FB35F2" w:rsidRPr="00745695" w:rsidRDefault="00FB35F2" w:rsidP="004239AC">
            <w:pPr>
              <w:jc w:val="right"/>
              <w:rPr>
                <w:rFonts w:eastAsia="Calibri" w:cs="Arial"/>
                <w:b/>
                <w:sz w:val="20"/>
                <w:szCs w:val="20"/>
                <w:lang w:eastAsia="hr-HR"/>
              </w:rPr>
            </w:pPr>
            <w:r w:rsidRPr="00745695">
              <w:rPr>
                <w:rFonts w:eastAsia="Calibri" w:cs="Arial"/>
                <w:b/>
                <w:sz w:val="20"/>
                <w:szCs w:val="20"/>
                <w:lang w:eastAsia="hr-HR"/>
              </w:rPr>
              <w:t>1,</w:t>
            </w:r>
            <w:r w:rsidR="004239AC">
              <w:rPr>
                <w:rFonts w:eastAsia="Calibri" w:cs="Arial"/>
                <w:b/>
                <w:sz w:val="20"/>
                <w:szCs w:val="20"/>
                <w:lang w:eastAsia="hr-HR"/>
              </w:rPr>
              <w:t>25</w:t>
            </w:r>
          </w:p>
        </w:tc>
      </w:tr>
    </w:tbl>
    <w:p w:rsidR="00FB35F2" w:rsidRDefault="00FB35F2" w:rsidP="00B03EDE">
      <w:pPr>
        <w:pStyle w:val="Izvor"/>
      </w:pPr>
      <w:r>
        <w:t xml:space="preserve">Izvor: </w:t>
      </w:r>
      <w:r w:rsidRPr="00AA3674">
        <w:t>DZS, Priopćenje br.</w:t>
      </w:r>
      <w:r w:rsidR="002E7C5D">
        <w:t xml:space="preserve"> </w:t>
      </w:r>
      <w:r w:rsidRPr="00AA3674">
        <w:t>11.1.</w:t>
      </w:r>
      <w:r w:rsidR="00ED6600">
        <w:t>1/3</w:t>
      </w:r>
      <w:r>
        <w:t xml:space="preserve">. od </w:t>
      </w:r>
      <w:r w:rsidR="00ED6600">
        <w:t>9. studenog 2016</w:t>
      </w:r>
      <w:r>
        <w:t>. g</w:t>
      </w:r>
      <w:r w:rsidRPr="00AA3674">
        <w:t>odine</w:t>
      </w:r>
    </w:p>
    <w:p w:rsidR="00FB35F2" w:rsidRPr="00ED4224" w:rsidRDefault="00FB35F2" w:rsidP="00FB35F2"/>
    <w:p w:rsidR="00FB35F2" w:rsidRPr="00547C2A" w:rsidRDefault="00FB35F2" w:rsidP="000F7435">
      <w:pPr>
        <w:ind w:firstLine="709"/>
        <w:jc w:val="both"/>
        <w:rPr>
          <w:rFonts w:eastAsia="Times New Roman" w:cs="Arial"/>
          <w:szCs w:val="22"/>
          <w:lang w:eastAsia="hr-HR"/>
        </w:rPr>
      </w:pPr>
      <w:r w:rsidRPr="00547C2A">
        <w:rPr>
          <w:rFonts w:eastAsia="Times New Roman" w:cs="Arial"/>
          <w:szCs w:val="22"/>
          <w:lang w:eastAsia="hr-HR"/>
        </w:rPr>
        <w:t>U posljednjih 5 godina vidljiv je lagani porast broja aktivnih poslovnih subjekata po gotovo svim statusnim oblicima, osim broja zadruga</w:t>
      </w:r>
      <w:r w:rsidR="002301BE" w:rsidRPr="00547C2A">
        <w:rPr>
          <w:rFonts w:eastAsia="Times New Roman" w:cs="Arial"/>
          <w:szCs w:val="22"/>
          <w:lang w:eastAsia="hr-HR"/>
        </w:rPr>
        <w:t>,</w:t>
      </w:r>
      <w:r w:rsidR="002B4C98" w:rsidRPr="00547C2A">
        <w:rPr>
          <w:rFonts w:eastAsia="Times New Roman" w:cs="Arial"/>
          <w:szCs w:val="22"/>
          <w:lang w:eastAsia="hr-HR"/>
        </w:rPr>
        <w:t xml:space="preserve"> koji je u tom razdoblju u padu</w:t>
      </w:r>
      <w:r w:rsidR="000D1314" w:rsidRPr="00547C2A">
        <w:rPr>
          <w:rFonts w:eastAsia="Times New Roman" w:cs="Arial"/>
          <w:szCs w:val="22"/>
          <w:lang w:eastAsia="hr-HR"/>
        </w:rPr>
        <w:t>.</w:t>
      </w:r>
      <w:r w:rsidRPr="00547C2A">
        <w:rPr>
          <w:rFonts w:eastAsia="Times New Roman" w:cs="Arial"/>
          <w:szCs w:val="22"/>
          <w:lang w:eastAsia="hr-HR"/>
        </w:rPr>
        <w:t xml:space="preserve"> </w:t>
      </w:r>
    </w:p>
    <w:p w:rsidR="00FB35F2" w:rsidRDefault="00FB35F2" w:rsidP="000F7435">
      <w:pPr>
        <w:jc w:val="both"/>
        <w:rPr>
          <w:lang w:eastAsia="hr-HR" w:bidi="hr-HR"/>
        </w:rPr>
      </w:pPr>
    </w:p>
    <w:p w:rsidR="00FB35F2" w:rsidRPr="007D6AF3" w:rsidRDefault="00FB35F2" w:rsidP="000F7435">
      <w:pPr>
        <w:pStyle w:val="Naslov4"/>
        <w:spacing w:before="120" w:after="120"/>
        <w:jc w:val="both"/>
        <w:rPr>
          <w:lang w:eastAsia="hr-HR"/>
        </w:rPr>
      </w:pPr>
      <w:bookmarkStart w:id="188" w:name="_Toc281986644"/>
      <w:bookmarkStart w:id="189" w:name="_Toc283037760"/>
      <w:bookmarkStart w:id="190" w:name="_Toc434410199"/>
      <w:bookmarkStart w:id="191" w:name="_Toc463259704"/>
      <w:bookmarkStart w:id="192" w:name="_Toc465284312"/>
      <w:bookmarkStart w:id="193" w:name="_Toc523303629"/>
      <w:r w:rsidRPr="007D6AF3">
        <w:rPr>
          <w:lang w:eastAsia="hr-HR"/>
        </w:rPr>
        <w:t>Vanjsko-trgovinska razmjena</w:t>
      </w:r>
      <w:bookmarkEnd w:id="188"/>
      <w:bookmarkEnd w:id="189"/>
      <w:bookmarkEnd w:id="190"/>
      <w:bookmarkEnd w:id="191"/>
      <w:bookmarkEnd w:id="192"/>
      <w:bookmarkEnd w:id="193"/>
    </w:p>
    <w:p w:rsidR="00FB35F2" w:rsidRPr="00560650" w:rsidRDefault="00FB35F2" w:rsidP="000F7435">
      <w:pPr>
        <w:jc w:val="both"/>
        <w:rPr>
          <w:rFonts w:cs="Arial"/>
          <w:szCs w:val="20"/>
        </w:rPr>
      </w:pPr>
    </w:p>
    <w:p w:rsidR="00FE621A" w:rsidRPr="00FE621A" w:rsidRDefault="00FB35F2" w:rsidP="00FE621A">
      <w:pPr>
        <w:ind w:firstLine="709"/>
        <w:jc w:val="both"/>
        <w:rPr>
          <w:rFonts w:eastAsia="Times New Roman" w:cs="Times New Roman"/>
          <w:lang w:eastAsia="hr-HR"/>
        </w:rPr>
      </w:pPr>
      <w:r w:rsidRPr="00547C2A">
        <w:rPr>
          <w:rFonts w:eastAsia="Times New Roman" w:cs="Arial"/>
          <w:szCs w:val="22"/>
          <w:lang w:eastAsia="hr-HR"/>
        </w:rPr>
        <w:t xml:space="preserve">U ukupnoj vanjskotrgovinskoj razmjeni Republike Hrvatske, Požeško-slavonska </w:t>
      </w:r>
      <w:r w:rsidR="00A30E77" w:rsidRPr="00547C2A">
        <w:rPr>
          <w:rFonts w:eastAsia="Times New Roman" w:cs="Arial"/>
          <w:szCs w:val="22"/>
          <w:lang w:eastAsia="hr-HR"/>
        </w:rPr>
        <w:t>župani</w:t>
      </w:r>
      <w:r w:rsidR="00C50C73" w:rsidRPr="00547C2A">
        <w:rPr>
          <w:rFonts w:eastAsia="Times New Roman" w:cs="Arial"/>
          <w:szCs w:val="22"/>
          <w:lang w:eastAsia="hr-HR"/>
        </w:rPr>
        <w:t>j</w:t>
      </w:r>
      <w:r w:rsidRPr="00547C2A">
        <w:rPr>
          <w:rFonts w:eastAsia="Times New Roman" w:cs="Arial"/>
          <w:szCs w:val="22"/>
          <w:lang w:eastAsia="hr-HR"/>
        </w:rPr>
        <w:t xml:space="preserve">a ostvaruje niski udio izvoza (oko 0,84%) </w:t>
      </w:r>
      <w:r w:rsidR="007518B8" w:rsidRPr="00547C2A">
        <w:rPr>
          <w:rFonts w:eastAsia="Times New Roman" w:cs="Arial"/>
          <w:szCs w:val="22"/>
          <w:lang w:eastAsia="hr-HR"/>
        </w:rPr>
        <w:t>i</w:t>
      </w:r>
      <w:r w:rsidRPr="00547C2A">
        <w:rPr>
          <w:rFonts w:eastAsia="Times New Roman" w:cs="Arial"/>
          <w:szCs w:val="22"/>
          <w:lang w:eastAsia="hr-HR"/>
        </w:rPr>
        <w:t xml:space="preserve"> uvoza (oko 0,3%).</w:t>
      </w:r>
      <w:r w:rsidR="00FE621A" w:rsidRPr="00FE621A">
        <w:rPr>
          <w:rFonts w:eastAsia="Times New Roman" w:cs="Arial"/>
          <w:szCs w:val="20"/>
          <w:lang w:eastAsia="hr-HR"/>
        </w:rPr>
        <w:t xml:space="preserve"> </w:t>
      </w:r>
      <w:r w:rsidR="00FE621A" w:rsidRPr="00560650">
        <w:rPr>
          <w:rFonts w:eastAsia="Times New Roman" w:cs="Arial"/>
          <w:szCs w:val="20"/>
          <w:lang w:eastAsia="hr-HR"/>
        </w:rPr>
        <w:t>Ukupan izvoz Požeško-slavonske županije u 201</w:t>
      </w:r>
      <w:r w:rsidR="00FE621A">
        <w:rPr>
          <w:rFonts w:eastAsia="Times New Roman" w:cs="Arial"/>
          <w:szCs w:val="20"/>
          <w:lang w:eastAsia="hr-HR"/>
        </w:rPr>
        <w:t>5</w:t>
      </w:r>
      <w:r w:rsidR="00FE621A" w:rsidRPr="00560650">
        <w:rPr>
          <w:rFonts w:eastAsia="Times New Roman" w:cs="Arial"/>
          <w:szCs w:val="20"/>
          <w:lang w:eastAsia="hr-HR"/>
        </w:rPr>
        <w:t>. godini, ostvaren je u izn</w:t>
      </w:r>
      <w:r w:rsidR="00FE621A">
        <w:rPr>
          <w:rFonts w:eastAsia="Times New Roman" w:cs="Arial"/>
          <w:szCs w:val="20"/>
          <w:lang w:eastAsia="hr-HR"/>
        </w:rPr>
        <w:t xml:space="preserve">osu </w:t>
      </w:r>
      <w:r w:rsidR="00FE621A" w:rsidRPr="008449DE">
        <w:rPr>
          <w:rFonts w:eastAsia="Times New Roman" w:cs="Arial"/>
          <w:szCs w:val="20"/>
          <w:lang w:eastAsia="hr-HR"/>
        </w:rPr>
        <w:t>719.005.026</w:t>
      </w:r>
      <w:r w:rsidR="00FE621A">
        <w:rPr>
          <w:rFonts w:eastAsia="Times New Roman" w:cs="Arial"/>
          <w:szCs w:val="20"/>
          <w:lang w:eastAsia="hr-HR"/>
        </w:rPr>
        <w:t xml:space="preserve"> kuna i veći je </w:t>
      </w:r>
      <w:r w:rsidR="00FE621A" w:rsidRPr="00560650">
        <w:rPr>
          <w:rFonts w:eastAsia="Times New Roman" w:cs="Arial"/>
          <w:szCs w:val="20"/>
          <w:lang w:eastAsia="hr-HR"/>
        </w:rPr>
        <w:t xml:space="preserve">za </w:t>
      </w:r>
      <w:r w:rsidR="00FE621A">
        <w:rPr>
          <w:rFonts w:eastAsia="Times New Roman" w:cs="Arial"/>
          <w:szCs w:val="20"/>
          <w:lang w:eastAsia="hr-HR"/>
        </w:rPr>
        <w:t>7,87</w:t>
      </w:r>
      <w:r w:rsidR="00FE621A" w:rsidRPr="00560650">
        <w:rPr>
          <w:rFonts w:eastAsia="Times New Roman" w:cs="Arial"/>
          <w:szCs w:val="20"/>
          <w:lang w:eastAsia="hr-HR"/>
        </w:rPr>
        <w:t>% u odnosu na 201</w:t>
      </w:r>
      <w:r w:rsidR="00FE621A">
        <w:rPr>
          <w:rFonts w:eastAsia="Times New Roman" w:cs="Arial"/>
          <w:szCs w:val="20"/>
          <w:lang w:eastAsia="hr-HR"/>
        </w:rPr>
        <w:t>4</w:t>
      </w:r>
      <w:r w:rsidR="00FE621A" w:rsidRPr="00560650">
        <w:rPr>
          <w:rFonts w:eastAsia="Times New Roman" w:cs="Arial"/>
          <w:szCs w:val="20"/>
          <w:lang w:eastAsia="hr-HR"/>
        </w:rPr>
        <w:t xml:space="preserve">. godinu. Istovremeno, vrijednost uvoza je porasla za </w:t>
      </w:r>
      <w:r w:rsidR="00FE621A">
        <w:rPr>
          <w:rFonts w:eastAsia="Times New Roman" w:cs="Arial"/>
          <w:szCs w:val="20"/>
          <w:lang w:eastAsia="hr-HR"/>
        </w:rPr>
        <w:t>23,11</w:t>
      </w:r>
      <w:r w:rsidR="00FE621A" w:rsidRPr="00560650">
        <w:rPr>
          <w:rFonts w:eastAsia="Times New Roman" w:cs="Arial"/>
          <w:szCs w:val="20"/>
          <w:lang w:eastAsia="hr-HR"/>
        </w:rPr>
        <w:t xml:space="preserve">% i iznosila </w:t>
      </w:r>
      <w:r w:rsidR="00FE621A" w:rsidRPr="008449DE">
        <w:rPr>
          <w:rFonts w:eastAsia="Times New Roman" w:cs="Arial"/>
          <w:szCs w:val="20"/>
          <w:lang w:eastAsia="hr-HR"/>
        </w:rPr>
        <w:t>415.841.393</w:t>
      </w:r>
      <w:r w:rsidR="00FE621A">
        <w:rPr>
          <w:rFonts w:eastAsia="Times New Roman" w:cs="Arial"/>
          <w:szCs w:val="20"/>
          <w:lang w:eastAsia="hr-HR"/>
        </w:rPr>
        <w:t xml:space="preserve"> </w:t>
      </w:r>
      <w:r w:rsidR="00FE621A" w:rsidRPr="00560650">
        <w:rPr>
          <w:rFonts w:eastAsia="Times New Roman" w:cs="Arial"/>
          <w:szCs w:val="20"/>
          <w:lang w:eastAsia="hr-HR"/>
        </w:rPr>
        <w:t>kuna</w:t>
      </w:r>
      <w:r w:rsidR="00FE621A" w:rsidRPr="000D2361">
        <w:rPr>
          <w:rFonts w:eastAsia="Times New Roman" w:cs="Times New Roman"/>
          <w:lang w:eastAsia="hr-HR"/>
        </w:rPr>
        <w:t>.</w:t>
      </w:r>
      <w:r w:rsidR="00FE621A" w:rsidRPr="00FE621A">
        <w:rPr>
          <w:rFonts w:eastAsia="Times New Roman" w:cs="Arial"/>
          <w:szCs w:val="22"/>
          <w:lang w:eastAsia="hr-HR"/>
        </w:rPr>
        <w:t xml:space="preserve"> </w:t>
      </w:r>
      <w:r w:rsidR="00FE621A" w:rsidRPr="00FE621A">
        <w:rPr>
          <w:rFonts w:eastAsia="Times New Roman" w:cs="Times New Roman"/>
          <w:lang w:eastAsia="hr-HR"/>
        </w:rPr>
        <w:t>U Požeško-slavonskoj županiji zabilježen je suficit. Izvoz je gotovo dvostruko veći od uvoza.</w:t>
      </w:r>
    </w:p>
    <w:p w:rsidR="00FE621A" w:rsidRDefault="00FE621A" w:rsidP="00FE621A">
      <w:pPr>
        <w:jc w:val="both"/>
        <w:rPr>
          <w:rFonts w:eastAsia="Times New Roman" w:cs="Arial"/>
          <w:szCs w:val="22"/>
          <w:lang w:eastAsia="hr-HR"/>
        </w:rPr>
      </w:pPr>
    </w:p>
    <w:p w:rsidR="00FB35F2" w:rsidRPr="00547C2A" w:rsidRDefault="00FB35F2" w:rsidP="000F7435">
      <w:pPr>
        <w:ind w:firstLine="709"/>
        <w:jc w:val="both"/>
        <w:rPr>
          <w:szCs w:val="22"/>
        </w:rPr>
      </w:pPr>
      <w:r w:rsidRPr="00547C2A">
        <w:rPr>
          <w:rFonts w:eastAsia="Times New Roman" w:cs="Arial"/>
          <w:szCs w:val="22"/>
          <w:lang w:eastAsia="hr-HR"/>
        </w:rPr>
        <w:t xml:space="preserve"> Pokrivenost uvoza izvozom u RH u 2014. godini iznosila </w:t>
      </w:r>
      <w:r w:rsidR="002E7C5D">
        <w:rPr>
          <w:rFonts w:eastAsia="Times New Roman" w:cs="Arial"/>
          <w:szCs w:val="22"/>
          <w:lang w:eastAsia="hr-HR"/>
        </w:rPr>
        <w:t xml:space="preserve">je </w:t>
      </w:r>
      <w:r w:rsidRPr="00547C2A">
        <w:rPr>
          <w:rFonts w:eastAsia="Times New Roman" w:cs="Arial"/>
          <w:szCs w:val="22"/>
          <w:lang w:eastAsia="hr-HR"/>
        </w:rPr>
        <w:t xml:space="preserve">60,5%, što je 2,4 postotna boda više nego 2013. </w:t>
      </w:r>
      <w:r w:rsidR="002E7C5D">
        <w:rPr>
          <w:rFonts w:eastAsia="Times New Roman" w:cs="Arial"/>
          <w:szCs w:val="22"/>
          <w:lang w:eastAsia="hr-HR"/>
        </w:rPr>
        <w:t>g</w:t>
      </w:r>
      <w:r w:rsidRPr="00547C2A">
        <w:rPr>
          <w:rFonts w:eastAsia="Times New Roman" w:cs="Arial"/>
          <w:szCs w:val="22"/>
          <w:lang w:eastAsia="hr-HR"/>
        </w:rPr>
        <w:t>odin</w:t>
      </w:r>
      <w:r w:rsidR="002E7C5D">
        <w:rPr>
          <w:rFonts w:eastAsia="Times New Roman" w:cs="Arial"/>
          <w:szCs w:val="22"/>
          <w:lang w:eastAsia="hr-HR"/>
        </w:rPr>
        <w:t>i.</w:t>
      </w:r>
      <w:r w:rsidRPr="00547C2A">
        <w:rPr>
          <w:rFonts w:eastAsia="Times New Roman" w:cs="Arial"/>
          <w:szCs w:val="22"/>
          <w:lang w:eastAsia="hr-HR"/>
        </w:rPr>
        <w:t xml:space="preserve"> Prerađivačka industrija glavni je izvoznik, a ujedno i uvoznik. Najveći izvoznici s područja </w:t>
      </w:r>
      <w:r w:rsidR="007C6A7F" w:rsidRPr="00547C2A">
        <w:rPr>
          <w:rFonts w:eastAsia="Times New Roman" w:cs="Arial"/>
          <w:szCs w:val="22"/>
          <w:lang w:eastAsia="hr-HR"/>
        </w:rPr>
        <w:t>Županije</w:t>
      </w:r>
      <w:r w:rsidRPr="00547C2A">
        <w:rPr>
          <w:rFonts w:eastAsia="Times New Roman" w:cs="Arial"/>
          <w:szCs w:val="22"/>
          <w:lang w:eastAsia="hr-HR"/>
        </w:rPr>
        <w:t xml:space="preserve"> su Plamen d.o.o. Požega, Color Emajl d.o.o. Požega, Lipik-Glas d.o.o. Lipik,</w:t>
      </w:r>
      <w:r w:rsidR="00056552">
        <w:rPr>
          <w:rFonts w:eastAsia="Times New Roman" w:cs="Arial"/>
          <w:szCs w:val="22"/>
          <w:lang w:eastAsia="hr-HR"/>
        </w:rPr>
        <w:t xml:space="preserve"> Frutarija</w:t>
      </w:r>
      <w:r w:rsidR="00712725">
        <w:rPr>
          <w:rFonts w:eastAsia="Times New Roman" w:cs="Arial"/>
          <w:szCs w:val="22"/>
          <w:lang w:eastAsia="hr-HR"/>
        </w:rPr>
        <w:t xml:space="preserve"> d.o.o.</w:t>
      </w:r>
      <w:r w:rsidR="00056552">
        <w:rPr>
          <w:rFonts w:eastAsia="Times New Roman" w:cs="Arial"/>
          <w:szCs w:val="22"/>
          <w:lang w:eastAsia="hr-HR"/>
        </w:rPr>
        <w:t xml:space="preserve"> i Studenac</w:t>
      </w:r>
      <w:r w:rsidR="00712725">
        <w:rPr>
          <w:rFonts w:eastAsia="Times New Roman" w:cs="Arial"/>
          <w:szCs w:val="22"/>
          <w:lang w:eastAsia="hr-HR"/>
        </w:rPr>
        <w:t xml:space="preserve"> d.o.o.</w:t>
      </w:r>
      <w:r w:rsidR="00056552">
        <w:rPr>
          <w:rFonts w:eastAsia="Times New Roman" w:cs="Arial"/>
          <w:szCs w:val="22"/>
          <w:lang w:eastAsia="hr-HR"/>
        </w:rPr>
        <w:t xml:space="preserve"> iz Lipika,</w:t>
      </w:r>
      <w:r w:rsidRPr="00547C2A">
        <w:rPr>
          <w:rFonts w:eastAsia="Times New Roman" w:cs="Arial"/>
          <w:szCs w:val="22"/>
          <w:lang w:eastAsia="hr-HR"/>
        </w:rPr>
        <w:t xml:space="preserve"> Spin Valis d.o.o.Požega,  Zvečevo d.d. Požega,  Kutjevo d.d. Kutjevo, Valis Fagus d.o.o. Požega, D.E.M. d.o.o. Pakrac, Gamauf d.o.o. Poljana, Agronom d.o.o. Požega, Orljava d.o.o. Požega, Sloga IMK d.d. Požega. Najveći izvoznici usluga</w:t>
      </w:r>
      <w:r w:rsidR="00E572A8" w:rsidRPr="00547C2A">
        <w:rPr>
          <w:rFonts w:eastAsia="Times New Roman" w:cs="Arial"/>
          <w:szCs w:val="22"/>
          <w:lang w:eastAsia="hr-HR"/>
        </w:rPr>
        <w:t xml:space="preserve"> u cestovnom prijevozu</w:t>
      </w:r>
      <w:r w:rsidRPr="00547C2A">
        <w:rPr>
          <w:rFonts w:eastAsia="Times New Roman" w:cs="Arial"/>
          <w:szCs w:val="22"/>
          <w:lang w:eastAsia="hr-HR"/>
        </w:rPr>
        <w:t xml:space="preserve"> su Straga</w:t>
      </w:r>
      <w:r w:rsidR="00E572A8" w:rsidRPr="00547C2A">
        <w:rPr>
          <w:rFonts w:eastAsia="Times New Roman" w:cs="Arial"/>
          <w:szCs w:val="22"/>
          <w:lang w:eastAsia="hr-HR"/>
        </w:rPr>
        <w:t>-</w:t>
      </w:r>
      <w:r w:rsidRPr="00547C2A">
        <w:rPr>
          <w:rFonts w:eastAsia="Times New Roman" w:cs="Arial"/>
          <w:szCs w:val="22"/>
          <w:lang w:eastAsia="hr-HR"/>
        </w:rPr>
        <w:t>trans d.o</w:t>
      </w:r>
      <w:r w:rsidR="00E572A8" w:rsidRPr="00547C2A">
        <w:rPr>
          <w:rFonts w:eastAsia="Times New Roman" w:cs="Arial"/>
          <w:szCs w:val="22"/>
          <w:lang w:eastAsia="hr-HR"/>
        </w:rPr>
        <w:t>.o. Lipik i APP d.d. Požega (cestovni prijevoz roba i putnika).</w:t>
      </w:r>
    </w:p>
    <w:p w:rsidR="00FB35F2" w:rsidRPr="00547C2A" w:rsidRDefault="00FB35F2" w:rsidP="00FB35F2">
      <w:pPr>
        <w:rPr>
          <w:rFonts w:eastAsia="Times New Roman" w:cs="Arial"/>
          <w:szCs w:val="22"/>
          <w:lang w:eastAsia="hr-HR"/>
        </w:rPr>
      </w:pPr>
    </w:p>
    <w:p w:rsidR="00FB35F2" w:rsidRPr="00BF03FD" w:rsidRDefault="00FB35F2" w:rsidP="00BF03FD">
      <w:pPr>
        <w:ind w:firstLine="709"/>
        <w:jc w:val="both"/>
        <w:rPr>
          <w:rFonts w:eastAsia="Times New Roman" w:cs="Arial"/>
          <w:szCs w:val="22"/>
          <w:lang w:eastAsia="hr-HR"/>
        </w:rPr>
      </w:pPr>
      <w:r w:rsidRPr="00547C2A">
        <w:rPr>
          <w:rFonts w:eastAsia="Times New Roman" w:cs="Arial"/>
          <w:szCs w:val="22"/>
          <w:lang w:eastAsia="hr-HR"/>
        </w:rPr>
        <w:t xml:space="preserve">Postojanje snažno izvozno orijentirane prerađivačke industrije osigurava značajnu prisutnost na međunarodnim tržištima (tradicionalno zbog prisutnosti sirovina - drvna, staklarska, metalurška, prehrambena i tekstilna). Najveći predstavnici na području metaloprerađivačke industrije su istovremeno i najveći proizvođači štednjaka i peći na kruto gorivo te radijatora i drugih odljevaka od sivog lijeva u Hrvatskoj. </w:t>
      </w:r>
      <w:r w:rsidR="000D1314" w:rsidRPr="00547C2A">
        <w:rPr>
          <w:rFonts w:eastAsia="Times New Roman" w:cs="Arial"/>
          <w:szCs w:val="22"/>
          <w:lang w:eastAsia="hr-HR"/>
        </w:rPr>
        <w:t>Izvoznici su</w:t>
      </w:r>
      <w:r w:rsidRPr="00547C2A">
        <w:rPr>
          <w:rFonts w:eastAsia="Times New Roman" w:cs="Arial"/>
          <w:szCs w:val="22"/>
          <w:lang w:eastAsia="hr-HR"/>
        </w:rPr>
        <w:t xml:space="preserve"> Plamen d.o.o. i Color-emajl d.o.o, proizvođač kamina i metalne galanterije. U staklarskoj djelatnosti najznačajniji izvoznik je Lipik-Glas d.o.o. Lipik. U drvoprerađivačkoj djelatnosti na području </w:t>
      </w:r>
      <w:r w:rsidR="00FD6B9E" w:rsidRPr="00547C2A">
        <w:rPr>
          <w:rFonts w:eastAsia="Times New Roman" w:cs="Arial"/>
          <w:szCs w:val="22"/>
          <w:lang w:eastAsia="hr-HR"/>
        </w:rPr>
        <w:t>ž</w:t>
      </w:r>
      <w:r w:rsidR="007C6A7F" w:rsidRPr="00547C2A">
        <w:rPr>
          <w:rFonts w:eastAsia="Times New Roman" w:cs="Arial"/>
          <w:szCs w:val="22"/>
          <w:lang w:eastAsia="hr-HR"/>
        </w:rPr>
        <w:t>upanije</w:t>
      </w:r>
      <w:r w:rsidRPr="00547C2A">
        <w:rPr>
          <w:rFonts w:eastAsia="Times New Roman" w:cs="Arial"/>
          <w:szCs w:val="22"/>
          <w:lang w:eastAsia="hr-HR"/>
        </w:rPr>
        <w:t xml:space="preserve"> djeluje dvadesetak trgovačkih društava od kojih </w:t>
      </w:r>
      <w:r w:rsidR="000D1314" w:rsidRPr="00547C2A">
        <w:rPr>
          <w:rFonts w:eastAsia="Times New Roman" w:cs="Arial"/>
          <w:szCs w:val="22"/>
          <w:lang w:eastAsia="hr-HR"/>
        </w:rPr>
        <w:t>je najznačajniji</w:t>
      </w:r>
      <w:r w:rsidRPr="00547C2A">
        <w:rPr>
          <w:rFonts w:eastAsia="Times New Roman" w:cs="Arial"/>
          <w:szCs w:val="22"/>
          <w:lang w:eastAsia="hr-HR"/>
        </w:rPr>
        <w:t xml:space="preserve"> Spin Vallis d.d. Drvoprerađivačka industrija značajni je izvoznik na zapadnoeuropsko tržište (It</w:t>
      </w:r>
      <w:r w:rsidR="00AF5CC5" w:rsidRPr="00547C2A">
        <w:rPr>
          <w:rFonts w:eastAsia="Times New Roman" w:cs="Arial"/>
          <w:szCs w:val="22"/>
          <w:lang w:eastAsia="hr-HR"/>
        </w:rPr>
        <w:t>alija</w:t>
      </w:r>
      <w:r w:rsidRPr="00547C2A">
        <w:rPr>
          <w:rFonts w:eastAsia="Times New Roman" w:cs="Arial"/>
          <w:szCs w:val="22"/>
          <w:lang w:eastAsia="hr-HR"/>
        </w:rPr>
        <w:t>, Austrij</w:t>
      </w:r>
      <w:r w:rsidR="00AF5CC5" w:rsidRPr="00547C2A">
        <w:rPr>
          <w:rFonts w:eastAsia="Times New Roman" w:cs="Arial"/>
          <w:szCs w:val="22"/>
          <w:lang w:eastAsia="hr-HR"/>
        </w:rPr>
        <w:t>a, Slovenija</w:t>
      </w:r>
      <w:r w:rsidRPr="00547C2A">
        <w:rPr>
          <w:rFonts w:eastAsia="Times New Roman" w:cs="Arial"/>
          <w:szCs w:val="22"/>
          <w:lang w:eastAsia="hr-HR"/>
        </w:rPr>
        <w:t xml:space="preserve"> i Njemačk</w:t>
      </w:r>
      <w:r w:rsidR="00AF5CC5" w:rsidRPr="00547C2A">
        <w:rPr>
          <w:rFonts w:eastAsia="Times New Roman" w:cs="Arial"/>
          <w:szCs w:val="22"/>
          <w:lang w:eastAsia="hr-HR"/>
        </w:rPr>
        <w:t>a</w:t>
      </w:r>
      <w:r w:rsidRPr="00547C2A">
        <w:rPr>
          <w:rFonts w:eastAsia="Times New Roman" w:cs="Arial"/>
          <w:szCs w:val="22"/>
          <w:lang w:eastAsia="hr-HR"/>
        </w:rPr>
        <w:t xml:space="preserve">). U sektoru proizvodnje tekstila i tekstilnih proizvoda dominira uslužna prerada u izvozu (tzv. </w:t>
      </w:r>
      <w:r w:rsidR="003E290F">
        <w:rPr>
          <w:rFonts w:eastAsia="Times New Roman" w:cs="Arial"/>
          <w:szCs w:val="22"/>
          <w:lang w:eastAsia="hr-HR"/>
        </w:rPr>
        <w:t>„</w:t>
      </w:r>
      <w:r w:rsidRPr="00547C2A">
        <w:rPr>
          <w:rFonts w:eastAsia="Times New Roman" w:cs="Arial"/>
          <w:szCs w:val="22"/>
          <w:lang w:eastAsia="hr-HR"/>
        </w:rPr>
        <w:t>lohn</w:t>
      </w:r>
      <w:r w:rsidR="003E290F">
        <w:rPr>
          <w:rFonts w:eastAsia="Times New Roman" w:cs="Arial"/>
          <w:szCs w:val="22"/>
          <w:lang w:eastAsia="hr-HR"/>
        </w:rPr>
        <w:t>“</w:t>
      </w:r>
      <w:r w:rsidRPr="00547C2A">
        <w:rPr>
          <w:rFonts w:eastAsia="Times New Roman" w:cs="Arial"/>
          <w:szCs w:val="22"/>
          <w:lang w:eastAsia="hr-HR"/>
        </w:rPr>
        <w:t xml:space="preserve"> poslovi) te su glavni proizvođači Orljava, Sloga IMK i Samteks. Najveći izvoz ostvaren je sa zemljama Europske unije (Njemačkom,</w:t>
      </w:r>
      <w:r w:rsidRPr="00547C2A">
        <w:rPr>
          <w:rFonts w:eastAsia="Times New Roman" w:cs="Times New Roman"/>
          <w:szCs w:val="22"/>
          <w:lang w:eastAsia="hr-HR"/>
        </w:rPr>
        <w:t xml:space="preserve"> </w:t>
      </w:r>
      <w:r w:rsidRPr="00547C2A">
        <w:rPr>
          <w:rFonts w:eastAsia="Times New Roman" w:cs="Arial"/>
          <w:szCs w:val="22"/>
          <w:lang w:eastAsia="hr-HR"/>
        </w:rPr>
        <w:t>Italijom, Slovenijom)</w:t>
      </w:r>
      <w:r w:rsidRPr="00547C2A">
        <w:rPr>
          <w:rFonts w:eastAsia="Times New Roman" w:cs="Times New Roman"/>
          <w:szCs w:val="22"/>
          <w:lang w:eastAsia="hr-HR"/>
        </w:rPr>
        <w:t xml:space="preserve"> </w:t>
      </w:r>
      <w:r w:rsidR="00AF5CC5" w:rsidRPr="00547C2A">
        <w:rPr>
          <w:rFonts w:eastAsia="Times New Roman" w:cs="Arial"/>
          <w:szCs w:val="22"/>
          <w:lang w:eastAsia="hr-HR"/>
        </w:rPr>
        <w:t>te Bosnom i Hercegovinom</w:t>
      </w:r>
      <w:r w:rsidRPr="00547C2A">
        <w:rPr>
          <w:rFonts w:eastAsia="Times New Roman" w:cs="Arial"/>
          <w:szCs w:val="22"/>
          <w:lang w:eastAsia="hr-HR"/>
        </w:rPr>
        <w:t>, a najviše se uvozilo iz Italije, Njemačke, Slovenije</w:t>
      </w:r>
      <w:r w:rsidR="00BF03FD">
        <w:rPr>
          <w:rFonts w:eastAsia="Times New Roman" w:cs="Arial"/>
          <w:szCs w:val="22"/>
          <w:lang w:eastAsia="hr-HR"/>
        </w:rPr>
        <w:t xml:space="preserve">, Gane te Bosne i Hercegovine. </w:t>
      </w:r>
    </w:p>
    <w:p w:rsidR="00E572A8" w:rsidRDefault="00E572A8" w:rsidP="00D66D2F">
      <w:pPr>
        <w:jc w:val="both"/>
        <w:rPr>
          <w:lang w:eastAsia="hr-HR" w:bidi="hr-HR"/>
        </w:rPr>
      </w:pPr>
    </w:p>
    <w:p w:rsidR="00FB35F2" w:rsidRDefault="00FB35F2" w:rsidP="00FB35F2">
      <w:pPr>
        <w:pStyle w:val="Naslov4"/>
        <w:spacing w:before="120" w:after="120"/>
        <w:jc w:val="both"/>
        <w:rPr>
          <w:lang w:eastAsia="hr-HR" w:bidi="hr-HR"/>
        </w:rPr>
      </w:pPr>
      <w:bookmarkStart w:id="194" w:name="_Toc463259705"/>
      <w:bookmarkStart w:id="195" w:name="_Toc465284313"/>
      <w:bookmarkStart w:id="196" w:name="_Toc523303630"/>
      <w:r w:rsidRPr="00AB044E">
        <w:rPr>
          <w:lang w:eastAsia="hr-HR" w:bidi="hr-HR"/>
        </w:rPr>
        <w:t>Strana ulaganja</w:t>
      </w:r>
      <w:bookmarkEnd w:id="194"/>
      <w:bookmarkEnd w:id="195"/>
      <w:bookmarkEnd w:id="196"/>
    </w:p>
    <w:p w:rsidR="00FB35F2" w:rsidRPr="00EA019D" w:rsidRDefault="00FB35F2" w:rsidP="00FB35F2">
      <w:pPr>
        <w:rPr>
          <w:lang w:eastAsia="hr-HR"/>
        </w:rPr>
      </w:pPr>
    </w:p>
    <w:p w:rsidR="00FB35F2" w:rsidRPr="00547C2A" w:rsidRDefault="00584AEB" w:rsidP="00195943">
      <w:pPr>
        <w:ind w:firstLine="708"/>
        <w:jc w:val="both"/>
        <w:rPr>
          <w:rFonts w:eastAsia="Times New Roman" w:cs="Arial"/>
          <w:szCs w:val="22"/>
          <w:lang w:eastAsia="hr-HR"/>
        </w:rPr>
      </w:pPr>
      <w:r w:rsidRPr="00547C2A">
        <w:rPr>
          <w:rFonts w:eastAsia="Times New Roman" w:cs="Arial"/>
          <w:szCs w:val="22"/>
          <w:lang w:eastAsia="hr-HR"/>
        </w:rPr>
        <w:lastRenderedPageBreak/>
        <w:t>Trenutno nema s</w:t>
      </w:r>
      <w:r w:rsidR="0079398E" w:rsidRPr="00547C2A">
        <w:rPr>
          <w:rFonts w:eastAsia="Times New Roman" w:cs="Arial"/>
          <w:szCs w:val="22"/>
          <w:lang w:eastAsia="hr-HR"/>
        </w:rPr>
        <w:t xml:space="preserve">tranih ulaganja na području </w:t>
      </w:r>
      <w:r w:rsidR="00632EAB" w:rsidRPr="00547C2A">
        <w:rPr>
          <w:rFonts w:eastAsia="Times New Roman" w:cs="Arial"/>
          <w:szCs w:val="22"/>
          <w:lang w:eastAsia="hr-HR"/>
        </w:rPr>
        <w:t>Ž</w:t>
      </w:r>
      <w:r w:rsidR="0079398E" w:rsidRPr="00547C2A">
        <w:rPr>
          <w:rFonts w:eastAsia="Times New Roman" w:cs="Arial"/>
          <w:szCs w:val="22"/>
          <w:lang w:eastAsia="hr-HR"/>
        </w:rPr>
        <w:t>upanije</w:t>
      </w:r>
      <w:r w:rsidR="00AF5CC5" w:rsidRPr="00547C2A">
        <w:rPr>
          <w:rFonts w:eastAsia="Times New Roman" w:cs="Arial"/>
          <w:szCs w:val="22"/>
          <w:lang w:eastAsia="hr-HR"/>
        </w:rPr>
        <w:t>, no n</w:t>
      </w:r>
      <w:r w:rsidR="00632EAB" w:rsidRPr="00547C2A">
        <w:rPr>
          <w:rFonts w:eastAsia="Times New Roman" w:cs="Arial"/>
          <w:szCs w:val="22"/>
          <w:lang w:eastAsia="hr-HR"/>
        </w:rPr>
        <w:t xml:space="preserve">a području Pakraca i Lipika u proteklih deset godina </w:t>
      </w:r>
      <w:r w:rsidR="00E572A8" w:rsidRPr="00547C2A">
        <w:rPr>
          <w:rFonts w:eastAsia="Times New Roman" w:cs="Arial"/>
          <w:szCs w:val="22"/>
          <w:lang w:eastAsia="hr-HR"/>
        </w:rPr>
        <w:t>bilo</w:t>
      </w:r>
      <w:r w:rsidR="00AF5CC5" w:rsidRPr="00547C2A">
        <w:rPr>
          <w:rFonts w:eastAsia="Times New Roman" w:cs="Arial"/>
          <w:szCs w:val="22"/>
          <w:lang w:eastAsia="hr-HR"/>
        </w:rPr>
        <w:t xml:space="preserve"> ih</w:t>
      </w:r>
      <w:r w:rsidR="00E572A8" w:rsidRPr="00547C2A">
        <w:rPr>
          <w:rFonts w:eastAsia="Times New Roman" w:cs="Arial"/>
          <w:szCs w:val="22"/>
          <w:lang w:eastAsia="hr-HR"/>
        </w:rPr>
        <w:t xml:space="preserve"> je nekoliko </w:t>
      </w:r>
      <w:r w:rsidR="00632EAB" w:rsidRPr="00547C2A">
        <w:rPr>
          <w:rFonts w:eastAsia="Times New Roman" w:cs="Arial"/>
          <w:szCs w:val="22"/>
          <w:lang w:eastAsia="hr-HR"/>
        </w:rPr>
        <w:t>(D.C.M. d.o.o. Pakrac, Lipik-Glas d.o.o.</w:t>
      </w:r>
      <w:r w:rsidR="00712725">
        <w:rPr>
          <w:rFonts w:eastAsia="Times New Roman" w:cs="Arial"/>
          <w:szCs w:val="22"/>
          <w:lang w:eastAsia="hr-HR"/>
        </w:rPr>
        <w:t>, Frutarija d.o.o. i NTC Gaj</w:t>
      </w:r>
      <w:r w:rsidR="00632EAB" w:rsidRPr="00547C2A">
        <w:rPr>
          <w:rFonts w:eastAsia="Times New Roman" w:cs="Arial"/>
          <w:szCs w:val="22"/>
          <w:lang w:eastAsia="hr-HR"/>
        </w:rPr>
        <w:t xml:space="preserve"> te Elektra Pakrac</w:t>
      </w:r>
      <w:r w:rsidR="00E572A8" w:rsidRPr="00547C2A">
        <w:rPr>
          <w:rFonts w:eastAsia="Times New Roman" w:cs="Arial"/>
          <w:szCs w:val="22"/>
          <w:lang w:eastAsia="hr-HR"/>
        </w:rPr>
        <w:t>)</w:t>
      </w:r>
      <w:r w:rsidR="00632EAB" w:rsidRPr="00547C2A">
        <w:rPr>
          <w:rFonts w:eastAsia="Times New Roman" w:cs="Arial"/>
          <w:szCs w:val="22"/>
          <w:lang w:eastAsia="hr-HR"/>
        </w:rPr>
        <w:t>.</w:t>
      </w:r>
      <w:r w:rsidR="00AF5CC5" w:rsidRPr="00547C2A">
        <w:rPr>
          <w:rFonts w:eastAsia="Times New Roman" w:cs="Arial"/>
          <w:szCs w:val="22"/>
          <w:lang w:eastAsia="hr-HR"/>
        </w:rPr>
        <w:t xml:space="preserve"> </w:t>
      </w:r>
      <w:r w:rsidR="0079398E" w:rsidRPr="00547C2A">
        <w:rPr>
          <w:rFonts w:eastAsia="Times New Roman" w:cs="Arial"/>
          <w:szCs w:val="22"/>
          <w:lang w:eastAsia="hr-HR"/>
        </w:rPr>
        <w:t>Požeško-slavonska županija nudi i osigurava potencijalnim ulagačima poduzetničk</w:t>
      </w:r>
      <w:r w:rsidR="00AF5CC5" w:rsidRPr="00547C2A">
        <w:rPr>
          <w:rFonts w:eastAsia="Times New Roman" w:cs="Arial"/>
          <w:szCs w:val="22"/>
          <w:lang w:eastAsia="hr-HR"/>
        </w:rPr>
        <w:t>u</w:t>
      </w:r>
      <w:r w:rsidR="0079398E" w:rsidRPr="00547C2A">
        <w:rPr>
          <w:rFonts w:eastAsia="Times New Roman" w:cs="Arial"/>
          <w:szCs w:val="22"/>
          <w:lang w:eastAsia="hr-HR"/>
        </w:rPr>
        <w:t xml:space="preserve"> infrastruktur</w:t>
      </w:r>
      <w:r w:rsidR="00AF5CC5" w:rsidRPr="00547C2A">
        <w:rPr>
          <w:rFonts w:eastAsia="Times New Roman" w:cs="Arial"/>
          <w:szCs w:val="22"/>
          <w:lang w:eastAsia="hr-HR"/>
        </w:rPr>
        <w:t xml:space="preserve">u, </w:t>
      </w:r>
      <w:r w:rsidR="0079398E" w:rsidRPr="00547C2A">
        <w:rPr>
          <w:rFonts w:eastAsia="Times New Roman" w:cs="Arial"/>
          <w:szCs w:val="22"/>
          <w:lang w:eastAsia="hr-HR"/>
        </w:rPr>
        <w:t>pomoć oko ishođenja potrebne dokumentacije za otvaranje poduzeća i izgradnju objekata</w:t>
      </w:r>
      <w:r w:rsidR="00195943" w:rsidRPr="00547C2A">
        <w:rPr>
          <w:rFonts w:eastAsia="Times New Roman" w:cs="Arial"/>
          <w:szCs w:val="22"/>
          <w:lang w:eastAsia="hr-HR"/>
        </w:rPr>
        <w:t xml:space="preserve"> te razne olakšice kod poslovanja</w:t>
      </w:r>
      <w:r w:rsidR="00E572A8" w:rsidRPr="00547C2A">
        <w:rPr>
          <w:rFonts w:eastAsia="Times New Roman" w:cs="Arial"/>
          <w:szCs w:val="22"/>
          <w:lang w:eastAsia="hr-HR"/>
        </w:rPr>
        <w:t>.</w:t>
      </w:r>
      <w:r w:rsidR="00195943" w:rsidRPr="00547C2A">
        <w:rPr>
          <w:rFonts w:eastAsia="Times New Roman" w:cs="Arial"/>
          <w:szCs w:val="22"/>
          <w:lang w:eastAsia="hr-HR"/>
        </w:rPr>
        <w:t xml:space="preserve"> </w:t>
      </w:r>
    </w:p>
    <w:p w:rsidR="00E572A8" w:rsidRPr="000D1314" w:rsidRDefault="00E572A8" w:rsidP="00E572A8">
      <w:pPr>
        <w:jc w:val="both"/>
        <w:rPr>
          <w:rFonts w:eastAsia="Times New Roman" w:cs="Arial"/>
          <w:color w:val="FF0000"/>
          <w:szCs w:val="20"/>
          <w:lang w:eastAsia="hr-HR"/>
        </w:rPr>
      </w:pPr>
    </w:p>
    <w:p w:rsidR="00FB35F2" w:rsidRDefault="00FB35F2" w:rsidP="008C7A13">
      <w:pPr>
        <w:pStyle w:val="Naslov4"/>
        <w:spacing w:before="120" w:after="120"/>
        <w:jc w:val="both"/>
        <w:rPr>
          <w:lang w:eastAsia="hr-HR" w:bidi="hr-HR"/>
        </w:rPr>
      </w:pPr>
      <w:bookmarkStart w:id="197" w:name="_Toc463259706"/>
      <w:bookmarkStart w:id="198" w:name="_Toc465284314"/>
      <w:bookmarkStart w:id="199" w:name="_Toc523303631"/>
      <w:r>
        <w:rPr>
          <w:lang w:eastAsia="hr-HR" w:bidi="hr-HR"/>
        </w:rPr>
        <w:t>Poslovna infrastruktura - poduzetničke zone</w:t>
      </w:r>
      <w:bookmarkEnd w:id="197"/>
      <w:bookmarkEnd w:id="198"/>
      <w:bookmarkEnd w:id="199"/>
    </w:p>
    <w:p w:rsidR="00547C2A" w:rsidRPr="00547C2A" w:rsidRDefault="00547C2A" w:rsidP="00547C2A">
      <w:pPr>
        <w:rPr>
          <w:lang w:eastAsia="hr-HR" w:bidi="hr-HR"/>
        </w:rPr>
      </w:pPr>
    </w:p>
    <w:p w:rsidR="00FB35F2" w:rsidRPr="00547C2A" w:rsidRDefault="00FB35F2" w:rsidP="00A46521">
      <w:pPr>
        <w:spacing w:before="120"/>
        <w:rPr>
          <w:rFonts w:eastAsia="Times New Roman" w:cs="Arial"/>
          <w:szCs w:val="22"/>
          <w:lang w:eastAsia="hr-HR"/>
        </w:rPr>
      </w:pPr>
      <w:r w:rsidRPr="00547C2A">
        <w:rPr>
          <w:rFonts w:eastAsia="Times New Roman" w:cs="Arial"/>
          <w:szCs w:val="22"/>
          <w:lang w:eastAsia="hr-HR"/>
        </w:rPr>
        <w:t xml:space="preserve">Poduzetničke zone koje djeluju na području </w:t>
      </w:r>
      <w:r w:rsidR="007C6A7F" w:rsidRPr="00547C2A">
        <w:rPr>
          <w:rFonts w:eastAsia="Times New Roman" w:cs="Arial"/>
          <w:szCs w:val="22"/>
          <w:lang w:eastAsia="hr-HR"/>
        </w:rPr>
        <w:t>županije</w:t>
      </w:r>
      <w:r w:rsidRPr="00547C2A">
        <w:rPr>
          <w:rFonts w:eastAsia="Times New Roman" w:cs="Arial"/>
          <w:szCs w:val="22"/>
          <w:lang w:eastAsia="hr-HR"/>
        </w:rPr>
        <w:t xml:space="preserve"> u različitim </w:t>
      </w:r>
      <w:r w:rsidR="00E572A8" w:rsidRPr="00547C2A">
        <w:rPr>
          <w:rFonts w:eastAsia="Times New Roman" w:cs="Arial"/>
          <w:szCs w:val="22"/>
          <w:lang w:eastAsia="hr-HR"/>
        </w:rPr>
        <w:t xml:space="preserve">su </w:t>
      </w:r>
      <w:r w:rsidRPr="00547C2A">
        <w:rPr>
          <w:rFonts w:eastAsia="Times New Roman" w:cs="Arial"/>
          <w:szCs w:val="22"/>
          <w:lang w:eastAsia="hr-HR"/>
        </w:rPr>
        <w:t xml:space="preserve">fazama </w:t>
      </w:r>
      <w:r w:rsidR="0066487D" w:rsidRPr="00547C2A">
        <w:rPr>
          <w:rFonts w:eastAsia="Times New Roman" w:cs="Arial"/>
          <w:szCs w:val="22"/>
          <w:lang w:eastAsia="hr-HR"/>
        </w:rPr>
        <w:t>dovršenosti</w:t>
      </w:r>
      <w:r w:rsidRPr="00547C2A">
        <w:rPr>
          <w:rFonts w:eastAsia="Times New Roman" w:cs="Arial"/>
          <w:szCs w:val="22"/>
          <w:lang w:eastAsia="hr-HR"/>
        </w:rPr>
        <w:t>:</w:t>
      </w:r>
    </w:p>
    <w:p w:rsidR="008341EB" w:rsidRPr="00547C2A" w:rsidRDefault="008341EB" w:rsidP="0067696A">
      <w:pPr>
        <w:numPr>
          <w:ilvl w:val="0"/>
          <w:numId w:val="26"/>
        </w:numPr>
        <w:spacing w:before="120"/>
        <w:ind w:left="700" w:hanging="340"/>
        <w:jc w:val="both"/>
        <w:rPr>
          <w:rFonts w:eastAsia="Times New Roman" w:cs="Arial"/>
          <w:szCs w:val="22"/>
          <w:lang w:eastAsia="hr-HR"/>
        </w:rPr>
      </w:pPr>
      <w:r w:rsidRPr="00547C2A">
        <w:rPr>
          <w:b/>
          <w:bCs/>
          <w:szCs w:val="22"/>
          <w:lang w:eastAsia="hr-HR"/>
        </w:rPr>
        <w:t>Poduzetnička zona u Industrijskoj ulici u Požegi</w:t>
      </w:r>
      <w:r w:rsidRPr="00547C2A">
        <w:rPr>
          <w:szCs w:val="22"/>
          <w:lang w:eastAsia="hr-HR"/>
        </w:rPr>
        <w:t xml:space="preserve"> smještena je na je na 18 ha zemljišta. U zoni posluje 6 poduzetnika s 261 zaposlenikom. Zona je u potpunosti komunalno opremljena, ima plin, struju, vodu, kanalizaciju i telefon. </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Poduzetnička zona Pleternica</w:t>
      </w:r>
      <w:r w:rsidRPr="00547C2A">
        <w:rPr>
          <w:rFonts w:eastAsia="Times New Roman" w:cs="Arial"/>
          <w:szCs w:val="22"/>
          <w:lang w:eastAsia="hr-HR"/>
        </w:rPr>
        <w:t xml:space="preserve"> je na površini od 61,97 ha. U zoni je osigurana sva potrebna infrastruktura (cesta, vodovod, kanalizacija, javna rasvjeta, plin, parkirališta</w:t>
      </w:r>
      <w:r w:rsidR="003750F6" w:rsidRPr="00547C2A">
        <w:rPr>
          <w:rFonts w:eastAsia="Times New Roman" w:cs="Arial"/>
          <w:szCs w:val="22"/>
          <w:lang w:eastAsia="hr-HR"/>
        </w:rPr>
        <w:t>)</w:t>
      </w:r>
      <w:r w:rsidR="008341EB" w:rsidRPr="00547C2A">
        <w:rPr>
          <w:rFonts w:eastAsia="Times New Roman" w:cs="Arial"/>
          <w:szCs w:val="22"/>
          <w:lang w:eastAsia="hr-HR"/>
        </w:rPr>
        <w:t>.</w:t>
      </w:r>
      <w:r w:rsidR="008341EB" w:rsidRPr="00547C2A">
        <w:rPr>
          <w:szCs w:val="22"/>
          <w:lang w:eastAsia="hr-HR"/>
        </w:rPr>
        <w:t xml:space="preserve"> U zoni posluje 8 poduzetnika   s oko 200 zaposlenih. Zona ima inkubator površine 1005 m</w:t>
      </w:r>
      <w:r w:rsidR="008341EB" w:rsidRPr="00547C2A">
        <w:rPr>
          <w:szCs w:val="22"/>
          <w:vertAlign w:val="superscript"/>
          <w:lang w:eastAsia="hr-HR"/>
        </w:rPr>
        <w:t>2</w:t>
      </w:r>
      <w:r w:rsidR="008341EB" w:rsidRPr="00547C2A">
        <w:rPr>
          <w:szCs w:val="22"/>
          <w:lang w:eastAsia="hr-HR"/>
        </w:rPr>
        <w:t xml:space="preserve"> </w:t>
      </w:r>
      <w:r w:rsidR="00E20F64" w:rsidRPr="00547C2A">
        <w:rPr>
          <w:szCs w:val="22"/>
          <w:lang w:eastAsia="hr-HR"/>
        </w:rPr>
        <w:t>.</w:t>
      </w:r>
    </w:p>
    <w:p w:rsidR="00E20F64"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bCs/>
          <w:szCs w:val="22"/>
          <w:lang w:eastAsia="hr-HR"/>
        </w:rPr>
        <w:t>Poduzetnička zona – Zona male privrede Pakrac</w:t>
      </w:r>
      <w:r w:rsidRPr="00547C2A">
        <w:rPr>
          <w:rFonts w:eastAsia="Times New Roman" w:cs="Arial"/>
          <w:szCs w:val="22"/>
          <w:lang w:eastAsia="hr-HR"/>
        </w:rPr>
        <w:t xml:space="preserve"> nalazi se na sjevernom dijelu</w:t>
      </w:r>
      <w:r w:rsidRPr="00E65C01">
        <w:rPr>
          <w:rFonts w:eastAsia="Times New Roman" w:cs="Arial"/>
          <w:szCs w:val="20"/>
          <w:lang w:eastAsia="hr-HR"/>
        </w:rPr>
        <w:t xml:space="preserve"> Grada i površine je 5,4 ha. Izgrađena je cjelokupna komunalna infrastruktura rekonstruirana te </w:t>
      </w:r>
      <w:r w:rsidRPr="00547C2A">
        <w:rPr>
          <w:rFonts w:eastAsia="Times New Roman" w:cs="Arial"/>
          <w:szCs w:val="22"/>
          <w:lang w:eastAsia="hr-HR"/>
        </w:rPr>
        <w:t>modernizirana  pristupna cesta</w:t>
      </w:r>
      <w:r w:rsidR="003E290F">
        <w:rPr>
          <w:rFonts w:eastAsia="Times New Roman" w:cs="Arial"/>
          <w:szCs w:val="22"/>
          <w:lang w:eastAsia="hr-HR"/>
        </w:rPr>
        <w:t>,</w:t>
      </w:r>
      <w:r w:rsidRPr="00547C2A">
        <w:rPr>
          <w:rFonts w:eastAsia="Times New Roman" w:cs="Arial"/>
          <w:szCs w:val="22"/>
          <w:lang w:eastAsia="hr-HR"/>
        </w:rPr>
        <w:t xml:space="preserve"> kao i interne prometnice u zoni.</w:t>
      </w:r>
      <w:r w:rsidR="008341EB" w:rsidRPr="00547C2A">
        <w:rPr>
          <w:b/>
          <w:bCs/>
          <w:szCs w:val="22"/>
        </w:rPr>
        <w:t xml:space="preserve"> </w:t>
      </w:r>
      <w:r w:rsidR="00E20F64" w:rsidRPr="00547C2A">
        <w:rPr>
          <w:bCs/>
          <w:szCs w:val="22"/>
        </w:rPr>
        <w:t>Zona ima dva inkubatora.</w:t>
      </w:r>
    </w:p>
    <w:p w:rsidR="008341EB" w:rsidRPr="006D4BF0"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Poduzetnička zona Lipik II </w:t>
      </w:r>
      <w:r w:rsidRPr="00547C2A">
        <w:rPr>
          <w:rFonts w:eastAsia="Times New Roman" w:cs="Arial"/>
          <w:szCs w:val="22"/>
          <w:lang w:eastAsia="hr-HR"/>
        </w:rPr>
        <w:t>površine je 16,9 ha te ima mogućnost priključenja na sustav opskrbe vodom, kanalizacije, električne energije te plina.</w:t>
      </w:r>
      <w:r w:rsidR="008341EB" w:rsidRPr="00547C2A">
        <w:rPr>
          <w:szCs w:val="22"/>
          <w:lang w:eastAsia="hr-HR"/>
        </w:rPr>
        <w:t xml:space="preserve"> U zoni posluju 4 poduzetnika. </w:t>
      </w:r>
    </w:p>
    <w:p w:rsidR="006D4BF0" w:rsidRDefault="006D4BF0" w:rsidP="0067696A">
      <w:pPr>
        <w:numPr>
          <w:ilvl w:val="0"/>
          <w:numId w:val="26"/>
        </w:numPr>
        <w:spacing w:before="120"/>
        <w:ind w:left="700" w:hanging="340"/>
        <w:jc w:val="both"/>
        <w:rPr>
          <w:rFonts w:eastAsia="Times New Roman" w:cs="Arial"/>
          <w:szCs w:val="22"/>
          <w:lang w:eastAsia="hr-HR"/>
        </w:rPr>
      </w:pPr>
      <w:r>
        <w:rPr>
          <w:rFonts w:eastAsia="Times New Roman" w:cs="Arial"/>
          <w:b/>
          <w:szCs w:val="22"/>
          <w:lang w:eastAsia="hr-HR"/>
        </w:rPr>
        <w:t xml:space="preserve">Poduzetnička zona Lipik III, </w:t>
      </w:r>
      <w:r w:rsidRPr="006D4BF0">
        <w:rPr>
          <w:rFonts w:eastAsia="Times New Roman" w:cs="Arial"/>
          <w:szCs w:val="22"/>
          <w:lang w:eastAsia="hr-HR"/>
        </w:rPr>
        <w:t xml:space="preserve">površine  31,2 ha sa kompletnom infrastrukturom </w:t>
      </w:r>
      <w:r>
        <w:rPr>
          <w:rFonts w:eastAsia="Times New Roman" w:cs="Arial"/>
          <w:szCs w:val="22"/>
          <w:lang w:eastAsia="hr-HR"/>
        </w:rPr>
        <w:t>u kojoj posluje 3 poduzetnika</w:t>
      </w:r>
    </w:p>
    <w:p w:rsidR="006D4BF0" w:rsidRPr="006D4BF0" w:rsidRDefault="006D4BF0" w:rsidP="0067696A">
      <w:pPr>
        <w:numPr>
          <w:ilvl w:val="0"/>
          <w:numId w:val="26"/>
        </w:numPr>
        <w:spacing w:before="120"/>
        <w:ind w:left="700" w:hanging="340"/>
        <w:jc w:val="both"/>
        <w:rPr>
          <w:rFonts w:eastAsia="Times New Roman" w:cs="Arial"/>
          <w:szCs w:val="22"/>
          <w:lang w:eastAsia="hr-HR"/>
        </w:rPr>
      </w:pPr>
      <w:r>
        <w:rPr>
          <w:rFonts w:eastAsia="Times New Roman" w:cs="Arial"/>
          <w:b/>
          <w:szCs w:val="22"/>
          <w:lang w:eastAsia="hr-HR"/>
        </w:rPr>
        <w:t xml:space="preserve">Poduzetnička zona Lipik IV, </w:t>
      </w:r>
      <w:r w:rsidRPr="006D4BF0">
        <w:rPr>
          <w:rFonts w:eastAsia="Times New Roman" w:cs="Arial"/>
          <w:szCs w:val="22"/>
          <w:lang w:eastAsia="hr-HR"/>
        </w:rPr>
        <w:t xml:space="preserve">površine 3,2 ha  sa kompletnom infrastrukturom u kojoj posluje </w:t>
      </w:r>
      <w:r>
        <w:rPr>
          <w:rFonts w:eastAsia="Times New Roman" w:cs="Arial"/>
          <w:szCs w:val="22"/>
          <w:lang w:eastAsia="hr-HR"/>
        </w:rPr>
        <w:t>2</w:t>
      </w:r>
      <w:r w:rsidRPr="006D4BF0">
        <w:rPr>
          <w:rFonts w:eastAsia="Times New Roman" w:cs="Arial"/>
          <w:szCs w:val="22"/>
          <w:lang w:eastAsia="hr-HR"/>
        </w:rPr>
        <w:t xml:space="preserve"> poduzetnika</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Poduzetnička zona Kamenjača - Kutjevo </w:t>
      </w:r>
      <w:r w:rsidRPr="00547C2A">
        <w:rPr>
          <w:rFonts w:eastAsia="Times New Roman" w:cs="Arial"/>
          <w:szCs w:val="22"/>
          <w:lang w:eastAsia="hr-HR"/>
        </w:rPr>
        <w:t xml:space="preserve">smještena je na samom ulazu u Kutjevo na površini od 24,19 ha. U zoni je osigurana sva potrebna infrastruktura (cesta, vodovod, kanalizacija, javna rasvjeta, plin, parkirališta. Zona je mješovite namjene tako da je moguće razvijati bilo koju djelatnost. </w:t>
      </w:r>
      <w:r w:rsidR="008341EB" w:rsidRPr="00547C2A">
        <w:rPr>
          <w:szCs w:val="22"/>
          <w:lang w:eastAsia="hr-HR"/>
        </w:rPr>
        <w:t>U zoni radi 10 poduzetnika</w:t>
      </w:r>
      <w:r w:rsidR="003E290F">
        <w:rPr>
          <w:szCs w:val="22"/>
          <w:lang w:eastAsia="hr-HR"/>
        </w:rPr>
        <w:t>,</w:t>
      </w:r>
      <w:r w:rsidR="008341EB" w:rsidRPr="00547C2A">
        <w:rPr>
          <w:szCs w:val="22"/>
          <w:lang w:eastAsia="hr-HR"/>
        </w:rPr>
        <w:t xml:space="preserve"> odnosno oko 120 zaposlenih.</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Poduzetnička zona Čaglin </w:t>
      </w:r>
      <w:r w:rsidRPr="00547C2A">
        <w:rPr>
          <w:rFonts w:eastAsia="Times New Roman" w:cs="Arial"/>
          <w:szCs w:val="22"/>
          <w:lang w:eastAsia="hr-HR"/>
        </w:rPr>
        <w:t xml:space="preserve">smještena je u naselju Čaglin na površini od 1,98 ha. U zoni </w:t>
      </w:r>
      <w:r w:rsidR="003E290F">
        <w:rPr>
          <w:rFonts w:eastAsia="Times New Roman" w:cs="Arial"/>
          <w:szCs w:val="22"/>
          <w:lang w:eastAsia="hr-HR"/>
        </w:rPr>
        <w:t>su</w:t>
      </w:r>
      <w:r w:rsidRPr="00547C2A">
        <w:rPr>
          <w:rFonts w:eastAsia="Times New Roman" w:cs="Arial"/>
          <w:szCs w:val="22"/>
          <w:lang w:eastAsia="hr-HR"/>
        </w:rPr>
        <w:t xml:space="preserve"> osiguran</w:t>
      </w:r>
      <w:r w:rsidR="003E290F">
        <w:rPr>
          <w:rFonts w:eastAsia="Times New Roman" w:cs="Arial"/>
          <w:szCs w:val="22"/>
          <w:lang w:eastAsia="hr-HR"/>
        </w:rPr>
        <w:t>i</w:t>
      </w:r>
      <w:r w:rsidRPr="00547C2A">
        <w:rPr>
          <w:rFonts w:eastAsia="Times New Roman" w:cs="Arial"/>
          <w:szCs w:val="22"/>
          <w:lang w:eastAsia="hr-HR"/>
        </w:rPr>
        <w:t xml:space="preserve"> vodovod i kanalizacija, prometna infrastruktura te električna energija. </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Gospodarska zona Jakšić </w:t>
      </w:r>
      <w:r w:rsidRPr="00547C2A">
        <w:rPr>
          <w:rFonts w:eastAsia="Times New Roman" w:cs="Arial"/>
          <w:szCs w:val="22"/>
          <w:lang w:eastAsia="hr-HR"/>
        </w:rPr>
        <w:t>nalazi se južno od naselja Jakšić</w:t>
      </w:r>
      <w:r w:rsidR="003E290F">
        <w:rPr>
          <w:rFonts w:eastAsia="Times New Roman" w:cs="Arial"/>
          <w:szCs w:val="22"/>
          <w:lang w:eastAsia="hr-HR"/>
        </w:rPr>
        <w:t>,</w:t>
      </w:r>
      <w:r w:rsidRPr="00547C2A">
        <w:rPr>
          <w:rFonts w:eastAsia="Times New Roman" w:cs="Arial"/>
          <w:szCs w:val="22"/>
          <w:lang w:eastAsia="hr-HR"/>
        </w:rPr>
        <w:t xml:space="preserve"> površine</w:t>
      </w:r>
      <w:r w:rsidRPr="00547C2A">
        <w:rPr>
          <w:rFonts w:eastAsia="Times New Roman" w:cs="Arial"/>
          <w:b/>
          <w:szCs w:val="22"/>
          <w:lang w:eastAsia="hr-HR"/>
        </w:rPr>
        <w:t xml:space="preserve"> </w:t>
      </w:r>
      <w:r w:rsidRPr="00547C2A">
        <w:rPr>
          <w:rFonts w:eastAsia="Times New Roman" w:cs="Arial"/>
          <w:szCs w:val="22"/>
          <w:lang w:eastAsia="hr-HR"/>
        </w:rPr>
        <w:t xml:space="preserve">16,96 ha. U 2015. godini planira </w:t>
      </w:r>
      <w:r w:rsidR="003E290F">
        <w:rPr>
          <w:rFonts w:eastAsia="Times New Roman" w:cs="Arial"/>
          <w:szCs w:val="22"/>
          <w:lang w:eastAsia="hr-HR"/>
        </w:rPr>
        <w:t xml:space="preserve">se </w:t>
      </w:r>
      <w:r w:rsidRPr="00547C2A">
        <w:rPr>
          <w:rFonts w:eastAsia="Times New Roman" w:cs="Arial"/>
          <w:szCs w:val="22"/>
          <w:lang w:eastAsia="hr-HR"/>
        </w:rPr>
        <w:t>izgradnja djelomične prometne infrastrukture, električne, vodovodne, kanalizacijske, plinske</w:t>
      </w:r>
      <w:r w:rsidRPr="00547C2A">
        <w:rPr>
          <w:rFonts w:eastAsia="Times New Roman" w:cs="Arial"/>
          <w:b/>
          <w:szCs w:val="22"/>
          <w:lang w:eastAsia="hr-HR"/>
        </w:rPr>
        <w:t xml:space="preserve">  </w:t>
      </w:r>
      <w:r w:rsidRPr="00547C2A">
        <w:rPr>
          <w:rFonts w:eastAsia="Times New Roman" w:cs="Arial"/>
          <w:szCs w:val="22"/>
          <w:lang w:eastAsia="hr-HR"/>
        </w:rPr>
        <w:t xml:space="preserve">i telekomunikacijske mreže. </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Poduzetnička zona Velika </w:t>
      </w:r>
      <w:r w:rsidRPr="00547C2A">
        <w:rPr>
          <w:rFonts w:eastAsia="Times New Roman" w:cs="Arial"/>
          <w:szCs w:val="22"/>
          <w:lang w:eastAsia="hr-HR"/>
        </w:rPr>
        <w:t xml:space="preserve">potencijalne investitore za novo zapošljavanje djelomično ili u potpunosti </w:t>
      </w:r>
      <w:r w:rsidR="003E290F">
        <w:rPr>
          <w:rFonts w:eastAsia="Times New Roman" w:cs="Arial"/>
          <w:szCs w:val="22"/>
          <w:lang w:eastAsia="hr-HR"/>
        </w:rPr>
        <w:t xml:space="preserve">oslobađa </w:t>
      </w:r>
      <w:r w:rsidRPr="00547C2A">
        <w:rPr>
          <w:rFonts w:eastAsia="Times New Roman" w:cs="Arial"/>
          <w:szCs w:val="22"/>
          <w:lang w:eastAsia="hr-HR"/>
        </w:rPr>
        <w:t>obveze plaćanja komunalnog doprinosa</w:t>
      </w:r>
      <w:r w:rsidR="003E290F">
        <w:rPr>
          <w:rFonts w:eastAsia="Times New Roman" w:cs="Arial"/>
          <w:szCs w:val="22"/>
          <w:lang w:eastAsia="hr-HR"/>
        </w:rPr>
        <w:t>,</w:t>
      </w:r>
      <w:r w:rsidRPr="00547C2A">
        <w:rPr>
          <w:rFonts w:eastAsia="Times New Roman" w:cs="Arial"/>
          <w:szCs w:val="22"/>
          <w:lang w:eastAsia="hr-HR"/>
        </w:rPr>
        <w:t xml:space="preserve"> odnosno komunalne naknade kroz više godina te </w:t>
      </w:r>
      <w:r w:rsidR="003E290F">
        <w:rPr>
          <w:rFonts w:eastAsia="Times New Roman" w:cs="Arial"/>
          <w:szCs w:val="22"/>
          <w:lang w:eastAsia="hr-HR"/>
        </w:rPr>
        <w:t xml:space="preserve">osigurava </w:t>
      </w:r>
      <w:r w:rsidRPr="00547C2A">
        <w:rPr>
          <w:rFonts w:eastAsia="Times New Roman" w:cs="Arial"/>
          <w:szCs w:val="22"/>
          <w:lang w:eastAsia="hr-HR"/>
        </w:rPr>
        <w:t>savjetovanje u cijelom postupku realizacije od namjere pokretanja ulaganja, realizacije i ostaloga.</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b/>
          <w:szCs w:val="22"/>
          <w:lang w:eastAsia="hr-HR"/>
        </w:rPr>
        <w:t xml:space="preserve">Poduzetnička zona Kaptol </w:t>
      </w:r>
      <w:r w:rsidRPr="00547C2A">
        <w:rPr>
          <w:rFonts w:eastAsia="Times New Roman" w:cs="Arial"/>
          <w:szCs w:val="22"/>
          <w:lang w:eastAsia="hr-HR"/>
        </w:rPr>
        <w:t>nalazi se na području naselja Novi Bešinci i površine je 11,47 ha. U zoni je osigurana vodovodna, visokonaponska te telekomunikacijska mreža.</w:t>
      </w:r>
      <w:r w:rsidR="008341EB" w:rsidRPr="00547C2A">
        <w:rPr>
          <w:szCs w:val="22"/>
          <w:lang w:eastAsia="hr-HR"/>
        </w:rPr>
        <w:t xml:space="preserve"> Za sada je u zoni 1 poduzetnik s 5 zaposlenih.</w:t>
      </w:r>
    </w:p>
    <w:p w:rsidR="00FB35F2" w:rsidRPr="00547C2A" w:rsidRDefault="00FB35F2" w:rsidP="0067696A">
      <w:pPr>
        <w:numPr>
          <w:ilvl w:val="0"/>
          <w:numId w:val="26"/>
        </w:numPr>
        <w:spacing w:before="120"/>
        <w:ind w:left="700" w:hanging="340"/>
        <w:jc w:val="both"/>
        <w:rPr>
          <w:rFonts w:eastAsia="Times New Roman" w:cs="Arial"/>
          <w:szCs w:val="22"/>
          <w:lang w:eastAsia="hr-HR"/>
        </w:rPr>
      </w:pPr>
      <w:r w:rsidRPr="00547C2A">
        <w:rPr>
          <w:rFonts w:eastAsia="Times New Roman" w:cs="Arial"/>
          <w:szCs w:val="22"/>
          <w:lang w:eastAsia="hr-HR"/>
        </w:rPr>
        <w:t xml:space="preserve">Na području </w:t>
      </w:r>
      <w:r w:rsidR="002959C3">
        <w:rPr>
          <w:rFonts w:eastAsia="Times New Roman" w:cs="Arial"/>
          <w:b/>
          <w:szCs w:val="22"/>
          <w:lang w:eastAsia="hr-HR"/>
        </w:rPr>
        <w:t>o</w:t>
      </w:r>
      <w:r w:rsidRPr="00547C2A">
        <w:rPr>
          <w:rFonts w:eastAsia="Times New Roman" w:cs="Arial"/>
          <w:b/>
          <w:szCs w:val="22"/>
          <w:lang w:eastAsia="hr-HR"/>
        </w:rPr>
        <w:t>pćine Brestovac</w:t>
      </w:r>
      <w:r w:rsidRPr="00547C2A">
        <w:rPr>
          <w:rFonts w:eastAsia="Times New Roman" w:cs="Arial"/>
          <w:szCs w:val="22"/>
          <w:lang w:eastAsia="hr-HR"/>
        </w:rPr>
        <w:t xml:space="preserve"> u prostorno</w:t>
      </w:r>
      <w:r w:rsidR="003E290F">
        <w:rPr>
          <w:rFonts w:eastAsia="Times New Roman" w:cs="Arial"/>
          <w:szCs w:val="22"/>
          <w:lang w:eastAsia="hr-HR"/>
        </w:rPr>
        <w:t>-</w:t>
      </w:r>
      <w:r w:rsidRPr="00547C2A">
        <w:rPr>
          <w:rFonts w:eastAsia="Times New Roman" w:cs="Arial"/>
          <w:szCs w:val="22"/>
          <w:lang w:eastAsia="hr-HR"/>
        </w:rPr>
        <w:t>planskoj dokumentaciji postoji nekoliko osiguranih prostora za izgradnju poduzetničkih zon</w:t>
      </w:r>
      <w:r w:rsidR="002959C3">
        <w:rPr>
          <w:rFonts w:eastAsia="Times New Roman" w:cs="Arial"/>
          <w:szCs w:val="22"/>
          <w:lang w:eastAsia="hr-HR"/>
        </w:rPr>
        <w:t>a, ali vjerojatno zbog blizine g</w:t>
      </w:r>
      <w:r w:rsidRPr="00547C2A">
        <w:rPr>
          <w:rFonts w:eastAsia="Times New Roman" w:cs="Arial"/>
          <w:szCs w:val="22"/>
          <w:lang w:eastAsia="hr-HR"/>
        </w:rPr>
        <w:t>rada Požege ne postoje zainteresirani poduzetnici koji bi svoj posao razvijali na području</w:t>
      </w:r>
      <w:r w:rsidR="002959C3">
        <w:rPr>
          <w:rFonts w:eastAsia="Times New Roman" w:cs="Arial"/>
          <w:szCs w:val="20"/>
          <w:lang w:eastAsia="hr-HR"/>
        </w:rPr>
        <w:t xml:space="preserve"> o</w:t>
      </w:r>
      <w:r w:rsidRPr="00EA019D">
        <w:rPr>
          <w:rFonts w:eastAsia="Times New Roman" w:cs="Arial"/>
          <w:szCs w:val="20"/>
          <w:lang w:eastAsia="hr-HR"/>
        </w:rPr>
        <w:t xml:space="preserve">pćine </w:t>
      </w:r>
      <w:r w:rsidRPr="00547C2A">
        <w:rPr>
          <w:rFonts w:eastAsia="Times New Roman" w:cs="Arial"/>
          <w:szCs w:val="22"/>
          <w:lang w:eastAsia="hr-HR"/>
        </w:rPr>
        <w:t>Brestovac.</w:t>
      </w:r>
    </w:p>
    <w:p w:rsidR="008341EB" w:rsidRPr="00547C2A" w:rsidRDefault="008341EB" w:rsidP="008341EB">
      <w:pPr>
        <w:spacing w:before="120"/>
        <w:jc w:val="both"/>
        <w:rPr>
          <w:rFonts w:eastAsia="Times New Roman" w:cs="Arial"/>
          <w:szCs w:val="22"/>
          <w:lang w:eastAsia="hr-HR"/>
        </w:rPr>
      </w:pPr>
      <w:r w:rsidRPr="00547C2A">
        <w:rPr>
          <w:szCs w:val="22"/>
          <w:lang w:eastAsia="hr-HR"/>
        </w:rPr>
        <w:t>U svim zonama i inkubatorima postoj</w:t>
      </w:r>
      <w:r w:rsidR="00AF5CC5" w:rsidRPr="00547C2A">
        <w:rPr>
          <w:szCs w:val="22"/>
          <w:lang w:eastAsia="hr-HR"/>
        </w:rPr>
        <w:t>e</w:t>
      </w:r>
      <w:r w:rsidRPr="00547C2A">
        <w:rPr>
          <w:szCs w:val="22"/>
          <w:lang w:eastAsia="hr-HR"/>
        </w:rPr>
        <w:t xml:space="preserve"> slobodni prostori za nove po</w:t>
      </w:r>
      <w:r w:rsidR="00AF5CC5" w:rsidRPr="00547C2A">
        <w:rPr>
          <w:szCs w:val="22"/>
          <w:lang w:eastAsia="hr-HR"/>
        </w:rPr>
        <w:t>duzetnike</w:t>
      </w:r>
      <w:r w:rsidRPr="00547C2A">
        <w:rPr>
          <w:szCs w:val="22"/>
          <w:lang w:eastAsia="hr-HR"/>
        </w:rPr>
        <w:t>.</w:t>
      </w:r>
    </w:p>
    <w:p w:rsidR="00FB35F2" w:rsidRPr="00F74B95" w:rsidRDefault="00FB35F2" w:rsidP="00FB35F2">
      <w:pPr>
        <w:rPr>
          <w:lang w:eastAsia="hr-HR" w:bidi="hr-HR"/>
        </w:rPr>
      </w:pPr>
    </w:p>
    <w:p w:rsidR="00FB35F2" w:rsidRDefault="00FB35F2" w:rsidP="00FB35F2">
      <w:pPr>
        <w:pStyle w:val="Naslov4"/>
        <w:spacing w:before="120" w:after="120"/>
        <w:jc w:val="both"/>
        <w:rPr>
          <w:rFonts w:eastAsia="Verdana"/>
          <w:lang w:eastAsia="hr-HR" w:bidi="hr-HR"/>
        </w:rPr>
      </w:pPr>
      <w:bookmarkStart w:id="200" w:name="_Toc463259707"/>
      <w:bookmarkStart w:id="201" w:name="_Toc465284315"/>
      <w:bookmarkStart w:id="202" w:name="_Toc523303632"/>
      <w:r>
        <w:rPr>
          <w:rFonts w:eastAsia="Verdana"/>
          <w:lang w:eastAsia="hr-HR" w:bidi="hr-HR"/>
        </w:rPr>
        <w:t>Poslovna infrastruktura</w:t>
      </w:r>
      <w:r w:rsidR="003E290F">
        <w:rPr>
          <w:rFonts w:eastAsia="Verdana"/>
          <w:lang w:eastAsia="hr-HR" w:bidi="hr-HR"/>
        </w:rPr>
        <w:t xml:space="preserve"> </w:t>
      </w:r>
      <w:r>
        <w:rPr>
          <w:rFonts w:eastAsia="Verdana"/>
          <w:lang w:eastAsia="hr-HR" w:bidi="hr-HR"/>
        </w:rPr>
        <w:t>-</w:t>
      </w:r>
      <w:r w:rsidR="003E290F">
        <w:rPr>
          <w:rFonts w:eastAsia="Verdana"/>
          <w:lang w:eastAsia="hr-HR" w:bidi="hr-HR"/>
        </w:rPr>
        <w:t xml:space="preserve"> </w:t>
      </w:r>
      <w:r>
        <w:rPr>
          <w:rFonts w:eastAsia="Verdana"/>
          <w:lang w:eastAsia="hr-HR" w:bidi="hr-HR"/>
        </w:rPr>
        <w:t>poduzetničk</w:t>
      </w:r>
      <w:bookmarkEnd w:id="200"/>
      <w:bookmarkEnd w:id="201"/>
      <w:r w:rsidR="00584AEB">
        <w:rPr>
          <w:rFonts w:eastAsia="Verdana"/>
          <w:lang w:eastAsia="hr-HR" w:bidi="hr-HR"/>
        </w:rPr>
        <w:t>e potporne institucije</w:t>
      </w:r>
      <w:bookmarkEnd w:id="202"/>
    </w:p>
    <w:p w:rsidR="00547C2A" w:rsidRPr="00547C2A" w:rsidRDefault="00547C2A" w:rsidP="00547C2A">
      <w:pPr>
        <w:rPr>
          <w:lang w:eastAsia="hr-HR" w:bidi="hr-HR"/>
        </w:rPr>
      </w:pPr>
    </w:p>
    <w:p w:rsidR="00FB35F2" w:rsidRPr="00547C2A" w:rsidRDefault="00584AEB" w:rsidP="00AF5CC5">
      <w:pPr>
        <w:jc w:val="both"/>
        <w:rPr>
          <w:szCs w:val="22"/>
          <w:lang w:eastAsia="hr-HR" w:bidi="hr-HR"/>
        </w:rPr>
      </w:pPr>
      <w:r w:rsidRPr="00547C2A">
        <w:rPr>
          <w:szCs w:val="22"/>
          <w:lang w:eastAsia="hr-HR" w:bidi="hr-HR"/>
        </w:rPr>
        <w:t>Na području P</w:t>
      </w:r>
      <w:r w:rsidR="00DC6418" w:rsidRPr="00547C2A">
        <w:rPr>
          <w:szCs w:val="22"/>
          <w:lang w:eastAsia="hr-HR" w:bidi="hr-HR"/>
        </w:rPr>
        <w:t>SŽ djeluju poduzetnički centri</w:t>
      </w:r>
      <w:r w:rsidR="00AF5CC5" w:rsidRPr="00547C2A">
        <w:rPr>
          <w:szCs w:val="22"/>
          <w:lang w:eastAsia="hr-HR" w:bidi="hr-HR"/>
        </w:rPr>
        <w:t>,</w:t>
      </w:r>
      <w:r w:rsidRPr="00547C2A">
        <w:rPr>
          <w:szCs w:val="22"/>
          <w:lang w:eastAsia="hr-HR" w:bidi="hr-HR"/>
        </w:rPr>
        <w:t xml:space="preserve"> poduzetnički inkubatori </w:t>
      </w:r>
      <w:r w:rsidR="00AF5CC5" w:rsidRPr="00547C2A">
        <w:rPr>
          <w:szCs w:val="22"/>
          <w:lang w:eastAsia="hr-HR" w:bidi="hr-HR"/>
        </w:rPr>
        <w:t xml:space="preserve">i </w:t>
      </w:r>
      <w:r w:rsidR="00DC6418" w:rsidRPr="00547C2A">
        <w:rPr>
          <w:szCs w:val="22"/>
          <w:lang w:eastAsia="hr-HR" w:bidi="hr-HR"/>
        </w:rPr>
        <w:t xml:space="preserve">razvojne agencije </w:t>
      </w:r>
      <w:r w:rsidRPr="00547C2A">
        <w:rPr>
          <w:szCs w:val="22"/>
          <w:lang w:eastAsia="hr-HR" w:bidi="hr-HR"/>
        </w:rPr>
        <w:t>kao potporne poduzetničke institucije.</w:t>
      </w:r>
      <w:bookmarkStart w:id="203" w:name="_Toc465283757"/>
      <w:bookmarkEnd w:id="203"/>
    </w:p>
    <w:p w:rsidR="008C7A13" w:rsidRPr="00547C2A" w:rsidRDefault="008C7A13" w:rsidP="00584AEB">
      <w:pPr>
        <w:rPr>
          <w:szCs w:val="22"/>
          <w:lang w:eastAsia="hr-HR" w:bidi="hr-HR"/>
        </w:rPr>
      </w:pPr>
    </w:p>
    <w:p w:rsidR="008C7A13" w:rsidRPr="00547C2A" w:rsidRDefault="008C7A13" w:rsidP="00584AEB">
      <w:pPr>
        <w:rPr>
          <w:szCs w:val="22"/>
          <w:u w:val="single"/>
          <w:lang w:eastAsia="hr-HR" w:bidi="hr-HR"/>
        </w:rPr>
      </w:pPr>
      <w:r w:rsidRPr="00547C2A">
        <w:rPr>
          <w:szCs w:val="22"/>
          <w:u w:val="single"/>
          <w:lang w:eastAsia="hr-HR" w:bidi="hr-HR"/>
        </w:rPr>
        <w:t>Poduzetnički centri i inkubatori</w:t>
      </w:r>
    </w:p>
    <w:p w:rsidR="00FB35F2" w:rsidRPr="00547C2A" w:rsidRDefault="00FB35F2" w:rsidP="007671A4">
      <w:pPr>
        <w:spacing w:before="120" w:after="200"/>
        <w:ind w:firstLine="708"/>
        <w:jc w:val="both"/>
        <w:rPr>
          <w:rFonts w:eastAsia="Times New Roman" w:cs="Arial"/>
          <w:szCs w:val="22"/>
          <w:lang w:eastAsia="hr-HR"/>
        </w:rPr>
      </w:pPr>
      <w:r w:rsidRPr="00547C2A">
        <w:rPr>
          <w:rFonts w:eastAsia="Times New Roman" w:cs="Arial"/>
          <w:szCs w:val="22"/>
          <w:lang w:eastAsia="hr-HR"/>
        </w:rPr>
        <w:t>U Poduzetničkoj zoni Pleternica nalazi se</w:t>
      </w:r>
      <w:r w:rsidRPr="00547C2A">
        <w:rPr>
          <w:rFonts w:eastAsia="Times New Roman" w:cs="Arial"/>
          <w:b/>
          <w:szCs w:val="22"/>
          <w:lang w:eastAsia="hr-HR"/>
        </w:rPr>
        <w:t xml:space="preserve"> </w:t>
      </w:r>
      <w:r w:rsidRPr="00547C2A">
        <w:rPr>
          <w:rFonts w:eastAsia="Times New Roman" w:cs="Arial"/>
          <w:szCs w:val="22"/>
          <w:lang w:eastAsia="hr-HR"/>
        </w:rPr>
        <w:t>Poduzetnički centar Pleternica kao potporna institucija</w:t>
      </w:r>
      <w:r w:rsidR="007671A4" w:rsidRPr="00547C2A">
        <w:rPr>
          <w:rFonts w:eastAsia="Times New Roman" w:cs="Arial"/>
          <w:szCs w:val="22"/>
          <w:lang w:eastAsia="hr-HR"/>
        </w:rPr>
        <w:t xml:space="preserve"> u poduzetništvu.</w:t>
      </w:r>
      <w:r w:rsidRPr="00547C2A">
        <w:rPr>
          <w:rFonts w:eastAsia="Times New Roman" w:cs="Arial"/>
          <w:szCs w:val="22"/>
          <w:lang w:eastAsia="hr-HR"/>
        </w:rPr>
        <w:t xml:space="preserve"> </w:t>
      </w:r>
      <w:r w:rsidR="00AF5CC5" w:rsidRPr="00547C2A">
        <w:rPr>
          <w:rFonts w:eastAsia="Times New Roman" w:cs="Arial"/>
          <w:szCs w:val="22"/>
          <w:lang w:eastAsia="hr-HR"/>
        </w:rPr>
        <w:t>Centar p</w:t>
      </w:r>
      <w:r w:rsidR="007671A4" w:rsidRPr="00547C2A">
        <w:rPr>
          <w:rFonts w:eastAsia="Times New Roman" w:cs="Arial"/>
          <w:szCs w:val="22"/>
          <w:lang w:eastAsia="hr-HR"/>
        </w:rPr>
        <w:t xml:space="preserve">omaže </w:t>
      </w:r>
      <w:r w:rsidRPr="00547C2A">
        <w:rPr>
          <w:rFonts w:eastAsia="Times New Roman" w:cs="Arial"/>
          <w:szCs w:val="22"/>
          <w:lang w:eastAsia="hr-HR"/>
        </w:rPr>
        <w:t xml:space="preserve">poduzetnicima </w:t>
      </w:r>
      <w:r w:rsidR="007671A4" w:rsidRPr="00547C2A">
        <w:rPr>
          <w:rFonts w:eastAsia="Times New Roman" w:cs="Arial"/>
          <w:szCs w:val="22"/>
          <w:lang w:eastAsia="hr-HR"/>
        </w:rPr>
        <w:t>besplatnim</w:t>
      </w:r>
      <w:r w:rsidRPr="00547C2A">
        <w:rPr>
          <w:rFonts w:eastAsia="Times New Roman" w:cs="Arial"/>
          <w:szCs w:val="22"/>
          <w:lang w:eastAsia="hr-HR"/>
        </w:rPr>
        <w:t xml:space="preserve"> savjet</w:t>
      </w:r>
      <w:r w:rsidR="007671A4" w:rsidRPr="00547C2A">
        <w:rPr>
          <w:rFonts w:eastAsia="Times New Roman" w:cs="Arial"/>
          <w:szCs w:val="22"/>
          <w:lang w:eastAsia="hr-HR"/>
        </w:rPr>
        <w:t>ima, informiranjem i edukacijom, izradom</w:t>
      </w:r>
      <w:r w:rsidRPr="00547C2A">
        <w:rPr>
          <w:rFonts w:eastAsia="Times New Roman" w:cs="Arial"/>
          <w:szCs w:val="22"/>
          <w:lang w:eastAsia="hr-HR"/>
        </w:rPr>
        <w:t xml:space="preserve"> poslovnih planova, projektnih prijedloga, </w:t>
      </w:r>
      <w:r w:rsidR="007671A4" w:rsidRPr="00547C2A">
        <w:rPr>
          <w:rFonts w:eastAsia="Times New Roman" w:cs="Arial"/>
          <w:szCs w:val="22"/>
          <w:lang w:eastAsia="hr-HR"/>
        </w:rPr>
        <w:t xml:space="preserve">pružajući </w:t>
      </w:r>
      <w:r w:rsidRPr="00547C2A">
        <w:rPr>
          <w:rFonts w:eastAsia="Times New Roman" w:cs="Arial"/>
          <w:szCs w:val="22"/>
          <w:lang w:eastAsia="hr-HR"/>
        </w:rPr>
        <w:t>marketinš</w:t>
      </w:r>
      <w:r w:rsidR="007671A4" w:rsidRPr="00547C2A">
        <w:rPr>
          <w:rFonts w:eastAsia="Times New Roman" w:cs="Arial"/>
          <w:szCs w:val="22"/>
          <w:lang w:eastAsia="hr-HR"/>
        </w:rPr>
        <w:t>ke i posredničke usluge i izradu</w:t>
      </w:r>
      <w:r w:rsidRPr="00547C2A">
        <w:rPr>
          <w:rFonts w:eastAsia="Times New Roman" w:cs="Arial"/>
          <w:szCs w:val="22"/>
          <w:lang w:eastAsia="hr-HR"/>
        </w:rPr>
        <w:t xml:space="preserve"> ostale do</w:t>
      </w:r>
      <w:r w:rsidR="007671A4" w:rsidRPr="00547C2A">
        <w:rPr>
          <w:rFonts w:eastAsia="Times New Roman" w:cs="Arial"/>
          <w:szCs w:val="22"/>
          <w:lang w:eastAsia="hr-HR"/>
        </w:rPr>
        <w:t>kumentacije potrebne za razvoj tvrtke</w:t>
      </w:r>
      <w:r w:rsidRPr="00547C2A">
        <w:rPr>
          <w:rFonts w:eastAsia="Times New Roman" w:cs="Arial"/>
          <w:szCs w:val="22"/>
          <w:lang w:eastAsia="hr-HR"/>
        </w:rPr>
        <w:t xml:space="preserve">. U sklopu </w:t>
      </w:r>
      <w:r w:rsidR="00AF5CC5" w:rsidRPr="00547C2A">
        <w:rPr>
          <w:rFonts w:eastAsia="Times New Roman" w:cs="Arial"/>
          <w:szCs w:val="22"/>
          <w:lang w:eastAsia="hr-HR"/>
        </w:rPr>
        <w:t>Centra</w:t>
      </w:r>
      <w:r w:rsidRPr="00547C2A">
        <w:rPr>
          <w:rFonts w:eastAsia="Times New Roman" w:cs="Arial"/>
          <w:szCs w:val="22"/>
          <w:lang w:eastAsia="hr-HR"/>
        </w:rPr>
        <w:t xml:space="preserve"> radi i Poduzetnički inkubator Pleternica</w:t>
      </w:r>
      <w:r w:rsidR="007671A4" w:rsidRPr="00547C2A">
        <w:rPr>
          <w:rFonts w:eastAsia="Times New Roman" w:cs="Arial"/>
          <w:szCs w:val="22"/>
          <w:lang w:eastAsia="hr-HR"/>
        </w:rPr>
        <w:t>,</w:t>
      </w:r>
      <w:r w:rsidRPr="00547C2A">
        <w:rPr>
          <w:rFonts w:eastAsia="Times New Roman" w:cs="Arial"/>
          <w:szCs w:val="22"/>
          <w:lang w:eastAsia="hr-HR"/>
        </w:rPr>
        <w:t xml:space="preserve"> koja poduzetnicima početnicima pruža inkubaciju prvih pet godina poslovanja pod povoljnijim uvjetima</w:t>
      </w:r>
      <w:r w:rsidR="00584AEB" w:rsidRPr="00547C2A">
        <w:rPr>
          <w:rFonts w:eastAsia="Times New Roman" w:cs="Arial"/>
          <w:szCs w:val="22"/>
          <w:lang w:eastAsia="hr-HR"/>
        </w:rPr>
        <w:t>.</w:t>
      </w:r>
      <w:r w:rsidR="00E20F64" w:rsidRPr="00547C2A">
        <w:rPr>
          <w:szCs w:val="22"/>
          <w:lang w:eastAsia="hr-HR"/>
        </w:rPr>
        <w:t xml:space="preserve"> </w:t>
      </w:r>
      <w:r w:rsidR="00E20F64" w:rsidRPr="00547C2A">
        <w:rPr>
          <w:rFonts w:eastAsia="Times New Roman" w:cs="Arial"/>
          <w:szCs w:val="22"/>
          <w:lang w:eastAsia="hr-HR"/>
        </w:rPr>
        <w:t>Inkubator je površine 1</w:t>
      </w:r>
      <w:r w:rsidR="00D565FF">
        <w:rPr>
          <w:rFonts w:eastAsia="Times New Roman" w:cs="Arial"/>
          <w:szCs w:val="22"/>
          <w:lang w:eastAsia="hr-HR"/>
        </w:rPr>
        <w:t xml:space="preserve"> </w:t>
      </w:r>
      <w:r w:rsidR="00E20F64" w:rsidRPr="00547C2A">
        <w:rPr>
          <w:rFonts w:eastAsia="Times New Roman" w:cs="Arial"/>
          <w:szCs w:val="22"/>
          <w:lang w:eastAsia="hr-HR"/>
        </w:rPr>
        <w:t>005 m</w:t>
      </w:r>
      <w:r w:rsidR="00E20F64" w:rsidRPr="00547C2A">
        <w:rPr>
          <w:rFonts w:eastAsia="Times New Roman" w:cs="Arial"/>
          <w:szCs w:val="22"/>
          <w:vertAlign w:val="superscript"/>
          <w:lang w:eastAsia="hr-HR"/>
        </w:rPr>
        <w:t>2</w:t>
      </w:r>
      <w:r w:rsidR="00E20F64" w:rsidRPr="00547C2A">
        <w:rPr>
          <w:rFonts w:eastAsia="Times New Roman" w:cs="Arial"/>
          <w:szCs w:val="22"/>
          <w:lang w:eastAsia="hr-HR"/>
        </w:rPr>
        <w:t xml:space="preserve"> u kojem je smješteno 7 poduzetnika,</w:t>
      </w:r>
      <w:r w:rsidR="00AF5CC5" w:rsidRPr="00547C2A">
        <w:rPr>
          <w:rFonts w:eastAsia="Times New Roman" w:cs="Arial"/>
          <w:szCs w:val="22"/>
          <w:lang w:eastAsia="hr-HR"/>
        </w:rPr>
        <w:t xml:space="preserve"> a</w:t>
      </w:r>
      <w:r w:rsidR="00E20F64" w:rsidRPr="00547C2A">
        <w:rPr>
          <w:rFonts w:eastAsia="Times New Roman" w:cs="Arial"/>
          <w:szCs w:val="22"/>
          <w:lang w:eastAsia="hr-HR"/>
        </w:rPr>
        <w:t xml:space="preserve"> dva mjesta su za sada nepopunjena</w:t>
      </w:r>
      <w:r w:rsidR="00AF5CC5" w:rsidRPr="00547C2A">
        <w:rPr>
          <w:rFonts w:eastAsia="Times New Roman" w:cs="Arial"/>
          <w:szCs w:val="22"/>
          <w:lang w:eastAsia="hr-HR"/>
        </w:rPr>
        <w:t>.</w:t>
      </w:r>
    </w:p>
    <w:p w:rsidR="008C7A13" w:rsidRPr="00547C2A" w:rsidRDefault="00FB35F2" w:rsidP="00AD7B74">
      <w:pPr>
        <w:pStyle w:val="Odlomakpopisa"/>
        <w:spacing w:line="240" w:lineRule="auto"/>
        <w:ind w:left="0" w:firstLine="708"/>
        <w:jc w:val="both"/>
        <w:rPr>
          <w:rFonts w:eastAsia="Times New Roman"/>
          <w:sz w:val="22"/>
          <w:lang w:eastAsia="hr-HR"/>
        </w:rPr>
      </w:pPr>
      <w:r w:rsidRPr="00547C2A">
        <w:rPr>
          <w:rFonts w:eastAsia="Times New Roman"/>
          <w:sz w:val="22"/>
          <w:lang w:eastAsia="hr-HR"/>
        </w:rPr>
        <w:t>U</w:t>
      </w:r>
      <w:r w:rsidRPr="00547C2A">
        <w:rPr>
          <w:rFonts w:eastAsia="Times New Roman"/>
          <w:bCs/>
          <w:sz w:val="22"/>
          <w:lang w:eastAsia="hr-HR"/>
        </w:rPr>
        <w:t xml:space="preserve"> zoni male privrede Pakrac</w:t>
      </w:r>
      <w:r w:rsidRPr="00547C2A">
        <w:rPr>
          <w:rFonts w:eastAsia="Times New Roman"/>
          <w:sz w:val="22"/>
          <w:lang w:eastAsia="hr-HR"/>
        </w:rPr>
        <w:t xml:space="preserve"> </w:t>
      </w:r>
      <w:r w:rsidR="007671A4" w:rsidRPr="00547C2A">
        <w:rPr>
          <w:rFonts w:eastAsia="Times New Roman"/>
          <w:sz w:val="22"/>
          <w:lang w:eastAsia="hr-HR"/>
        </w:rPr>
        <w:t xml:space="preserve">nalazi se </w:t>
      </w:r>
      <w:r w:rsidRPr="00547C2A">
        <w:rPr>
          <w:rFonts w:eastAsia="Times New Roman"/>
          <w:sz w:val="22"/>
          <w:lang w:eastAsia="hr-HR"/>
        </w:rPr>
        <w:t xml:space="preserve">Poduzetnički centar Pakrac </w:t>
      </w:r>
      <w:r w:rsidR="007671A4" w:rsidRPr="00547C2A">
        <w:rPr>
          <w:rFonts w:eastAsia="Times New Roman"/>
          <w:sz w:val="22"/>
          <w:lang w:eastAsia="hr-HR"/>
        </w:rPr>
        <w:t>s</w:t>
      </w:r>
      <w:r w:rsidRPr="00547C2A">
        <w:rPr>
          <w:rFonts w:eastAsia="Times New Roman"/>
          <w:sz w:val="22"/>
          <w:lang w:eastAsia="hr-HR"/>
        </w:rPr>
        <w:t xml:space="preserve"> dva poduzetnička inkubatora</w:t>
      </w:r>
      <w:r w:rsidR="00AF5CC5" w:rsidRPr="00547C2A">
        <w:rPr>
          <w:rFonts w:eastAsia="Times New Roman"/>
          <w:sz w:val="22"/>
          <w:lang w:eastAsia="hr-HR"/>
        </w:rPr>
        <w:t>.</w:t>
      </w:r>
      <w:r w:rsidRPr="00547C2A">
        <w:rPr>
          <w:rFonts w:eastAsia="Times New Roman"/>
          <w:sz w:val="22"/>
          <w:lang w:eastAsia="hr-HR"/>
        </w:rPr>
        <w:t xml:space="preserve"> Olakšice ponuđene potencijalnim korisnicima su subvenci</w:t>
      </w:r>
      <w:r w:rsidR="0028101E" w:rsidRPr="00547C2A">
        <w:rPr>
          <w:rFonts w:eastAsia="Times New Roman"/>
          <w:sz w:val="22"/>
          <w:lang w:eastAsia="hr-HR"/>
        </w:rPr>
        <w:t>ja</w:t>
      </w:r>
      <w:r w:rsidRPr="00547C2A">
        <w:rPr>
          <w:rFonts w:eastAsia="Times New Roman"/>
          <w:sz w:val="22"/>
          <w:lang w:eastAsia="hr-HR"/>
        </w:rPr>
        <w:t xml:space="preserve"> zakup</w:t>
      </w:r>
      <w:r w:rsidR="0028101E" w:rsidRPr="00547C2A">
        <w:rPr>
          <w:rFonts w:eastAsia="Times New Roman"/>
          <w:sz w:val="22"/>
          <w:lang w:eastAsia="hr-HR"/>
        </w:rPr>
        <w:t>a</w:t>
      </w:r>
      <w:r w:rsidRPr="00547C2A">
        <w:rPr>
          <w:rFonts w:eastAsia="Times New Roman"/>
          <w:sz w:val="22"/>
          <w:lang w:eastAsia="hr-HR"/>
        </w:rPr>
        <w:t xml:space="preserve"> prostora u P</w:t>
      </w:r>
      <w:r w:rsidR="0028101E" w:rsidRPr="00547C2A">
        <w:rPr>
          <w:rFonts w:eastAsia="Times New Roman"/>
          <w:sz w:val="22"/>
          <w:lang w:eastAsia="hr-HR"/>
        </w:rPr>
        <w:t>oduzetničkom inkubatoru, donirana angažirana</w:t>
      </w:r>
      <w:r w:rsidRPr="00547C2A">
        <w:rPr>
          <w:rFonts w:eastAsia="Times New Roman"/>
          <w:sz w:val="22"/>
          <w:lang w:eastAsia="hr-HR"/>
        </w:rPr>
        <w:t xml:space="preserve"> električn</w:t>
      </w:r>
      <w:r w:rsidR="0028101E" w:rsidRPr="00547C2A">
        <w:rPr>
          <w:rFonts w:eastAsia="Times New Roman"/>
          <w:sz w:val="22"/>
          <w:lang w:eastAsia="hr-HR"/>
        </w:rPr>
        <w:t xml:space="preserve">a </w:t>
      </w:r>
      <w:r w:rsidRPr="00547C2A">
        <w:rPr>
          <w:rFonts w:eastAsia="Times New Roman"/>
          <w:sz w:val="22"/>
          <w:lang w:eastAsia="hr-HR"/>
        </w:rPr>
        <w:t>energij</w:t>
      </w:r>
      <w:r w:rsidR="0028101E" w:rsidRPr="00547C2A">
        <w:rPr>
          <w:rFonts w:eastAsia="Times New Roman"/>
          <w:sz w:val="22"/>
          <w:lang w:eastAsia="hr-HR"/>
        </w:rPr>
        <w:t>a</w:t>
      </w:r>
      <w:r w:rsidRPr="00547C2A">
        <w:rPr>
          <w:rFonts w:eastAsia="Times New Roman"/>
          <w:sz w:val="22"/>
          <w:lang w:eastAsia="hr-HR"/>
        </w:rPr>
        <w:t xml:space="preserve">, </w:t>
      </w:r>
      <w:r w:rsidR="0028101E" w:rsidRPr="00547C2A">
        <w:rPr>
          <w:rFonts w:eastAsia="Times New Roman"/>
          <w:sz w:val="22"/>
          <w:lang w:eastAsia="hr-HR"/>
        </w:rPr>
        <w:t>oslobađanje</w:t>
      </w:r>
      <w:r w:rsidRPr="00547C2A">
        <w:rPr>
          <w:rFonts w:eastAsia="Times New Roman"/>
          <w:sz w:val="22"/>
          <w:lang w:eastAsia="hr-HR"/>
        </w:rPr>
        <w:t xml:space="preserve"> plaćanja komunalnog doprinosa</w:t>
      </w:r>
      <w:r w:rsidR="0028101E" w:rsidRPr="00547C2A">
        <w:rPr>
          <w:rFonts w:eastAsia="Times New Roman"/>
          <w:sz w:val="22"/>
          <w:lang w:eastAsia="hr-HR"/>
        </w:rPr>
        <w:t xml:space="preserve"> za proizvodne djelatnosti. </w:t>
      </w:r>
      <w:r w:rsidRPr="00547C2A">
        <w:rPr>
          <w:rFonts w:eastAsia="Times New Roman"/>
          <w:sz w:val="22"/>
          <w:lang w:eastAsia="hr-HR"/>
        </w:rPr>
        <w:t>Poduzetničk</w:t>
      </w:r>
      <w:r w:rsidR="00AF5CC5" w:rsidRPr="00547C2A">
        <w:rPr>
          <w:rFonts w:eastAsia="Times New Roman"/>
          <w:sz w:val="22"/>
          <w:lang w:eastAsia="hr-HR"/>
        </w:rPr>
        <w:t>i cent</w:t>
      </w:r>
      <w:r w:rsidRPr="00547C2A">
        <w:rPr>
          <w:rFonts w:eastAsia="Times New Roman"/>
          <w:sz w:val="22"/>
          <w:lang w:eastAsia="hr-HR"/>
        </w:rPr>
        <w:t>a</w:t>
      </w:r>
      <w:r w:rsidR="00AF5CC5" w:rsidRPr="00547C2A">
        <w:rPr>
          <w:rFonts w:eastAsia="Times New Roman"/>
          <w:sz w:val="22"/>
          <w:lang w:eastAsia="hr-HR"/>
        </w:rPr>
        <w:t>r</w:t>
      </w:r>
      <w:r w:rsidRPr="00547C2A">
        <w:rPr>
          <w:rFonts w:eastAsia="Times New Roman"/>
          <w:sz w:val="22"/>
          <w:lang w:eastAsia="hr-HR"/>
        </w:rPr>
        <w:t xml:space="preserve"> Pakrac d.o.o. </w:t>
      </w:r>
      <w:r w:rsidR="00AF5CC5" w:rsidRPr="00547C2A">
        <w:rPr>
          <w:rFonts w:eastAsia="Times New Roman"/>
          <w:sz w:val="22"/>
          <w:lang w:eastAsia="hr-HR"/>
        </w:rPr>
        <w:t xml:space="preserve">pomaže poduzetnicima </w:t>
      </w:r>
      <w:r w:rsidRPr="00547C2A">
        <w:rPr>
          <w:rFonts w:eastAsia="Times New Roman"/>
          <w:sz w:val="22"/>
          <w:lang w:eastAsia="hr-HR"/>
        </w:rPr>
        <w:t>kroz savjetovanje i izradu poslovnih planova, ispunjavanj</w:t>
      </w:r>
      <w:r w:rsidR="00AF5CC5" w:rsidRPr="00547C2A">
        <w:rPr>
          <w:rFonts w:eastAsia="Times New Roman"/>
          <w:sz w:val="22"/>
          <w:lang w:eastAsia="hr-HR"/>
        </w:rPr>
        <w:t>e</w:t>
      </w:r>
      <w:r w:rsidRPr="00547C2A">
        <w:rPr>
          <w:rFonts w:eastAsia="Times New Roman"/>
          <w:sz w:val="22"/>
          <w:lang w:eastAsia="hr-HR"/>
        </w:rPr>
        <w:t xml:space="preserve"> aplikacija za prijave na natječaje, </w:t>
      </w:r>
      <w:r w:rsidR="0028101E" w:rsidRPr="00547C2A">
        <w:rPr>
          <w:rFonts w:eastAsia="Times New Roman"/>
          <w:sz w:val="22"/>
          <w:lang w:eastAsia="hr-HR"/>
        </w:rPr>
        <w:t xml:space="preserve">kroz izradu </w:t>
      </w:r>
      <w:r w:rsidRPr="00547C2A">
        <w:rPr>
          <w:rFonts w:eastAsia="Times New Roman"/>
          <w:sz w:val="22"/>
          <w:lang w:eastAsia="hr-HR"/>
        </w:rPr>
        <w:t>marketinški</w:t>
      </w:r>
      <w:r w:rsidR="0028101E" w:rsidRPr="00547C2A">
        <w:rPr>
          <w:rFonts w:eastAsia="Times New Roman"/>
          <w:sz w:val="22"/>
          <w:lang w:eastAsia="hr-HR"/>
        </w:rPr>
        <w:t>h planova i investicijskih studija.</w:t>
      </w:r>
      <w:r w:rsidR="0028101E" w:rsidRPr="00547C2A">
        <w:rPr>
          <w:rFonts w:ascii="Arial" w:eastAsia="Times New Roman" w:hAnsi="Arial" w:cs="Arial"/>
          <w:sz w:val="22"/>
          <w:lang w:eastAsia="hr-HR"/>
        </w:rPr>
        <w:t xml:space="preserve"> </w:t>
      </w:r>
      <w:r w:rsidR="00250FC4" w:rsidRPr="00547C2A">
        <w:rPr>
          <w:rFonts w:eastAsia="Times New Roman"/>
          <w:sz w:val="22"/>
          <w:lang w:eastAsia="hr-HR"/>
        </w:rPr>
        <w:t>Poduzetnički inkubator Pakrac</w:t>
      </w:r>
      <w:r w:rsidR="00D565FF">
        <w:rPr>
          <w:rFonts w:eastAsia="Times New Roman"/>
          <w:sz w:val="22"/>
          <w:lang w:eastAsia="hr-HR"/>
        </w:rPr>
        <w:t xml:space="preserve"> - </w:t>
      </w:r>
      <w:r w:rsidR="00250FC4" w:rsidRPr="00547C2A">
        <w:rPr>
          <w:rFonts w:eastAsia="Times New Roman"/>
          <w:sz w:val="22"/>
          <w:lang w:eastAsia="hr-HR"/>
        </w:rPr>
        <w:t xml:space="preserve">prve generacije otvoren je 2000. godine </w:t>
      </w:r>
      <w:r w:rsidR="00AF5CC5" w:rsidRPr="00547C2A">
        <w:rPr>
          <w:rFonts w:eastAsia="Times New Roman"/>
          <w:sz w:val="22"/>
          <w:lang w:eastAsia="hr-HR"/>
        </w:rPr>
        <w:t>na površini</w:t>
      </w:r>
      <w:r w:rsidR="00250FC4" w:rsidRPr="00547C2A">
        <w:rPr>
          <w:rFonts w:eastAsia="Times New Roman"/>
          <w:sz w:val="22"/>
          <w:lang w:eastAsia="hr-HR"/>
        </w:rPr>
        <w:t xml:space="preserve"> od 1</w:t>
      </w:r>
      <w:r w:rsidR="00D565FF">
        <w:rPr>
          <w:rFonts w:eastAsia="Times New Roman"/>
          <w:sz w:val="22"/>
          <w:lang w:eastAsia="hr-HR"/>
        </w:rPr>
        <w:t xml:space="preserve"> </w:t>
      </w:r>
      <w:r w:rsidR="00250FC4" w:rsidRPr="00547C2A">
        <w:rPr>
          <w:rFonts w:eastAsia="Times New Roman"/>
          <w:sz w:val="22"/>
          <w:lang w:eastAsia="hr-HR"/>
        </w:rPr>
        <w:t>377 m</w:t>
      </w:r>
      <w:r w:rsidR="00250FC4" w:rsidRPr="00547C2A">
        <w:rPr>
          <w:rFonts w:eastAsia="Times New Roman"/>
          <w:sz w:val="22"/>
          <w:vertAlign w:val="superscript"/>
          <w:lang w:eastAsia="hr-HR"/>
        </w:rPr>
        <w:t>2</w:t>
      </w:r>
      <w:r w:rsidR="00AF5CC5" w:rsidRPr="00547C2A">
        <w:rPr>
          <w:rFonts w:eastAsia="Times New Roman"/>
          <w:sz w:val="22"/>
          <w:lang w:eastAsia="hr-HR"/>
        </w:rPr>
        <w:t xml:space="preserve"> u kojem </w:t>
      </w:r>
      <w:r w:rsidR="00D565FF">
        <w:rPr>
          <w:rFonts w:eastAsia="Times New Roman"/>
          <w:sz w:val="22"/>
          <w:lang w:eastAsia="hr-HR"/>
        </w:rPr>
        <w:t>su</w:t>
      </w:r>
      <w:r w:rsidR="00AF5CC5" w:rsidRPr="00547C2A">
        <w:rPr>
          <w:rFonts w:eastAsia="Times New Roman"/>
          <w:sz w:val="22"/>
          <w:lang w:eastAsia="hr-HR"/>
        </w:rPr>
        <w:t xml:space="preserve"> smješten</w:t>
      </w:r>
      <w:r w:rsidR="00D565FF">
        <w:rPr>
          <w:rFonts w:eastAsia="Times New Roman"/>
          <w:sz w:val="22"/>
          <w:lang w:eastAsia="hr-HR"/>
        </w:rPr>
        <w:t>a</w:t>
      </w:r>
      <w:r w:rsidR="00AF5CC5" w:rsidRPr="00547C2A">
        <w:rPr>
          <w:rFonts w:eastAsia="Times New Roman"/>
          <w:sz w:val="22"/>
          <w:lang w:eastAsia="hr-HR"/>
        </w:rPr>
        <w:t xml:space="preserve"> 4 </w:t>
      </w:r>
      <w:r w:rsidR="00250FC4" w:rsidRPr="00547C2A">
        <w:rPr>
          <w:rFonts w:eastAsia="Times New Roman"/>
          <w:sz w:val="22"/>
          <w:lang w:eastAsia="hr-HR"/>
        </w:rPr>
        <w:t>poduzetnika</w:t>
      </w:r>
      <w:r w:rsidR="00AF5CC5" w:rsidRPr="00547C2A">
        <w:rPr>
          <w:rFonts w:eastAsia="Times New Roman"/>
          <w:sz w:val="22"/>
          <w:lang w:eastAsia="hr-HR"/>
        </w:rPr>
        <w:t xml:space="preserve">. </w:t>
      </w:r>
      <w:r w:rsidR="00E20F64" w:rsidRPr="00547C2A">
        <w:rPr>
          <w:rFonts w:eastAsia="Times New Roman"/>
          <w:sz w:val="22"/>
          <w:lang w:eastAsia="hr-HR"/>
        </w:rPr>
        <w:t>Poduzetnički inkubator Pakrac -</w:t>
      </w:r>
      <w:r w:rsidR="00AF5CC5" w:rsidRPr="00547C2A">
        <w:rPr>
          <w:rFonts w:eastAsia="Times New Roman"/>
          <w:sz w:val="22"/>
          <w:lang w:eastAsia="hr-HR"/>
        </w:rPr>
        <w:t xml:space="preserve"> </w:t>
      </w:r>
      <w:r w:rsidR="00250FC4" w:rsidRPr="00547C2A">
        <w:rPr>
          <w:rFonts w:eastAsia="Times New Roman"/>
          <w:sz w:val="22"/>
          <w:lang w:eastAsia="hr-HR"/>
        </w:rPr>
        <w:t>druge generacije</w:t>
      </w:r>
      <w:r w:rsidR="00E20F64" w:rsidRPr="00547C2A">
        <w:rPr>
          <w:rFonts w:eastAsia="Times New Roman"/>
          <w:sz w:val="22"/>
          <w:lang w:eastAsia="hr-HR"/>
        </w:rPr>
        <w:t xml:space="preserve"> </w:t>
      </w:r>
      <w:r w:rsidR="00AF5CC5" w:rsidRPr="00547C2A">
        <w:rPr>
          <w:rFonts w:eastAsia="Times New Roman"/>
          <w:sz w:val="22"/>
          <w:lang w:eastAsia="hr-HR"/>
        </w:rPr>
        <w:t>otvoren je 2013. godine</w:t>
      </w:r>
      <w:r w:rsidR="00E20F64" w:rsidRPr="00547C2A">
        <w:rPr>
          <w:rFonts w:eastAsia="Times New Roman"/>
          <w:sz w:val="22"/>
          <w:lang w:eastAsia="hr-HR"/>
        </w:rPr>
        <w:t xml:space="preserve"> kao nastavak aktivnosti jačanja gospodarstva i regionalne konkurentnosti kroz ulaganje u poslovnu infrastrukturu. U njemu se nalaze tri poduzetnika.</w:t>
      </w:r>
    </w:p>
    <w:p w:rsidR="00A05EA9" w:rsidRPr="00547C2A" w:rsidRDefault="00A05EA9" w:rsidP="007671A4">
      <w:pPr>
        <w:pStyle w:val="Odlomakpopisa"/>
        <w:spacing w:line="240" w:lineRule="auto"/>
        <w:ind w:left="0" w:firstLine="284"/>
        <w:jc w:val="both"/>
        <w:rPr>
          <w:rFonts w:eastAsia="Times New Roman"/>
          <w:sz w:val="22"/>
          <w:lang w:eastAsia="hr-HR"/>
        </w:rPr>
      </w:pPr>
    </w:p>
    <w:p w:rsidR="00824A98" w:rsidRDefault="002959C3" w:rsidP="001D07DF">
      <w:pPr>
        <w:pStyle w:val="Odlomakpopisa"/>
        <w:spacing w:line="240" w:lineRule="auto"/>
        <w:ind w:left="0" w:firstLine="708"/>
        <w:jc w:val="both"/>
        <w:rPr>
          <w:rFonts w:eastAsia="Times New Roman"/>
          <w:sz w:val="22"/>
          <w:vertAlign w:val="superscript"/>
          <w:lang w:eastAsia="hr-HR"/>
        </w:rPr>
      </w:pPr>
      <w:r>
        <w:rPr>
          <w:rFonts w:eastAsia="Times New Roman"/>
          <w:sz w:val="22"/>
          <w:lang w:eastAsia="hr-HR"/>
        </w:rPr>
        <w:t>Na području g</w:t>
      </w:r>
      <w:r w:rsidR="00A05EA9" w:rsidRPr="00547C2A">
        <w:rPr>
          <w:rFonts w:eastAsia="Times New Roman"/>
          <w:sz w:val="22"/>
          <w:lang w:eastAsia="hr-HR"/>
        </w:rPr>
        <w:t>rada Lipik</w:t>
      </w:r>
      <w:r w:rsidR="00AF5CC5" w:rsidRPr="00547C2A">
        <w:rPr>
          <w:rFonts w:eastAsia="Times New Roman"/>
          <w:sz w:val="22"/>
          <w:lang w:eastAsia="hr-HR"/>
        </w:rPr>
        <w:t>a otvoren je</w:t>
      </w:r>
      <w:r w:rsidR="00A05EA9" w:rsidRPr="00547C2A">
        <w:rPr>
          <w:rFonts w:eastAsia="Times New Roman"/>
          <w:sz w:val="22"/>
          <w:lang w:eastAsia="hr-HR"/>
        </w:rPr>
        <w:t xml:space="preserve"> Poduzetnički inkubator u Donjem Čagliću u zgradi bivše Osnovne škole koja je prenamijenjena u poslovne prostore ukupne površine 370 m</w:t>
      </w:r>
      <w:r w:rsidR="00A05EA9" w:rsidRPr="00547C2A">
        <w:rPr>
          <w:rFonts w:eastAsia="Times New Roman"/>
          <w:sz w:val="22"/>
          <w:vertAlign w:val="superscript"/>
          <w:lang w:eastAsia="hr-HR"/>
        </w:rPr>
        <w:t>2</w:t>
      </w:r>
      <w:r w:rsidR="00D565FF">
        <w:rPr>
          <w:rFonts w:eastAsia="Times New Roman"/>
          <w:sz w:val="24"/>
          <w:vertAlign w:val="subscript"/>
          <w:lang w:eastAsia="hr-HR"/>
        </w:rPr>
        <w:t>.</w:t>
      </w:r>
      <w:r w:rsidR="00D565FF">
        <w:rPr>
          <w:rFonts w:eastAsia="Times New Roman"/>
          <w:sz w:val="22"/>
          <w:vertAlign w:val="superscript"/>
          <w:lang w:eastAsia="hr-HR"/>
        </w:rPr>
        <w:t xml:space="preserve">    </w:t>
      </w:r>
    </w:p>
    <w:p w:rsidR="00A05EA9" w:rsidRPr="00824A98" w:rsidRDefault="00824A98" w:rsidP="001D07DF">
      <w:pPr>
        <w:pStyle w:val="Odlomakpopisa"/>
        <w:spacing w:line="240" w:lineRule="auto"/>
        <w:ind w:left="0" w:firstLine="708"/>
        <w:jc w:val="both"/>
        <w:rPr>
          <w:rFonts w:eastAsia="Times New Roman"/>
          <w:sz w:val="22"/>
          <w:lang w:eastAsia="hr-HR"/>
        </w:rPr>
      </w:pPr>
      <w:r w:rsidRPr="00824A98">
        <w:rPr>
          <w:rFonts w:eastAsia="Times New Roman"/>
          <w:sz w:val="22"/>
          <w:lang w:eastAsia="hr-HR"/>
        </w:rPr>
        <w:t>Grad Požega  planira izgradnju Poduzetničkog inkubatora</w:t>
      </w:r>
      <w:r w:rsidR="00D565FF" w:rsidRPr="00824A98">
        <w:rPr>
          <w:rFonts w:eastAsia="Times New Roman"/>
          <w:sz w:val="22"/>
          <w:lang w:eastAsia="hr-HR"/>
        </w:rPr>
        <w:t xml:space="preserve"> </w:t>
      </w:r>
      <w:r>
        <w:rPr>
          <w:rFonts w:eastAsia="Times New Roman"/>
          <w:sz w:val="22"/>
          <w:lang w:eastAsia="hr-HR"/>
        </w:rPr>
        <w:t>Požega u vrijednosti 18,1 mil kuna. Napravljena je sva potrebna dokumentacija. Izgradnja je planirana tijekom 2017. godine</w:t>
      </w:r>
    </w:p>
    <w:p w:rsidR="00FB35F2" w:rsidRPr="00547C2A" w:rsidRDefault="00250FC4" w:rsidP="007671A4">
      <w:pPr>
        <w:pStyle w:val="Odlomakpopisa"/>
        <w:spacing w:line="240" w:lineRule="auto"/>
        <w:ind w:left="0" w:firstLine="284"/>
        <w:jc w:val="both"/>
        <w:rPr>
          <w:rFonts w:eastAsia="Times New Roman"/>
          <w:sz w:val="22"/>
          <w:lang w:eastAsia="hr-HR"/>
        </w:rPr>
      </w:pPr>
      <w:r w:rsidRPr="00547C2A">
        <w:rPr>
          <w:rFonts w:eastAsia="Times New Roman"/>
          <w:sz w:val="22"/>
          <w:lang w:eastAsia="hr-HR"/>
        </w:rPr>
        <w:t xml:space="preserve"> </w:t>
      </w:r>
    </w:p>
    <w:p w:rsidR="00A05EA9" w:rsidRDefault="008C7A13" w:rsidP="00AD7B74">
      <w:pPr>
        <w:pStyle w:val="Odlomakpopisa"/>
        <w:spacing w:line="240" w:lineRule="auto"/>
        <w:ind w:left="0" w:firstLine="284"/>
        <w:jc w:val="both"/>
        <w:rPr>
          <w:rFonts w:eastAsia="Times New Roman"/>
          <w:sz w:val="22"/>
          <w:u w:val="single"/>
          <w:lang w:eastAsia="hr-HR"/>
        </w:rPr>
      </w:pPr>
      <w:r w:rsidRPr="00547C2A">
        <w:rPr>
          <w:rFonts w:eastAsia="Times New Roman"/>
          <w:sz w:val="22"/>
          <w:u w:val="single"/>
          <w:lang w:eastAsia="hr-HR"/>
        </w:rPr>
        <w:t xml:space="preserve">Razvojne </w:t>
      </w:r>
      <w:r w:rsidR="00632EAB" w:rsidRPr="00547C2A">
        <w:rPr>
          <w:rFonts w:eastAsia="Times New Roman"/>
          <w:sz w:val="22"/>
          <w:u w:val="single"/>
          <w:lang w:eastAsia="hr-HR"/>
        </w:rPr>
        <w:t>agencije</w:t>
      </w:r>
    </w:p>
    <w:p w:rsidR="00547C2A" w:rsidRPr="00547C2A" w:rsidRDefault="00547C2A" w:rsidP="00AD7B74">
      <w:pPr>
        <w:pStyle w:val="Odlomakpopisa"/>
        <w:spacing w:line="240" w:lineRule="auto"/>
        <w:ind w:left="0" w:firstLine="284"/>
        <w:jc w:val="both"/>
        <w:rPr>
          <w:rFonts w:eastAsia="Times New Roman"/>
          <w:sz w:val="22"/>
          <w:u w:val="single"/>
          <w:lang w:eastAsia="hr-HR"/>
        </w:rPr>
      </w:pPr>
    </w:p>
    <w:p w:rsidR="00AD7B74" w:rsidRPr="001D07DF" w:rsidRDefault="00AD7B74" w:rsidP="001D07DF">
      <w:pPr>
        <w:ind w:firstLine="284"/>
        <w:jc w:val="both"/>
        <w:rPr>
          <w:szCs w:val="22"/>
        </w:rPr>
      </w:pPr>
      <w:r w:rsidRPr="001D07DF">
        <w:rPr>
          <w:szCs w:val="22"/>
        </w:rPr>
        <w:t>Regionalna razvojna agencija Požeško-slavonske županije</w:t>
      </w:r>
      <w:r w:rsidR="00D565FF" w:rsidRPr="001D07DF">
        <w:rPr>
          <w:szCs w:val="22"/>
        </w:rPr>
        <w:t xml:space="preserve"> </w:t>
      </w:r>
      <w:r w:rsidRPr="001D07DF">
        <w:rPr>
          <w:szCs w:val="22"/>
        </w:rPr>
        <w:t>-</w:t>
      </w:r>
      <w:r w:rsidR="00D565FF" w:rsidRPr="001D07DF">
        <w:rPr>
          <w:szCs w:val="22"/>
        </w:rPr>
        <w:t xml:space="preserve"> </w:t>
      </w:r>
      <w:r w:rsidRPr="001D07DF">
        <w:rPr>
          <w:szCs w:val="22"/>
        </w:rPr>
        <w:t xml:space="preserve">PANORA d.o.o. osnovana je 2010. godine od strane Požeško-slavonske županije kao jedinog osnivača radi unaprjeđenja gospodarskog i društvenog razvoja županije. Razvojna </w:t>
      </w:r>
      <w:r w:rsidR="00D565FF" w:rsidRPr="001D07DF">
        <w:rPr>
          <w:szCs w:val="22"/>
        </w:rPr>
        <w:t xml:space="preserve">je </w:t>
      </w:r>
      <w:r w:rsidRPr="001D07DF">
        <w:rPr>
          <w:szCs w:val="22"/>
        </w:rPr>
        <w:t xml:space="preserve">agencija nositelj koordinacije i poticanja regionalnog razvoja u Požeško-slavonskoj županiji te je ovlaštena u Središnju elektroničku bazu razvojnih projekata Ministarstva regionalnog razvoja unositi podatke o razvojnim projektima kojih su korisnici i/ili nositelji javnopravna tijela te koji se financiraju iz Proračuna Republike Hrvatske i/ili Europske </w:t>
      </w:r>
      <w:r w:rsidR="00D565FF" w:rsidRPr="001D07DF">
        <w:rPr>
          <w:szCs w:val="22"/>
        </w:rPr>
        <w:t>u</w:t>
      </w:r>
      <w:r w:rsidRPr="001D07DF">
        <w:rPr>
          <w:szCs w:val="22"/>
        </w:rPr>
        <w:t xml:space="preserve">nije. Razvojni projekti su projekti izgradnje i/ili obnove komunalne, gospodarske, socijalne, okolišne i energetske te druge potporne infrastrukture za razvoj, izgradnju i/ili jačanje obrazovnih, kulturnih, zdravstvenih, društvenih i drugih kapaciteta. Agencija ima dostatan broj </w:t>
      </w:r>
      <w:r w:rsidR="00AF5CC5" w:rsidRPr="001D07DF">
        <w:rPr>
          <w:szCs w:val="22"/>
        </w:rPr>
        <w:t>zaposlenih</w:t>
      </w:r>
      <w:r w:rsidRPr="001D07DF">
        <w:rPr>
          <w:szCs w:val="22"/>
        </w:rPr>
        <w:t xml:space="preserve"> za </w:t>
      </w:r>
      <w:r w:rsidR="00AF5CC5" w:rsidRPr="001D07DF">
        <w:rPr>
          <w:szCs w:val="22"/>
        </w:rPr>
        <w:t>pripremu</w:t>
      </w:r>
      <w:r w:rsidRPr="001D07DF">
        <w:rPr>
          <w:szCs w:val="22"/>
        </w:rPr>
        <w:t xml:space="preserve"> i provođenje strateških projekata te prijavljivanje projekata na natječaje fondova EU-a</w:t>
      </w:r>
      <w:r w:rsidR="003B566B" w:rsidRPr="001D07DF">
        <w:rPr>
          <w:szCs w:val="22"/>
        </w:rPr>
        <w:t>.</w:t>
      </w:r>
    </w:p>
    <w:p w:rsidR="0041700C" w:rsidRPr="00AE5FAE" w:rsidRDefault="0041700C" w:rsidP="0041700C">
      <w:pPr>
        <w:jc w:val="both"/>
      </w:pPr>
    </w:p>
    <w:p w:rsidR="00A05EA9" w:rsidRPr="00547C2A" w:rsidRDefault="00AD7B74" w:rsidP="00AD7B74">
      <w:pPr>
        <w:pStyle w:val="StandardWeb"/>
        <w:shd w:val="clear" w:color="auto" w:fill="FFFFFF"/>
        <w:spacing w:before="0" w:beforeAutospacing="0" w:after="0" w:afterAutospacing="0"/>
        <w:ind w:firstLine="708"/>
        <w:rPr>
          <w:szCs w:val="22"/>
        </w:rPr>
      </w:pPr>
      <w:r w:rsidRPr="00547C2A">
        <w:rPr>
          <w:szCs w:val="22"/>
        </w:rPr>
        <w:t xml:space="preserve">Lipička razvojna agencija LIRA d.o.o. osnovana je od strane Grada Lipika krajem 2013. godine u sklopu lokalnog programa poticanja poduzetništva. </w:t>
      </w:r>
      <w:r w:rsidR="00AF5CC5" w:rsidRPr="00547C2A">
        <w:rPr>
          <w:szCs w:val="22"/>
        </w:rPr>
        <w:t xml:space="preserve">LIRA </w:t>
      </w:r>
      <w:r w:rsidRPr="00547C2A">
        <w:rPr>
          <w:szCs w:val="22"/>
        </w:rPr>
        <w:t xml:space="preserve">kroz cijelu godinu kreira i provodi projekte i aktivnosti </w:t>
      </w:r>
      <w:r w:rsidR="00D25844" w:rsidRPr="00547C2A">
        <w:rPr>
          <w:szCs w:val="22"/>
        </w:rPr>
        <w:t>na s</w:t>
      </w:r>
      <w:r w:rsidRPr="00547C2A">
        <w:rPr>
          <w:szCs w:val="22"/>
        </w:rPr>
        <w:t>tvaranj</w:t>
      </w:r>
      <w:r w:rsidR="00D25844" w:rsidRPr="00547C2A">
        <w:rPr>
          <w:szCs w:val="22"/>
        </w:rPr>
        <w:t>u</w:t>
      </w:r>
      <w:r w:rsidRPr="00547C2A">
        <w:rPr>
          <w:szCs w:val="22"/>
        </w:rPr>
        <w:t xml:space="preserve"> uvjeta za otvaranje radnih mjesta, </w:t>
      </w:r>
      <w:r w:rsidR="00D25844" w:rsidRPr="00547C2A">
        <w:rPr>
          <w:szCs w:val="22"/>
        </w:rPr>
        <w:t>osmišljavanju</w:t>
      </w:r>
      <w:r w:rsidRPr="00547C2A">
        <w:rPr>
          <w:szCs w:val="22"/>
        </w:rPr>
        <w:t>, priprem</w:t>
      </w:r>
      <w:r w:rsidR="00D25844" w:rsidRPr="00547C2A">
        <w:rPr>
          <w:szCs w:val="22"/>
        </w:rPr>
        <w:t>i</w:t>
      </w:r>
      <w:r w:rsidRPr="00547C2A">
        <w:rPr>
          <w:szCs w:val="22"/>
        </w:rPr>
        <w:t xml:space="preserve"> i provedb</w:t>
      </w:r>
      <w:r w:rsidR="00D25844" w:rsidRPr="00547C2A">
        <w:rPr>
          <w:szCs w:val="22"/>
        </w:rPr>
        <w:t>i</w:t>
      </w:r>
      <w:r w:rsidRPr="00547C2A">
        <w:rPr>
          <w:szCs w:val="22"/>
        </w:rPr>
        <w:t xml:space="preserve"> razvojnih projekata za područje Grada Lipika i jačanj</w:t>
      </w:r>
      <w:r w:rsidR="00D25844" w:rsidRPr="00547C2A">
        <w:rPr>
          <w:szCs w:val="22"/>
        </w:rPr>
        <w:t>u</w:t>
      </w:r>
      <w:r w:rsidRPr="00547C2A">
        <w:rPr>
          <w:szCs w:val="22"/>
        </w:rPr>
        <w:t xml:space="preserve"> </w:t>
      </w:r>
      <w:r w:rsidR="00D25844" w:rsidRPr="00547C2A">
        <w:rPr>
          <w:szCs w:val="22"/>
        </w:rPr>
        <w:t>svojih kapaciteta.</w:t>
      </w:r>
    </w:p>
    <w:p w:rsidR="00FB35F2" w:rsidRDefault="00FB35F2" w:rsidP="00FB35F2">
      <w:pPr>
        <w:pStyle w:val="Naslov3"/>
        <w:spacing w:before="320"/>
        <w:ind w:left="1004"/>
        <w:jc w:val="both"/>
        <w:rPr>
          <w:lang w:eastAsia="hr-HR" w:bidi="hr-HR"/>
        </w:rPr>
      </w:pPr>
      <w:bookmarkStart w:id="204" w:name="_Toc463259708"/>
      <w:bookmarkStart w:id="205" w:name="_Toc465284316"/>
      <w:bookmarkStart w:id="206" w:name="_Toc523303633"/>
      <w:r w:rsidRPr="00AE3EBA">
        <w:rPr>
          <w:lang w:eastAsia="hr-HR" w:bidi="hr-HR"/>
        </w:rPr>
        <w:t>Gospodars</w:t>
      </w:r>
      <w:bookmarkEnd w:id="204"/>
      <w:bookmarkEnd w:id="205"/>
      <w:r w:rsidR="00DC6418">
        <w:rPr>
          <w:lang w:eastAsia="hr-HR" w:bidi="hr-HR"/>
        </w:rPr>
        <w:t>ki subjekti</w:t>
      </w:r>
      <w:bookmarkEnd w:id="206"/>
    </w:p>
    <w:p w:rsidR="0028101E" w:rsidRDefault="0028101E" w:rsidP="00504CA7">
      <w:pPr>
        <w:ind w:firstLine="709"/>
        <w:jc w:val="both"/>
        <w:rPr>
          <w:rFonts w:eastAsia="Times New Roman" w:cs="Arial"/>
          <w:bCs/>
          <w:szCs w:val="20"/>
          <w:lang w:eastAsia="hr-HR"/>
        </w:rPr>
      </w:pPr>
    </w:p>
    <w:p w:rsidR="00B12FB7" w:rsidRPr="00547C2A" w:rsidRDefault="00D25844" w:rsidP="00BD7F2C">
      <w:pPr>
        <w:ind w:firstLine="709"/>
        <w:jc w:val="both"/>
        <w:rPr>
          <w:rFonts w:eastAsia="Times New Roman" w:cs="Arial"/>
          <w:bCs/>
          <w:szCs w:val="22"/>
          <w:lang w:eastAsia="hr-HR"/>
        </w:rPr>
      </w:pPr>
      <w:r w:rsidRPr="00547C2A">
        <w:rPr>
          <w:rFonts w:eastAsia="Times New Roman" w:cs="Arial"/>
          <w:bCs/>
          <w:szCs w:val="22"/>
          <w:lang w:eastAsia="hr-HR"/>
        </w:rPr>
        <w:t>G</w:t>
      </w:r>
      <w:r w:rsidR="007158B7" w:rsidRPr="00547C2A">
        <w:rPr>
          <w:rFonts w:eastAsia="Times New Roman" w:cs="Arial"/>
          <w:bCs/>
          <w:szCs w:val="22"/>
          <w:lang w:eastAsia="hr-HR"/>
        </w:rPr>
        <w:t>ospodarstvo Požeško-slavonske županije predstavlja 1</w:t>
      </w:r>
      <w:r w:rsidR="00D565FF">
        <w:rPr>
          <w:rFonts w:eastAsia="Times New Roman" w:cs="Arial"/>
          <w:bCs/>
          <w:szCs w:val="22"/>
          <w:lang w:eastAsia="hr-HR"/>
        </w:rPr>
        <w:t xml:space="preserve"> </w:t>
      </w:r>
      <w:r w:rsidR="00F42485">
        <w:rPr>
          <w:rFonts w:eastAsia="Times New Roman" w:cs="Arial"/>
          <w:bCs/>
          <w:szCs w:val="22"/>
          <w:lang w:eastAsia="hr-HR"/>
        </w:rPr>
        <w:t>623</w:t>
      </w:r>
      <w:r w:rsidR="007158B7" w:rsidRPr="00547C2A">
        <w:rPr>
          <w:rFonts w:eastAsia="Times New Roman" w:cs="Arial"/>
          <w:bCs/>
          <w:szCs w:val="22"/>
          <w:lang w:eastAsia="hr-HR"/>
        </w:rPr>
        <w:t xml:space="preserve"> gospodarskih tvrtki</w:t>
      </w:r>
      <w:r w:rsidRPr="00547C2A">
        <w:rPr>
          <w:rFonts w:eastAsia="Times New Roman" w:cs="Arial"/>
          <w:bCs/>
          <w:szCs w:val="22"/>
          <w:lang w:eastAsia="hr-HR"/>
        </w:rPr>
        <w:t>, a</w:t>
      </w:r>
      <w:r w:rsidR="007158B7" w:rsidRPr="00547C2A">
        <w:rPr>
          <w:rFonts w:eastAsia="Times New Roman" w:cs="Arial"/>
          <w:bCs/>
          <w:szCs w:val="22"/>
          <w:lang w:eastAsia="hr-HR"/>
        </w:rPr>
        <w:t xml:space="preserve"> </w:t>
      </w:r>
      <w:r w:rsidRPr="00547C2A">
        <w:rPr>
          <w:rFonts w:eastAsia="Times New Roman" w:cs="Arial"/>
          <w:bCs/>
          <w:szCs w:val="22"/>
          <w:lang w:eastAsia="hr-HR"/>
        </w:rPr>
        <w:t>v</w:t>
      </w:r>
      <w:r w:rsidR="007158B7" w:rsidRPr="00547C2A">
        <w:rPr>
          <w:rFonts w:eastAsia="Times New Roman" w:cs="Arial"/>
          <w:bCs/>
          <w:szCs w:val="22"/>
          <w:lang w:eastAsia="hr-HR"/>
        </w:rPr>
        <w:t>elika trgovačka društva čin</w:t>
      </w:r>
      <w:r w:rsidRPr="00547C2A">
        <w:rPr>
          <w:rFonts w:eastAsia="Times New Roman" w:cs="Arial"/>
          <w:bCs/>
          <w:szCs w:val="22"/>
          <w:lang w:eastAsia="hr-HR"/>
        </w:rPr>
        <w:t>e</w:t>
      </w:r>
      <w:r w:rsidR="007158B7" w:rsidRPr="00547C2A">
        <w:rPr>
          <w:rFonts w:eastAsia="Times New Roman" w:cs="Arial"/>
          <w:bCs/>
          <w:szCs w:val="22"/>
          <w:lang w:eastAsia="hr-HR"/>
        </w:rPr>
        <w:t xml:space="preserve"> svega </w:t>
      </w:r>
      <w:r w:rsidR="00793575" w:rsidRPr="00547C2A">
        <w:rPr>
          <w:rFonts w:eastAsia="Times New Roman" w:cs="Arial"/>
          <w:bCs/>
          <w:szCs w:val="22"/>
          <w:lang w:eastAsia="hr-HR"/>
        </w:rPr>
        <w:t>0</w:t>
      </w:r>
      <w:r w:rsidR="00F42485">
        <w:rPr>
          <w:rFonts w:eastAsia="Times New Roman" w:cs="Arial"/>
          <w:bCs/>
          <w:szCs w:val="22"/>
          <w:lang w:eastAsia="hr-HR"/>
        </w:rPr>
        <w:t>,3</w:t>
      </w:r>
      <w:r w:rsidR="007158B7" w:rsidRPr="00547C2A">
        <w:rPr>
          <w:rFonts w:eastAsia="Times New Roman" w:cs="Arial"/>
          <w:bCs/>
          <w:szCs w:val="22"/>
          <w:lang w:eastAsia="hr-HR"/>
        </w:rPr>
        <w:t>%  gospodarskih tvrtki</w:t>
      </w:r>
      <w:r w:rsidRPr="00547C2A">
        <w:rPr>
          <w:rFonts w:eastAsia="Times New Roman" w:cs="Arial"/>
          <w:bCs/>
          <w:szCs w:val="22"/>
          <w:lang w:eastAsia="hr-HR"/>
        </w:rPr>
        <w:t xml:space="preserve"> u PSŽ</w:t>
      </w:r>
      <w:r w:rsidR="007158B7" w:rsidRPr="00547C2A">
        <w:rPr>
          <w:rFonts w:eastAsia="Times New Roman" w:cs="Arial"/>
          <w:bCs/>
          <w:szCs w:val="22"/>
          <w:lang w:eastAsia="hr-HR"/>
        </w:rPr>
        <w:t>.</w:t>
      </w:r>
    </w:p>
    <w:p w:rsidR="00CB0C20" w:rsidRDefault="00CB0C20" w:rsidP="003B566B">
      <w:pPr>
        <w:jc w:val="both"/>
        <w:rPr>
          <w:rFonts w:eastAsia="Times New Roman" w:cs="Arial"/>
          <w:bCs/>
          <w:szCs w:val="20"/>
          <w:lang w:eastAsia="hr-HR"/>
        </w:rPr>
      </w:pPr>
    </w:p>
    <w:p w:rsidR="00FB35F2" w:rsidRPr="00F42485" w:rsidRDefault="00FB35F2" w:rsidP="00547C2A">
      <w:pPr>
        <w:pStyle w:val="Tablica"/>
        <w:rPr>
          <w:bCs/>
        </w:rPr>
      </w:pPr>
      <w:bookmarkStart w:id="207" w:name="_Toc463259752"/>
      <w:bookmarkStart w:id="208" w:name="_Toc465283478"/>
      <w:bookmarkStart w:id="209" w:name="_Toc465317527"/>
      <w:bookmarkStart w:id="210" w:name="_Toc465319108"/>
      <w:bookmarkStart w:id="211" w:name="_Toc476049393"/>
      <w:r w:rsidRPr="00D25844">
        <w:t>Struktura gospodarstva prema veličini gospodarskih subjekata u 201</w:t>
      </w:r>
      <w:r w:rsidR="00F42485">
        <w:t>5</w:t>
      </w:r>
      <w:r w:rsidRPr="00D25844">
        <w:t xml:space="preserve">. </w:t>
      </w:r>
      <w:bookmarkEnd w:id="207"/>
      <w:bookmarkEnd w:id="208"/>
      <w:bookmarkEnd w:id="209"/>
      <w:bookmarkEnd w:id="210"/>
      <w:r w:rsidR="0009435D" w:rsidRPr="00D25844">
        <w:t>godini</w:t>
      </w:r>
      <w:bookmarkEnd w:id="211"/>
    </w:p>
    <w:tbl>
      <w:tblPr>
        <w:tblW w:w="7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3"/>
        <w:gridCol w:w="1629"/>
        <w:gridCol w:w="1659"/>
      </w:tblGrid>
      <w:tr w:rsidR="00F42485" w:rsidRPr="0009135A" w:rsidTr="009F551B">
        <w:trPr>
          <w:cantSplit/>
          <w:trHeight w:val="261"/>
          <w:jc w:val="center"/>
        </w:trPr>
        <w:tc>
          <w:tcPr>
            <w:tcW w:w="3813" w:type="dxa"/>
            <w:vMerge w:val="restart"/>
            <w:shd w:val="clear" w:color="auto" w:fill="DBE5F1"/>
            <w:vAlign w:val="center"/>
          </w:tcPr>
          <w:p w:rsidR="00F42485" w:rsidRPr="0009135A" w:rsidRDefault="00F42485" w:rsidP="009F551B">
            <w:pPr>
              <w:jc w:val="center"/>
              <w:rPr>
                <w:rFonts w:eastAsia="Times New Roman" w:cs="Arial"/>
                <w:b/>
                <w:sz w:val="18"/>
                <w:szCs w:val="18"/>
                <w:lang w:eastAsia="hr-HR"/>
              </w:rPr>
            </w:pPr>
            <w:r w:rsidRPr="0009135A">
              <w:rPr>
                <w:rFonts w:eastAsia="Times New Roman" w:cs="Arial"/>
                <w:b/>
                <w:sz w:val="18"/>
                <w:szCs w:val="18"/>
                <w:lang w:eastAsia="hr-HR"/>
              </w:rPr>
              <w:t>STRUKTURA</w:t>
            </w:r>
          </w:p>
        </w:tc>
        <w:tc>
          <w:tcPr>
            <w:tcW w:w="3288" w:type="dxa"/>
            <w:gridSpan w:val="2"/>
            <w:shd w:val="clear" w:color="auto" w:fill="DBE5F1"/>
            <w:vAlign w:val="center"/>
          </w:tcPr>
          <w:p w:rsidR="00F42485" w:rsidRPr="0009135A" w:rsidRDefault="00F42485" w:rsidP="009F551B">
            <w:pPr>
              <w:jc w:val="center"/>
              <w:rPr>
                <w:rFonts w:eastAsia="Times New Roman" w:cs="Arial"/>
                <w:b/>
                <w:sz w:val="18"/>
                <w:szCs w:val="18"/>
                <w:lang w:eastAsia="hr-HR"/>
              </w:rPr>
            </w:pPr>
            <w:r w:rsidRPr="0009135A">
              <w:rPr>
                <w:rFonts w:eastAsia="Times New Roman" w:cs="Arial"/>
                <w:b/>
                <w:sz w:val="18"/>
                <w:szCs w:val="18"/>
                <w:lang w:eastAsia="hr-HR"/>
              </w:rPr>
              <w:t>Gospodarski subjekti</w:t>
            </w:r>
          </w:p>
        </w:tc>
      </w:tr>
      <w:tr w:rsidR="00F42485" w:rsidRPr="0009135A" w:rsidTr="009F551B">
        <w:trPr>
          <w:cantSplit/>
          <w:trHeight w:val="261"/>
          <w:jc w:val="center"/>
        </w:trPr>
        <w:tc>
          <w:tcPr>
            <w:tcW w:w="3813" w:type="dxa"/>
            <w:vMerge/>
            <w:shd w:val="clear" w:color="auto" w:fill="DBE5F1"/>
            <w:vAlign w:val="center"/>
          </w:tcPr>
          <w:p w:rsidR="00F42485" w:rsidRPr="0009135A" w:rsidRDefault="00F42485" w:rsidP="009F551B">
            <w:pPr>
              <w:jc w:val="center"/>
              <w:rPr>
                <w:rFonts w:eastAsia="Times New Roman" w:cs="Arial"/>
                <w:b/>
                <w:sz w:val="18"/>
                <w:szCs w:val="18"/>
                <w:lang w:eastAsia="hr-HR"/>
              </w:rPr>
            </w:pPr>
          </w:p>
        </w:tc>
        <w:tc>
          <w:tcPr>
            <w:tcW w:w="1629" w:type="dxa"/>
            <w:shd w:val="clear" w:color="auto" w:fill="DBE5F1"/>
            <w:vAlign w:val="center"/>
          </w:tcPr>
          <w:p w:rsidR="00F42485" w:rsidRPr="0009135A" w:rsidRDefault="00F42485" w:rsidP="009F551B">
            <w:pPr>
              <w:jc w:val="center"/>
              <w:rPr>
                <w:rFonts w:eastAsia="Times New Roman" w:cs="Arial"/>
                <w:b/>
                <w:sz w:val="18"/>
                <w:szCs w:val="18"/>
                <w:lang w:eastAsia="hr-HR"/>
              </w:rPr>
            </w:pPr>
            <w:r w:rsidRPr="0009135A">
              <w:rPr>
                <w:rFonts w:eastAsia="Times New Roman" w:cs="Arial"/>
                <w:b/>
                <w:sz w:val="18"/>
                <w:szCs w:val="18"/>
                <w:lang w:eastAsia="hr-HR"/>
              </w:rPr>
              <w:t>Broj</w:t>
            </w:r>
          </w:p>
        </w:tc>
        <w:tc>
          <w:tcPr>
            <w:tcW w:w="1659" w:type="dxa"/>
            <w:shd w:val="clear" w:color="auto" w:fill="DBE5F1"/>
            <w:vAlign w:val="center"/>
          </w:tcPr>
          <w:p w:rsidR="00F42485" w:rsidRPr="0009135A" w:rsidRDefault="00F42485" w:rsidP="009F551B">
            <w:pPr>
              <w:jc w:val="center"/>
              <w:rPr>
                <w:rFonts w:eastAsia="Times New Roman" w:cs="Arial"/>
                <w:b/>
                <w:sz w:val="18"/>
                <w:szCs w:val="18"/>
                <w:lang w:eastAsia="hr-HR"/>
              </w:rPr>
            </w:pPr>
            <w:r w:rsidRPr="0009135A">
              <w:rPr>
                <w:rFonts w:eastAsia="Times New Roman" w:cs="Arial"/>
                <w:b/>
                <w:sz w:val="18"/>
                <w:szCs w:val="18"/>
                <w:lang w:eastAsia="hr-HR"/>
              </w:rPr>
              <w:t>%</w:t>
            </w:r>
          </w:p>
        </w:tc>
      </w:tr>
      <w:tr w:rsidR="00F42485" w:rsidRPr="0009135A" w:rsidTr="009F551B">
        <w:trPr>
          <w:cantSplit/>
          <w:trHeight w:val="261"/>
          <w:jc w:val="center"/>
        </w:trPr>
        <w:tc>
          <w:tcPr>
            <w:tcW w:w="3813" w:type="dxa"/>
            <w:vAlign w:val="center"/>
          </w:tcPr>
          <w:p w:rsidR="00F42485" w:rsidRPr="00C8040E" w:rsidRDefault="00F42485" w:rsidP="009F551B">
            <w:pPr>
              <w:jc w:val="center"/>
              <w:rPr>
                <w:rFonts w:eastAsia="Times New Roman" w:cs="Arial"/>
                <w:sz w:val="18"/>
                <w:szCs w:val="18"/>
                <w:lang w:eastAsia="hr-HR"/>
              </w:rPr>
            </w:pPr>
            <w:r w:rsidRPr="00C8040E">
              <w:rPr>
                <w:rFonts w:eastAsia="Times New Roman" w:cs="Arial"/>
                <w:sz w:val="18"/>
                <w:szCs w:val="18"/>
                <w:lang w:eastAsia="hr-HR"/>
              </w:rPr>
              <w:t>1</w:t>
            </w:r>
          </w:p>
        </w:tc>
        <w:tc>
          <w:tcPr>
            <w:tcW w:w="1629" w:type="dxa"/>
            <w:vAlign w:val="center"/>
          </w:tcPr>
          <w:p w:rsidR="00F42485" w:rsidRPr="00C8040E" w:rsidRDefault="00F42485" w:rsidP="009F551B">
            <w:pPr>
              <w:jc w:val="right"/>
              <w:rPr>
                <w:rFonts w:eastAsia="Times New Roman" w:cs="Arial"/>
                <w:sz w:val="18"/>
                <w:szCs w:val="18"/>
                <w:lang w:eastAsia="hr-HR"/>
              </w:rPr>
            </w:pPr>
            <w:r w:rsidRPr="00C8040E">
              <w:rPr>
                <w:rFonts w:eastAsia="Times New Roman" w:cs="Arial"/>
                <w:sz w:val="18"/>
                <w:szCs w:val="18"/>
                <w:lang w:eastAsia="hr-HR"/>
              </w:rPr>
              <w:t>2</w:t>
            </w:r>
          </w:p>
        </w:tc>
        <w:tc>
          <w:tcPr>
            <w:tcW w:w="1659" w:type="dxa"/>
            <w:vAlign w:val="center"/>
          </w:tcPr>
          <w:p w:rsidR="00F42485" w:rsidRPr="00C8040E" w:rsidRDefault="00F42485" w:rsidP="009F551B">
            <w:pPr>
              <w:jc w:val="right"/>
              <w:rPr>
                <w:rFonts w:eastAsia="Times New Roman" w:cs="Arial"/>
                <w:sz w:val="18"/>
                <w:szCs w:val="18"/>
                <w:lang w:eastAsia="hr-HR"/>
              </w:rPr>
            </w:pPr>
            <w:r w:rsidRPr="00C8040E">
              <w:rPr>
                <w:rFonts w:eastAsia="Times New Roman" w:cs="Arial"/>
                <w:sz w:val="18"/>
                <w:szCs w:val="18"/>
                <w:lang w:eastAsia="hr-HR"/>
              </w:rPr>
              <w:t>3</w:t>
            </w:r>
          </w:p>
        </w:tc>
      </w:tr>
      <w:tr w:rsidR="00F42485" w:rsidRPr="0009135A" w:rsidTr="009F551B">
        <w:trPr>
          <w:cantSplit/>
          <w:trHeight w:val="261"/>
          <w:jc w:val="center"/>
        </w:trPr>
        <w:tc>
          <w:tcPr>
            <w:tcW w:w="3813" w:type="dxa"/>
            <w:vAlign w:val="center"/>
          </w:tcPr>
          <w:p w:rsidR="00F42485" w:rsidRPr="00C8040E" w:rsidRDefault="00F42485" w:rsidP="009F551B">
            <w:pPr>
              <w:rPr>
                <w:rFonts w:eastAsia="Times New Roman" w:cs="Arial"/>
                <w:sz w:val="18"/>
                <w:szCs w:val="18"/>
                <w:lang w:eastAsia="hr-HR"/>
              </w:rPr>
            </w:pPr>
            <w:r w:rsidRPr="00C8040E">
              <w:rPr>
                <w:rFonts w:eastAsia="Times New Roman" w:cs="Arial"/>
                <w:sz w:val="18"/>
                <w:szCs w:val="18"/>
                <w:lang w:eastAsia="hr-HR"/>
              </w:rPr>
              <w:t>1. OBRTNICI</w:t>
            </w:r>
          </w:p>
        </w:tc>
        <w:tc>
          <w:tcPr>
            <w:tcW w:w="1629" w:type="dxa"/>
            <w:vAlign w:val="center"/>
          </w:tcPr>
          <w:p w:rsidR="00F42485" w:rsidRPr="00C8040E" w:rsidRDefault="00F42485" w:rsidP="009F551B">
            <w:pPr>
              <w:jc w:val="right"/>
              <w:rPr>
                <w:rFonts w:eastAsia="Times New Roman" w:cs="Arial"/>
                <w:sz w:val="18"/>
                <w:szCs w:val="18"/>
                <w:lang w:eastAsia="hr-HR"/>
              </w:rPr>
            </w:pPr>
            <w:r>
              <w:rPr>
                <w:rFonts w:eastAsia="Times New Roman" w:cs="Arial"/>
                <w:sz w:val="18"/>
                <w:szCs w:val="18"/>
                <w:lang w:eastAsia="hr-HR"/>
              </w:rPr>
              <w:t>896</w:t>
            </w:r>
          </w:p>
        </w:tc>
        <w:tc>
          <w:tcPr>
            <w:tcW w:w="1659" w:type="dxa"/>
            <w:vAlign w:val="center"/>
          </w:tcPr>
          <w:p w:rsidR="00F42485" w:rsidRPr="00C8040E" w:rsidRDefault="00F42485" w:rsidP="009F551B">
            <w:pPr>
              <w:jc w:val="right"/>
              <w:rPr>
                <w:rFonts w:eastAsia="Times New Roman" w:cs="Arial"/>
                <w:sz w:val="18"/>
                <w:szCs w:val="18"/>
                <w:lang w:eastAsia="hr-HR"/>
              </w:rPr>
            </w:pPr>
            <w:r>
              <w:rPr>
                <w:rFonts w:eastAsia="Times New Roman" w:cs="Arial"/>
                <w:sz w:val="18"/>
                <w:szCs w:val="18"/>
                <w:lang w:eastAsia="hr-HR"/>
              </w:rPr>
              <w:t>55,2</w:t>
            </w:r>
          </w:p>
        </w:tc>
      </w:tr>
      <w:tr w:rsidR="00F42485" w:rsidRPr="0009135A" w:rsidTr="009F551B">
        <w:trPr>
          <w:cantSplit/>
          <w:trHeight w:val="261"/>
          <w:jc w:val="center"/>
        </w:trPr>
        <w:tc>
          <w:tcPr>
            <w:tcW w:w="3813" w:type="dxa"/>
            <w:vAlign w:val="center"/>
          </w:tcPr>
          <w:p w:rsidR="00F42485" w:rsidRPr="00C8040E" w:rsidRDefault="00F42485" w:rsidP="009F551B">
            <w:pPr>
              <w:rPr>
                <w:rFonts w:eastAsia="Times New Roman" w:cs="Arial"/>
                <w:sz w:val="18"/>
                <w:szCs w:val="18"/>
                <w:lang w:eastAsia="hr-HR"/>
              </w:rPr>
            </w:pPr>
            <w:r w:rsidRPr="00C8040E">
              <w:rPr>
                <w:rFonts w:eastAsia="Times New Roman" w:cs="Arial"/>
                <w:sz w:val="18"/>
                <w:szCs w:val="18"/>
                <w:lang w:eastAsia="hr-HR"/>
              </w:rPr>
              <w:t xml:space="preserve">2. MALA TRGOVAČKA DRUŠTVA </w:t>
            </w:r>
          </w:p>
        </w:tc>
        <w:tc>
          <w:tcPr>
            <w:tcW w:w="1629" w:type="dxa"/>
            <w:vAlign w:val="center"/>
          </w:tcPr>
          <w:p w:rsidR="00F42485" w:rsidRPr="00C8040E" w:rsidRDefault="00F42485" w:rsidP="009F551B">
            <w:pPr>
              <w:jc w:val="right"/>
              <w:rPr>
                <w:rFonts w:eastAsia="Times New Roman" w:cs="Arial"/>
                <w:sz w:val="18"/>
                <w:szCs w:val="18"/>
                <w:lang w:eastAsia="hr-HR"/>
              </w:rPr>
            </w:pPr>
            <w:r>
              <w:rPr>
                <w:rFonts w:eastAsia="Times New Roman" w:cs="Arial"/>
                <w:sz w:val="18"/>
                <w:szCs w:val="18"/>
                <w:lang w:eastAsia="hr-HR"/>
              </w:rPr>
              <w:t>709</w:t>
            </w:r>
          </w:p>
        </w:tc>
        <w:tc>
          <w:tcPr>
            <w:tcW w:w="1659" w:type="dxa"/>
            <w:vAlign w:val="center"/>
          </w:tcPr>
          <w:p w:rsidR="00F42485" w:rsidRPr="00C8040E" w:rsidRDefault="00F42485" w:rsidP="009F551B">
            <w:pPr>
              <w:jc w:val="right"/>
              <w:rPr>
                <w:rFonts w:eastAsia="Times New Roman" w:cs="Arial"/>
                <w:sz w:val="18"/>
                <w:szCs w:val="18"/>
                <w:lang w:eastAsia="hr-HR"/>
              </w:rPr>
            </w:pPr>
            <w:r>
              <w:rPr>
                <w:rFonts w:eastAsia="Times New Roman" w:cs="Arial"/>
                <w:sz w:val="18"/>
                <w:szCs w:val="18"/>
                <w:lang w:eastAsia="hr-HR"/>
              </w:rPr>
              <w:t>43,7</w:t>
            </w:r>
          </w:p>
        </w:tc>
      </w:tr>
      <w:tr w:rsidR="00F42485" w:rsidRPr="0009135A" w:rsidTr="009F551B">
        <w:trPr>
          <w:cantSplit/>
          <w:trHeight w:val="261"/>
          <w:jc w:val="center"/>
        </w:trPr>
        <w:tc>
          <w:tcPr>
            <w:tcW w:w="3813" w:type="dxa"/>
            <w:vAlign w:val="center"/>
          </w:tcPr>
          <w:p w:rsidR="00F42485" w:rsidRPr="0009135A" w:rsidRDefault="00F42485" w:rsidP="009F551B">
            <w:pPr>
              <w:rPr>
                <w:rFonts w:eastAsia="Times New Roman" w:cs="Arial"/>
                <w:sz w:val="18"/>
                <w:szCs w:val="18"/>
                <w:lang w:val="en-US" w:eastAsia="hr-HR"/>
              </w:rPr>
            </w:pPr>
            <w:r w:rsidRPr="00C8040E">
              <w:rPr>
                <w:rFonts w:eastAsia="Times New Roman" w:cs="Arial"/>
                <w:sz w:val="18"/>
                <w:szCs w:val="18"/>
                <w:lang w:eastAsia="hr-HR"/>
              </w:rPr>
              <w:lastRenderedPageBreak/>
              <w:t xml:space="preserve">3. SREDNJA TRGOVAČKA </w:t>
            </w:r>
            <w:r w:rsidRPr="0009135A">
              <w:rPr>
                <w:rFonts w:eastAsia="Times New Roman" w:cs="Arial"/>
                <w:sz w:val="18"/>
                <w:szCs w:val="18"/>
                <w:lang w:val="en-US" w:eastAsia="hr-HR"/>
              </w:rPr>
              <w:t>DRUŠTVA</w:t>
            </w:r>
          </w:p>
        </w:tc>
        <w:tc>
          <w:tcPr>
            <w:tcW w:w="1629" w:type="dxa"/>
            <w:vAlign w:val="center"/>
          </w:tcPr>
          <w:p w:rsidR="00F42485" w:rsidRPr="0009135A" w:rsidRDefault="00F42485" w:rsidP="009F551B">
            <w:pPr>
              <w:jc w:val="right"/>
              <w:rPr>
                <w:rFonts w:eastAsia="Times New Roman" w:cs="Arial"/>
                <w:sz w:val="18"/>
                <w:szCs w:val="18"/>
                <w:lang w:val="en-US" w:eastAsia="hr-HR"/>
              </w:rPr>
            </w:pPr>
            <w:r w:rsidRPr="0009135A">
              <w:rPr>
                <w:rFonts w:eastAsia="Times New Roman" w:cs="Arial"/>
                <w:sz w:val="18"/>
                <w:szCs w:val="18"/>
                <w:lang w:val="en-US" w:eastAsia="hr-HR"/>
              </w:rPr>
              <w:t>1</w:t>
            </w:r>
            <w:r>
              <w:rPr>
                <w:rFonts w:eastAsia="Times New Roman" w:cs="Arial"/>
                <w:sz w:val="18"/>
                <w:szCs w:val="18"/>
                <w:lang w:val="en-US" w:eastAsia="hr-HR"/>
              </w:rPr>
              <w:t>3</w:t>
            </w:r>
          </w:p>
        </w:tc>
        <w:tc>
          <w:tcPr>
            <w:tcW w:w="1659" w:type="dxa"/>
            <w:vAlign w:val="center"/>
          </w:tcPr>
          <w:p w:rsidR="00F42485" w:rsidRPr="0009135A" w:rsidRDefault="00F42485" w:rsidP="009F551B">
            <w:pPr>
              <w:jc w:val="right"/>
              <w:rPr>
                <w:rFonts w:eastAsia="Times New Roman" w:cs="Arial"/>
                <w:sz w:val="18"/>
                <w:szCs w:val="18"/>
                <w:lang w:val="en-US" w:eastAsia="hr-HR"/>
              </w:rPr>
            </w:pPr>
            <w:r w:rsidRPr="0009135A">
              <w:rPr>
                <w:rFonts w:eastAsia="Times New Roman" w:cs="Arial"/>
                <w:sz w:val="18"/>
                <w:szCs w:val="18"/>
                <w:lang w:val="en-US" w:eastAsia="hr-HR"/>
              </w:rPr>
              <w:t>0,8</w:t>
            </w:r>
          </w:p>
        </w:tc>
      </w:tr>
      <w:tr w:rsidR="00F42485" w:rsidRPr="0009135A" w:rsidTr="009F551B">
        <w:trPr>
          <w:cantSplit/>
          <w:trHeight w:val="261"/>
          <w:jc w:val="center"/>
        </w:trPr>
        <w:tc>
          <w:tcPr>
            <w:tcW w:w="3813" w:type="dxa"/>
            <w:shd w:val="clear" w:color="auto" w:fill="E0E0E0"/>
            <w:vAlign w:val="center"/>
          </w:tcPr>
          <w:p w:rsidR="00F42485" w:rsidRPr="0009135A" w:rsidRDefault="00F42485" w:rsidP="009F551B">
            <w:pPr>
              <w:rPr>
                <w:rFonts w:eastAsia="Times New Roman" w:cs="Arial"/>
                <w:b/>
                <w:sz w:val="18"/>
                <w:szCs w:val="18"/>
                <w:lang w:val="en-US" w:eastAsia="hr-HR"/>
              </w:rPr>
            </w:pPr>
            <w:r w:rsidRPr="0009135A">
              <w:rPr>
                <w:rFonts w:eastAsia="Times New Roman" w:cs="Arial"/>
                <w:b/>
                <w:sz w:val="18"/>
                <w:szCs w:val="18"/>
                <w:lang w:val="en-US" w:eastAsia="hr-HR"/>
              </w:rPr>
              <w:t>MALO GOSPODARSTVO (1+2 +3)</w:t>
            </w:r>
          </w:p>
        </w:tc>
        <w:tc>
          <w:tcPr>
            <w:tcW w:w="1629" w:type="dxa"/>
            <w:shd w:val="clear" w:color="auto" w:fill="E0E0E0"/>
            <w:vAlign w:val="center"/>
          </w:tcPr>
          <w:p w:rsidR="00F42485" w:rsidRPr="0009135A" w:rsidRDefault="00F42485" w:rsidP="009F551B">
            <w:pPr>
              <w:jc w:val="right"/>
              <w:rPr>
                <w:rFonts w:eastAsia="Times New Roman" w:cs="Arial"/>
                <w:b/>
                <w:sz w:val="18"/>
                <w:szCs w:val="18"/>
                <w:lang w:val="en-US" w:eastAsia="hr-HR"/>
              </w:rPr>
            </w:pPr>
            <w:r w:rsidRPr="0009135A">
              <w:rPr>
                <w:rFonts w:eastAsia="Times New Roman" w:cs="Arial"/>
                <w:b/>
                <w:sz w:val="18"/>
                <w:szCs w:val="18"/>
                <w:lang w:val="en-US" w:eastAsia="hr-HR"/>
              </w:rPr>
              <w:t>1.</w:t>
            </w:r>
            <w:r>
              <w:rPr>
                <w:rFonts w:eastAsia="Times New Roman" w:cs="Arial"/>
                <w:b/>
                <w:sz w:val="18"/>
                <w:szCs w:val="18"/>
                <w:lang w:val="en-US" w:eastAsia="hr-HR"/>
              </w:rPr>
              <w:t>618</w:t>
            </w:r>
          </w:p>
        </w:tc>
        <w:tc>
          <w:tcPr>
            <w:tcW w:w="1659" w:type="dxa"/>
            <w:shd w:val="clear" w:color="auto" w:fill="E0E0E0"/>
            <w:vAlign w:val="center"/>
          </w:tcPr>
          <w:p w:rsidR="00F42485" w:rsidRPr="0009135A" w:rsidRDefault="00F42485" w:rsidP="009F551B">
            <w:pPr>
              <w:jc w:val="right"/>
              <w:rPr>
                <w:rFonts w:eastAsia="Times New Roman" w:cs="Arial"/>
                <w:b/>
                <w:sz w:val="18"/>
                <w:szCs w:val="18"/>
                <w:lang w:val="en-US" w:eastAsia="hr-HR"/>
              </w:rPr>
            </w:pPr>
            <w:r w:rsidRPr="0009135A">
              <w:rPr>
                <w:rFonts w:eastAsia="Times New Roman" w:cs="Arial"/>
                <w:b/>
                <w:sz w:val="18"/>
                <w:szCs w:val="18"/>
                <w:lang w:val="en-US" w:eastAsia="hr-HR"/>
              </w:rPr>
              <w:t>99,</w:t>
            </w:r>
            <w:r>
              <w:rPr>
                <w:rFonts w:eastAsia="Times New Roman" w:cs="Arial"/>
                <w:b/>
                <w:sz w:val="18"/>
                <w:szCs w:val="18"/>
                <w:lang w:val="en-US" w:eastAsia="hr-HR"/>
              </w:rPr>
              <w:t>7</w:t>
            </w:r>
          </w:p>
        </w:tc>
      </w:tr>
      <w:tr w:rsidR="00F42485" w:rsidRPr="0009135A" w:rsidTr="009F551B">
        <w:trPr>
          <w:cantSplit/>
          <w:trHeight w:val="261"/>
          <w:jc w:val="center"/>
        </w:trPr>
        <w:tc>
          <w:tcPr>
            <w:tcW w:w="3813" w:type="dxa"/>
            <w:vAlign w:val="center"/>
          </w:tcPr>
          <w:p w:rsidR="00F42485" w:rsidRPr="0009135A" w:rsidRDefault="00F42485" w:rsidP="009F551B">
            <w:pPr>
              <w:rPr>
                <w:rFonts w:eastAsia="Times New Roman" w:cs="Arial"/>
                <w:sz w:val="18"/>
                <w:szCs w:val="18"/>
                <w:lang w:val="en-US" w:eastAsia="hr-HR"/>
              </w:rPr>
            </w:pPr>
            <w:r w:rsidRPr="0009135A">
              <w:rPr>
                <w:rFonts w:eastAsia="Times New Roman" w:cs="Arial"/>
                <w:sz w:val="18"/>
                <w:szCs w:val="18"/>
                <w:lang w:val="en-US" w:eastAsia="hr-HR"/>
              </w:rPr>
              <w:t xml:space="preserve">4. VELIKA TRGOVAČKA DRUŠTVA </w:t>
            </w:r>
          </w:p>
        </w:tc>
        <w:tc>
          <w:tcPr>
            <w:tcW w:w="1629" w:type="dxa"/>
            <w:vAlign w:val="center"/>
          </w:tcPr>
          <w:p w:rsidR="00F42485" w:rsidRPr="0009135A" w:rsidRDefault="00F42485" w:rsidP="009F551B">
            <w:pPr>
              <w:jc w:val="right"/>
              <w:rPr>
                <w:rFonts w:eastAsia="Times New Roman" w:cs="Arial"/>
                <w:sz w:val="18"/>
                <w:szCs w:val="18"/>
                <w:lang w:val="en-US" w:eastAsia="hr-HR"/>
              </w:rPr>
            </w:pPr>
            <w:r>
              <w:rPr>
                <w:rFonts w:eastAsia="Times New Roman" w:cs="Arial"/>
                <w:sz w:val="18"/>
                <w:szCs w:val="18"/>
                <w:lang w:val="en-US" w:eastAsia="hr-HR"/>
              </w:rPr>
              <w:t>5</w:t>
            </w:r>
          </w:p>
        </w:tc>
        <w:tc>
          <w:tcPr>
            <w:tcW w:w="1659" w:type="dxa"/>
            <w:vAlign w:val="center"/>
          </w:tcPr>
          <w:p w:rsidR="00F42485" w:rsidRPr="0009135A" w:rsidRDefault="00F42485" w:rsidP="009F551B">
            <w:pPr>
              <w:jc w:val="right"/>
              <w:rPr>
                <w:rFonts w:eastAsia="Times New Roman" w:cs="Arial"/>
                <w:sz w:val="18"/>
                <w:szCs w:val="18"/>
                <w:lang w:val="en-US" w:eastAsia="hr-HR"/>
              </w:rPr>
            </w:pPr>
            <w:r w:rsidRPr="0009135A">
              <w:rPr>
                <w:rFonts w:eastAsia="Times New Roman" w:cs="Arial"/>
                <w:sz w:val="18"/>
                <w:szCs w:val="18"/>
                <w:lang w:val="en-US" w:eastAsia="hr-HR"/>
              </w:rPr>
              <w:t>0,</w:t>
            </w:r>
            <w:r>
              <w:rPr>
                <w:rFonts w:eastAsia="Times New Roman" w:cs="Arial"/>
                <w:sz w:val="18"/>
                <w:szCs w:val="18"/>
                <w:lang w:val="en-US" w:eastAsia="hr-HR"/>
              </w:rPr>
              <w:t>3</w:t>
            </w:r>
          </w:p>
        </w:tc>
      </w:tr>
      <w:tr w:rsidR="00F42485" w:rsidRPr="0009135A" w:rsidTr="009F551B">
        <w:trPr>
          <w:cantSplit/>
          <w:trHeight w:val="261"/>
          <w:jc w:val="center"/>
        </w:trPr>
        <w:tc>
          <w:tcPr>
            <w:tcW w:w="3813" w:type="dxa"/>
            <w:vAlign w:val="center"/>
          </w:tcPr>
          <w:p w:rsidR="00F42485" w:rsidRPr="0009135A" w:rsidRDefault="00F42485" w:rsidP="009F551B">
            <w:pPr>
              <w:rPr>
                <w:rFonts w:eastAsia="Times New Roman" w:cs="Arial"/>
                <w:b/>
                <w:sz w:val="18"/>
                <w:szCs w:val="18"/>
                <w:lang w:val="en-US" w:eastAsia="hr-HR"/>
              </w:rPr>
            </w:pPr>
            <w:r w:rsidRPr="0009135A">
              <w:rPr>
                <w:rFonts w:eastAsia="Times New Roman" w:cs="Arial"/>
                <w:b/>
                <w:sz w:val="18"/>
                <w:szCs w:val="18"/>
                <w:lang w:val="en-US" w:eastAsia="hr-HR"/>
              </w:rPr>
              <w:t>UKUPNO GOSPODARSTVO (1+2+3+4)</w:t>
            </w:r>
          </w:p>
        </w:tc>
        <w:tc>
          <w:tcPr>
            <w:tcW w:w="1629" w:type="dxa"/>
            <w:vAlign w:val="center"/>
          </w:tcPr>
          <w:p w:rsidR="00F42485" w:rsidRPr="0009135A" w:rsidRDefault="00F42485" w:rsidP="009F551B">
            <w:pPr>
              <w:jc w:val="right"/>
              <w:rPr>
                <w:rFonts w:eastAsia="Times New Roman" w:cs="Arial"/>
                <w:b/>
                <w:sz w:val="18"/>
                <w:szCs w:val="18"/>
                <w:lang w:val="en-US" w:eastAsia="hr-HR"/>
              </w:rPr>
            </w:pPr>
            <w:r w:rsidRPr="0009135A">
              <w:rPr>
                <w:rFonts w:eastAsia="Times New Roman" w:cs="Arial"/>
                <w:b/>
                <w:sz w:val="18"/>
                <w:szCs w:val="18"/>
                <w:lang w:val="en-US" w:eastAsia="hr-HR"/>
              </w:rPr>
              <w:t>1.</w:t>
            </w:r>
            <w:r>
              <w:rPr>
                <w:rFonts w:eastAsia="Times New Roman" w:cs="Arial"/>
                <w:b/>
                <w:sz w:val="18"/>
                <w:szCs w:val="18"/>
                <w:lang w:val="en-US" w:eastAsia="hr-HR"/>
              </w:rPr>
              <w:t>623</w:t>
            </w:r>
          </w:p>
        </w:tc>
        <w:tc>
          <w:tcPr>
            <w:tcW w:w="1659" w:type="dxa"/>
            <w:vAlign w:val="center"/>
          </w:tcPr>
          <w:p w:rsidR="00F42485" w:rsidRPr="0009135A" w:rsidRDefault="00F42485" w:rsidP="009F551B">
            <w:pPr>
              <w:jc w:val="right"/>
              <w:rPr>
                <w:rFonts w:eastAsia="Times New Roman" w:cs="Arial"/>
                <w:b/>
                <w:sz w:val="18"/>
                <w:szCs w:val="18"/>
                <w:lang w:val="en-US" w:eastAsia="hr-HR"/>
              </w:rPr>
            </w:pPr>
            <w:r w:rsidRPr="0009135A">
              <w:rPr>
                <w:rFonts w:eastAsia="Times New Roman" w:cs="Arial"/>
                <w:b/>
                <w:sz w:val="18"/>
                <w:szCs w:val="18"/>
                <w:lang w:val="en-US" w:eastAsia="hr-HR"/>
              </w:rPr>
              <w:t>100,0</w:t>
            </w:r>
          </w:p>
        </w:tc>
      </w:tr>
    </w:tbl>
    <w:p w:rsidR="00F42485" w:rsidRDefault="00F42485" w:rsidP="00F42485">
      <w:pPr>
        <w:ind w:left="1276" w:hanging="567"/>
        <w:rPr>
          <w:i/>
          <w:iCs/>
          <w:szCs w:val="20"/>
          <w:lang w:eastAsia="hr-HR"/>
        </w:rPr>
      </w:pPr>
      <w:r>
        <w:rPr>
          <w:i/>
          <w:iCs/>
          <w:szCs w:val="20"/>
          <w:lang w:eastAsia="hr-HR"/>
        </w:rPr>
        <w:t>Izvor: Analiza financijskih rezultata poslovanja poduzetnika Republike Hrvatske po županijama u 2015. godini,lipanj 2016.</w:t>
      </w:r>
      <w:r w:rsidRPr="00B91828">
        <w:rPr>
          <w:i/>
          <w:iCs/>
          <w:szCs w:val="20"/>
          <w:lang w:eastAsia="hr-HR"/>
        </w:rPr>
        <w:t xml:space="preserve"> </w:t>
      </w:r>
      <w:r>
        <w:rPr>
          <w:i/>
          <w:iCs/>
          <w:szCs w:val="20"/>
          <w:lang w:eastAsia="hr-HR"/>
        </w:rPr>
        <w:t>, Obrtništvo u brojkama, ožujak 2016.</w:t>
      </w:r>
    </w:p>
    <w:p w:rsidR="00FB35F2" w:rsidRPr="00F42485" w:rsidRDefault="00FB35F2" w:rsidP="00FB35F2"/>
    <w:p w:rsidR="00BD7F2C" w:rsidRPr="00547C2A" w:rsidRDefault="00BD7F2C" w:rsidP="00547C2A">
      <w:pPr>
        <w:ind w:firstLine="708"/>
        <w:jc w:val="both"/>
        <w:rPr>
          <w:bCs/>
          <w:szCs w:val="22"/>
        </w:rPr>
      </w:pPr>
      <w:r w:rsidRPr="00547C2A">
        <w:rPr>
          <w:bCs/>
          <w:szCs w:val="22"/>
        </w:rPr>
        <w:t>Na području Požeško-slavonske županije su tri velika trgovačka društva (Kutjevo d.d., Plamen d.o.o., Zvečevo d.d.), 14 je srednjih poduzeća (Agronom d.o.o., Metalija-Trans d.o.o., Color</w:t>
      </w:r>
      <w:r w:rsidR="00D565FF">
        <w:rPr>
          <w:bCs/>
          <w:szCs w:val="22"/>
        </w:rPr>
        <w:t xml:space="preserve"> </w:t>
      </w:r>
      <w:r w:rsidRPr="00547C2A">
        <w:rPr>
          <w:bCs/>
          <w:szCs w:val="22"/>
        </w:rPr>
        <w:t>Emajl d.o.o., Alles d.o.o., APP d.d., Spin Valis d.d., Straga-Trans d.o.o., Color-Trgovina d.o.o., Lipik Glas d.o.o., Presoflex Gradnja d.o.o., Tekija d.o.o., Valis Fagus d.o.o.,</w:t>
      </w:r>
      <w:r w:rsidR="002B4C98" w:rsidRPr="00547C2A">
        <w:rPr>
          <w:bCs/>
          <w:szCs w:val="22"/>
        </w:rPr>
        <w:t xml:space="preserve"> </w:t>
      </w:r>
      <w:r w:rsidRPr="00547C2A">
        <w:rPr>
          <w:bCs/>
          <w:szCs w:val="22"/>
        </w:rPr>
        <w:t xml:space="preserve">Velički Kamen d.o.o., Magma d.o.o.). Najznačajnija </w:t>
      </w:r>
      <w:r w:rsidR="00D565FF">
        <w:rPr>
          <w:bCs/>
          <w:szCs w:val="22"/>
        </w:rPr>
        <w:t xml:space="preserve">je </w:t>
      </w:r>
      <w:r w:rsidRPr="00547C2A">
        <w:rPr>
          <w:bCs/>
          <w:szCs w:val="22"/>
        </w:rPr>
        <w:t xml:space="preserve">djelatnost trgovačkih društava prerađivačka industrija koja zapošljava 44% zaposlenih i ostvaruje 34% ukupnog prihoda trgovačkih društava. </w:t>
      </w:r>
      <w:r w:rsidR="00D25844" w:rsidRPr="00547C2A">
        <w:rPr>
          <w:bCs/>
          <w:szCs w:val="22"/>
        </w:rPr>
        <w:t>D</w:t>
      </w:r>
      <w:r w:rsidRPr="00547C2A">
        <w:rPr>
          <w:bCs/>
          <w:szCs w:val="22"/>
        </w:rPr>
        <w:t>jelatnost trgovine ostvaruje 26% ukupnog prihoda trgovačkih društava i zapošljava 13,5% zaposlenih. Značajno učešće imaju i djelatnosti poljoprivrede, građevinarstva i cestovni prijevoz roba i putnika</w:t>
      </w:r>
      <w:r w:rsidR="00D565FF">
        <w:rPr>
          <w:bCs/>
          <w:szCs w:val="22"/>
        </w:rPr>
        <w:t>.</w:t>
      </w:r>
    </w:p>
    <w:p w:rsidR="00BD7F2C" w:rsidRDefault="00BD7F2C" w:rsidP="00FB35F2"/>
    <w:p w:rsidR="00547C2A" w:rsidRPr="00F26865" w:rsidRDefault="00BD7F2C" w:rsidP="00511CE6">
      <w:pPr>
        <w:ind w:firstLine="708"/>
        <w:jc w:val="both"/>
        <w:rPr>
          <w:bCs/>
        </w:rPr>
      </w:pPr>
      <w:r w:rsidRPr="00547C2A">
        <w:rPr>
          <w:bCs/>
          <w:szCs w:val="22"/>
        </w:rPr>
        <w:t>Najrašireniji i najznačajniji oblici malog gospodarstva na području Požeško-slavonske županije su obrtnici te mala i srednja trgovačka društva. Zadrugarstvo kao oblik poduzetni</w:t>
      </w:r>
      <w:r w:rsidR="002959C3">
        <w:rPr>
          <w:bCs/>
          <w:szCs w:val="22"/>
        </w:rPr>
        <w:t>čkog organiziranja na području ž</w:t>
      </w:r>
      <w:r w:rsidRPr="00547C2A">
        <w:rPr>
          <w:bCs/>
          <w:szCs w:val="22"/>
        </w:rPr>
        <w:t>upanije nije još uvijek značajnije prisutno</w:t>
      </w:r>
      <w:r w:rsidRPr="00BD7F2C">
        <w:rPr>
          <w:bCs/>
        </w:rPr>
        <w:t>.</w:t>
      </w:r>
      <w:r w:rsidR="00F26865">
        <w:rPr>
          <w:bCs/>
        </w:rPr>
        <w:t xml:space="preserve"> </w:t>
      </w:r>
    </w:p>
    <w:p w:rsidR="00FB35F2" w:rsidRPr="00AE3EBA" w:rsidRDefault="00FB35F2" w:rsidP="000F7435">
      <w:pPr>
        <w:pStyle w:val="Naslov3"/>
        <w:spacing w:before="320"/>
        <w:ind w:left="1004"/>
        <w:jc w:val="both"/>
        <w:rPr>
          <w:lang w:eastAsia="hr-HR"/>
        </w:rPr>
      </w:pPr>
      <w:bookmarkStart w:id="212" w:name="_Toc281986643"/>
      <w:bookmarkStart w:id="213" w:name="_Toc283037759"/>
      <w:bookmarkStart w:id="214" w:name="_Toc434410198"/>
      <w:bookmarkStart w:id="215" w:name="_Toc463259709"/>
      <w:bookmarkStart w:id="216" w:name="_Toc465284317"/>
      <w:bookmarkStart w:id="217" w:name="_Toc523303634"/>
      <w:r w:rsidRPr="00AE3EBA">
        <w:rPr>
          <w:lang w:eastAsia="hr-HR"/>
        </w:rPr>
        <w:t>Obrtništvo i djelatnosti slobodnih profesija</w:t>
      </w:r>
      <w:bookmarkEnd w:id="212"/>
      <w:bookmarkEnd w:id="213"/>
      <w:bookmarkEnd w:id="214"/>
      <w:bookmarkEnd w:id="215"/>
      <w:bookmarkEnd w:id="216"/>
      <w:bookmarkEnd w:id="217"/>
    </w:p>
    <w:p w:rsidR="00FB35F2" w:rsidRPr="00C14E18" w:rsidRDefault="00FB35F2" w:rsidP="000F7435">
      <w:pPr>
        <w:jc w:val="both"/>
        <w:rPr>
          <w:rFonts w:cs="Arial"/>
          <w:szCs w:val="20"/>
        </w:rPr>
      </w:pPr>
    </w:p>
    <w:p w:rsidR="00851B42" w:rsidRPr="00547C2A" w:rsidRDefault="00D96987" w:rsidP="00547C2A">
      <w:pPr>
        <w:ind w:firstLine="709"/>
        <w:jc w:val="both"/>
        <w:rPr>
          <w:rFonts w:eastAsia="Times New Roman" w:cs="Arial"/>
          <w:szCs w:val="22"/>
          <w:lang w:eastAsia="hr-HR"/>
        </w:rPr>
      </w:pPr>
      <w:bookmarkStart w:id="218" w:name="_Toc286044358"/>
      <w:r>
        <w:rPr>
          <w:rFonts w:eastAsia="Times New Roman" w:cs="Arial"/>
          <w:szCs w:val="22"/>
          <w:lang w:eastAsia="hr-HR"/>
        </w:rPr>
        <w:t>Na području PSŽ u 2015</w:t>
      </w:r>
      <w:r w:rsidR="000A57D8" w:rsidRPr="00547C2A">
        <w:rPr>
          <w:rFonts w:eastAsia="Times New Roman" w:cs="Arial"/>
          <w:szCs w:val="22"/>
          <w:lang w:eastAsia="hr-HR"/>
        </w:rPr>
        <w:t xml:space="preserve">. </w:t>
      </w:r>
      <w:r w:rsidR="00335049" w:rsidRPr="00547C2A">
        <w:rPr>
          <w:rFonts w:eastAsia="Times New Roman" w:cs="Arial"/>
          <w:szCs w:val="22"/>
          <w:lang w:eastAsia="hr-HR"/>
        </w:rPr>
        <w:t>g</w:t>
      </w:r>
      <w:r w:rsidR="000A57D8" w:rsidRPr="00547C2A">
        <w:rPr>
          <w:rFonts w:eastAsia="Times New Roman" w:cs="Arial"/>
          <w:szCs w:val="22"/>
          <w:lang w:eastAsia="hr-HR"/>
        </w:rPr>
        <w:t xml:space="preserve">odini bilo je ukupno registrirano </w:t>
      </w:r>
      <w:r>
        <w:rPr>
          <w:rFonts w:eastAsia="Times New Roman" w:cs="Arial"/>
          <w:szCs w:val="22"/>
          <w:lang w:eastAsia="hr-HR"/>
        </w:rPr>
        <w:t>896</w:t>
      </w:r>
      <w:r w:rsidR="000A57D8" w:rsidRPr="00547C2A">
        <w:rPr>
          <w:rFonts w:eastAsia="Times New Roman" w:cs="Arial"/>
          <w:szCs w:val="22"/>
          <w:lang w:eastAsia="hr-HR"/>
        </w:rPr>
        <w:t xml:space="preserve"> obrta</w:t>
      </w:r>
      <w:r w:rsidR="00335049" w:rsidRPr="00547C2A">
        <w:rPr>
          <w:rFonts w:eastAsia="Times New Roman" w:cs="Arial"/>
          <w:szCs w:val="22"/>
          <w:lang w:eastAsia="hr-HR"/>
        </w:rPr>
        <w:t>. Tendencija obrta je u opadanju.</w:t>
      </w:r>
    </w:p>
    <w:p w:rsidR="00FB35F2" w:rsidRPr="00F60847" w:rsidRDefault="00FB35F2" w:rsidP="00547C2A">
      <w:pPr>
        <w:pStyle w:val="Tablica"/>
      </w:pPr>
      <w:bookmarkStart w:id="219" w:name="_Toc463259753"/>
      <w:bookmarkStart w:id="220" w:name="_Toc465283479"/>
      <w:bookmarkStart w:id="221" w:name="_Toc465317528"/>
      <w:bookmarkStart w:id="222" w:name="_Toc465319109"/>
      <w:bookmarkStart w:id="223" w:name="_Toc476049394"/>
      <w:r w:rsidRPr="00F60847">
        <w:t>Aktivna trgovačka društva i obrti 2010.</w:t>
      </w:r>
      <w:r w:rsidR="00D565FF">
        <w:t xml:space="preserve"> - </w:t>
      </w:r>
      <w:r w:rsidR="00D96987">
        <w:t>2015</w:t>
      </w:r>
      <w:r w:rsidRPr="00F60847">
        <w:t>.</w:t>
      </w:r>
      <w:bookmarkEnd w:id="219"/>
      <w:bookmarkEnd w:id="220"/>
      <w:bookmarkEnd w:id="221"/>
      <w:bookmarkEnd w:id="222"/>
      <w:bookmarkEnd w:id="223"/>
    </w:p>
    <w:tbl>
      <w:tblPr>
        <w:tblW w:w="8522" w:type="dxa"/>
        <w:jc w:val="center"/>
        <w:tblBorders>
          <w:top w:val="single" w:sz="8" w:space="0" w:color="000000"/>
          <w:bottom w:val="single" w:sz="8" w:space="0" w:color="000000"/>
        </w:tblBorders>
        <w:tblLook w:val="04A0" w:firstRow="1" w:lastRow="0" w:firstColumn="1" w:lastColumn="0" w:noHBand="0" w:noVBand="1"/>
      </w:tblPr>
      <w:tblGrid>
        <w:gridCol w:w="1733"/>
        <w:gridCol w:w="1151"/>
        <w:gridCol w:w="1039"/>
        <w:gridCol w:w="1147"/>
        <w:gridCol w:w="1152"/>
        <w:gridCol w:w="1150"/>
        <w:gridCol w:w="1150"/>
      </w:tblGrid>
      <w:tr w:rsidR="00D96987" w:rsidRPr="00745695" w:rsidTr="00D96987">
        <w:trPr>
          <w:trHeight w:val="263"/>
          <w:jc w:val="center"/>
        </w:trPr>
        <w:tc>
          <w:tcPr>
            <w:tcW w:w="1016"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 xml:space="preserve"> </w:t>
            </w:r>
          </w:p>
        </w:tc>
        <w:tc>
          <w:tcPr>
            <w:tcW w:w="675"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2010.</w:t>
            </w:r>
          </w:p>
        </w:tc>
        <w:tc>
          <w:tcPr>
            <w:tcW w:w="609"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2011.</w:t>
            </w:r>
          </w:p>
        </w:tc>
        <w:tc>
          <w:tcPr>
            <w:tcW w:w="673"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2012.</w:t>
            </w:r>
          </w:p>
        </w:tc>
        <w:tc>
          <w:tcPr>
            <w:tcW w:w="676"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2013.</w:t>
            </w:r>
          </w:p>
        </w:tc>
        <w:tc>
          <w:tcPr>
            <w:tcW w:w="675"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2014.</w:t>
            </w:r>
          </w:p>
        </w:tc>
        <w:tc>
          <w:tcPr>
            <w:tcW w:w="675"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Pr>
                <w:rFonts w:eastAsia="Times New Roman" w:cs="Arial"/>
                <w:b/>
                <w:bCs/>
                <w:sz w:val="20"/>
                <w:szCs w:val="20"/>
                <w:lang w:eastAsia="hr-HR"/>
              </w:rPr>
              <w:t>2015.</w:t>
            </w:r>
          </w:p>
        </w:tc>
      </w:tr>
      <w:tr w:rsidR="00D96987" w:rsidRPr="00745695" w:rsidTr="00D96987">
        <w:trPr>
          <w:trHeight w:val="263"/>
          <w:jc w:val="center"/>
        </w:trPr>
        <w:tc>
          <w:tcPr>
            <w:tcW w:w="1016"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Trgovačka društva</w:t>
            </w:r>
          </w:p>
        </w:tc>
        <w:tc>
          <w:tcPr>
            <w:tcW w:w="67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732</w:t>
            </w:r>
          </w:p>
        </w:tc>
        <w:tc>
          <w:tcPr>
            <w:tcW w:w="609"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641</w:t>
            </w:r>
          </w:p>
        </w:tc>
        <w:tc>
          <w:tcPr>
            <w:tcW w:w="673"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691</w:t>
            </w:r>
          </w:p>
        </w:tc>
        <w:tc>
          <w:tcPr>
            <w:tcW w:w="676"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782</w:t>
            </w:r>
          </w:p>
        </w:tc>
        <w:tc>
          <w:tcPr>
            <w:tcW w:w="67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913</w:t>
            </w:r>
          </w:p>
        </w:tc>
        <w:tc>
          <w:tcPr>
            <w:tcW w:w="67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Pr>
                <w:rFonts w:eastAsia="Times New Roman" w:cs="Arial"/>
                <w:sz w:val="20"/>
                <w:szCs w:val="20"/>
                <w:lang w:eastAsia="hr-HR"/>
              </w:rPr>
              <w:t>987</w:t>
            </w:r>
          </w:p>
        </w:tc>
      </w:tr>
      <w:tr w:rsidR="00D96987" w:rsidRPr="00745695" w:rsidTr="00D96987">
        <w:trPr>
          <w:trHeight w:val="263"/>
          <w:jc w:val="center"/>
        </w:trPr>
        <w:tc>
          <w:tcPr>
            <w:tcW w:w="1016" w:type="pct"/>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Obrti</w:t>
            </w:r>
          </w:p>
        </w:tc>
        <w:tc>
          <w:tcPr>
            <w:tcW w:w="675"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1050</w:t>
            </w:r>
          </w:p>
        </w:tc>
        <w:tc>
          <w:tcPr>
            <w:tcW w:w="609"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1040</w:t>
            </w:r>
          </w:p>
        </w:tc>
        <w:tc>
          <w:tcPr>
            <w:tcW w:w="673"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986</w:t>
            </w:r>
          </w:p>
        </w:tc>
        <w:tc>
          <w:tcPr>
            <w:tcW w:w="676"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948</w:t>
            </w:r>
          </w:p>
        </w:tc>
        <w:tc>
          <w:tcPr>
            <w:tcW w:w="675"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 xml:space="preserve">928 </w:t>
            </w:r>
          </w:p>
        </w:tc>
        <w:tc>
          <w:tcPr>
            <w:tcW w:w="675" w:type="pct"/>
          </w:tcPr>
          <w:p w:rsidR="00D96987" w:rsidRPr="00745695" w:rsidRDefault="00D96987" w:rsidP="00745695">
            <w:pPr>
              <w:jc w:val="center"/>
              <w:rPr>
                <w:rFonts w:eastAsia="Times New Roman" w:cs="Arial"/>
                <w:sz w:val="20"/>
                <w:szCs w:val="20"/>
                <w:lang w:eastAsia="hr-HR"/>
              </w:rPr>
            </w:pPr>
            <w:r>
              <w:rPr>
                <w:rFonts w:eastAsia="Times New Roman" w:cs="Arial"/>
                <w:sz w:val="20"/>
                <w:szCs w:val="20"/>
                <w:lang w:eastAsia="hr-HR"/>
              </w:rPr>
              <w:t>896</w:t>
            </w:r>
          </w:p>
        </w:tc>
      </w:tr>
      <w:tr w:rsidR="00D96987" w:rsidRPr="00745695" w:rsidTr="00D96987">
        <w:trPr>
          <w:trHeight w:val="87"/>
          <w:jc w:val="center"/>
        </w:trPr>
        <w:tc>
          <w:tcPr>
            <w:tcW w:w="1016"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UKUPNO</w:t>
            </w:r>
          </w:p>
        </w:tc>
        <w:tc>
          <w:tcPr>
            <w:tcW w:w="675"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1782</w:t>
            </w:r>
          </w:p>
        </w:tc>
        <w:tc>
          <w:tcPr>
            <w:tcW w:w="609"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1681</w:t>
            </w:r>
          </w:p>
        </w:tc>
        <w:tc>
          <w:tcPr>
            <w:tcW w:w="673"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1677</w:t>
            </w:r>
          </w:p>
        </w:tc>
        <w:tc>
          <w:tcPr>
            <w:tcW w:w="676"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1730</w:t>
            </w:r>
          </w:p>
        </w:tc>
        <w:tc>
          <w:tcPr>
            <w:tcW w:w="675"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 xml:space="preserve">1841 </w:t>
            </w:r>
          </w:p>
        </w:tc>
        <w:tc>
          <w:tcPr>
            <w:tcW w:w="675" w:type="pct"/>
            <w:tcBorders>
              <w:left w:val="nil"/>
              <w:right w:val="nil"/>
            </w:tcBorders>
            <w:shd w:val="clear" w:color="auto" w:fill="C0C0C0"/>
          </w:tcPr>
          <w:p w:rsidR="00D96987" w:rsidRPr="00745695" w:rsidRDefault="00D96987" w:rsidP="00745695">
            <w:pPr>
              <w:jc w:val="center"/>
              <w:rPr>
                <w:rFonts w:eastAsia="Times New Roman" w:cs="Arial"/>
                <w:b/>
                <w:sz w:val="20"/>
                <w:szCs w:val="20"/>
                <w:lang w:eastAsia="hr-HR"/>
              </w:rPr>
            </w:pPr>
            <w:r>
              <w:rPr>
                <w:rFonts w:eastAsia="Times New Roman" w:cs="Arial"/>
                <w:b/>
                <w:sz w:val="20"/>
                <w:szCs w:val="20"/>
                <w:lang w:eastAsia="hr-HR"/>
              </w:rPr>
              <w:t>1883</w:t>
            </w:r>
          </w:p>
        </w:tc>
      </w:tr>
    </w:tbl>
    <w:bookmarkEnd w:id="218"/>
    <w:p w:rsidR="00FB35F2" w:rsidRDefault="000971C3" w:rsidP="00B03EDE">
      <w:pPr>
        <w:pStyle w:val="Izvor"/>
        <w:rPr>
          <w:rFonts w:eastAsia="TTE22ACBD0t00"/>
        </w:rPr>
      </w:pPr>
      <w:r>
        <w:t>Izvor:</w:t>
      </w:r>
      <w:r w:rsidR="00D96987" w:rsidRPr="00D96987">
        <w:t xml:space="preserve"> Državni zavod za statistiku (DZS) Priopćenje 11.1.2/2. od 17.02.2016; stanje:31.12.2015 - (podaci za trgovačka društva) KNJIGA OBRTNIKA – članova HOK-a; 31.12.2015 (podaci za aktivne obrte)</w:t>
      </w:r>
    </w:p>
    <w:p w:rsidR="00FB35F2" w:rsidRPr="009F6A4C" w:rsidRDefault="00FB35F2" w:rsidP="00B03EDE">
      <w:pPr>
        <w:pStyle w:val="Izvor"/>
      </w:pPr>
    </w:p>
    <w:p w:rsidR="00243D1A" w:rsidRPr="00243D1A" w:rsidRDefault="00FB35F2" w:rsidP="00243D1A">
      <w:pPr>
        <w:pStyle w:val="Tablica"/>
      </w:pPr>
      <w:bookmarkStart w:id="224" w:name="_Toc463259754"/>
      <w:bookmarkStart w:id="225" w:name="_Toc465283480"/>
      <w:bookmarkStart w:id="226" w:name="_Toc465317529"/>
      <w:bookmarkStart w:id="227" w:name="_Toc465319110"/>
      <w:bookmarkStart w:id="228" w:name="_Toc476049395"/>
      <w:r w:rsidRPr="00F60847">
        <w:t>Cehovski ustroj u aktivnim obrtima</w:t>
      </w:r>
      <w:bookmarkEnd w:id="224"/>
      <w:bookmarkEnd w:id="225"/>
      <w:bookmarkEnd w:id="226"/>
      <w:bookmarkEnd w:id="227"/>
      <w:r w:rsidR="00D96987">
        <w:t xml:space="preserve"> od 2010.-2015.</w:t>
      </w:r>
      <w:bookmarkEnd w:id="228"/>
    </w:p>
    <w:p w:rsidR="00243D1A" w:rsidRPr="00F60847" w:rsidRDefault="00243D1A" w:rsidP="00243D1A">
      <w:pPr>
        <w:pStyle w:val="Slika"/>
        <w:numPr>
          <w:ilvl w:val="0"/>
          <w:numId w:val="0"/>
        </w:numPr>
        <w:ind w:left="993" w:hanging="284"/>
      </w:pPr>
    </w:p>
    <w:tbl>
      <w:tblPr>
        <w:tblW w:w="8288" w:type="dxa"/>
        <w:jc w:val="center"/>
        <w:tblBorders>
          <w:top w:val="single" w:sz="8" w:space="0" w:color="000000"/>
          <w:bottom w:val="single" w:sz="8" w:space="0" w:color="000000"/>
        </w:tblBorders>
        <w:tblLook w:val="04A0" w:firstRow="1" w:lastRow="0" w:firstColumn="1" w:lastColumn="0" w:noHBand="0" w:noVBand="1"/>
      </w:tblPr>
      <w:tblGrid>
        <w:gridCol w:w="2829"/>
        <w:gridCol w:w="748"/>
        <w:gridCol w:w="918"/>
        <w:gridCol w:w="923"/>
        <w:gridCol w:w="1036"/>
        <w:gridCol w:w="917"/>
        <w:gridCol w:w="917"/>
      </w:tblGrid>
      <w:tr w:rsidR="00D96987" w:rsidRPr="00745695" w:rsidTr="00D96987">
        <w:trPr>
          <w:trHeight w:val="269"/>
          <w:jc w:val="center"/>
        </w:trPr>
        <w:tc>
          <w:tcPr>
            <w:tcW w:w="1707"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p>
        </w:tc>
        <w:tc>
          <w:tcPr>
            <w:tcW w:w="451"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2010.</w:t>
            </w:r>
          </w:p>
        </w:tc>
        <w:tc>
          <w:tcPr>
            <w:tcW w:w="554"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2011.</w:t>
            </w:r>
          </w:p>
        </w:tc>
        <w:tc>
          <w:tcPr>
            <w:tcW w:w="557"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2012.</w:t>
            </w:r>
          </w:p>
        </w:tc>
        <w:tc>
          <w:tcPr>
            <w:tcW w:w="625"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2013.</w:t>
            </w:r>
          </w:p>
        </w:tc>
        <w:tc>
          <w:tcPr>
            <w:tcW w:w="553"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sidRPr="00745695">
              <w:rPr>
                <w:rFonts w:eastAsia="Times New Roman" w:cs="Arial"/>
                <w:b/>
                <w:bCs/>
                <w:sz w:val="20"/>
                <w:szCs w:val="20"/>
                <w:lang w:eastAsia="hr-HR"/>
              </w:rPr>
              <w:t>2014.</w:t>
            </w:r>
          </w:p>
        </w:tc>
        <w:tc>
          <w:tcPr>
            <w:tcW w:w="553" w:type="pct"/>
            <w:tcBorders>
              <w:top w:val="single" w:sz="8" w:space="0" w:color="000000"/>
              <w:left w:val="nil"/>
              <w:bottom w:val="single" w:sz="8" w:space="0" w:color="000000"/>
              <w:right w:val="nil"/>
            </w:tcBorders>
          </w:tcPr>
          <w:p w:rsidR="00D96987" w:rsidRPr="00745695" w:rsidRDefault="00D96987" w:rsidP="00745695">
            <w:pPr>
              <w:jc w:val="center"/>
              <w:rPr>
                <w:rFonts w:eastAsia="Times New Roman" w:cs="Arial"/>
                <w:b/>
                <w:bCs/>
                <w:sz w:val="20"/>
                <w:szCs w:val="20"/>
                <w:lang w:eastAsia="hr-HR"/>
              </w:rPr>
            </w:pPr>
            <w:r>
              <w:rPr>
                <w:rFonts w:eastAsia="Times New Roman" w:cs="Arial"/>
                <w:b/>
                <w:bCs/>
                <w:sz w:val="20"/>
                <w:szCs w:val="20"/>
                <w:lang w:eastAsia="hr-HR"/>
              </w:rPr>
              <w:t>2015.</w:t>
            </w:r>
          </w:p>
        </w:tc>
      </w:tr>
      <w:tr w:rsidR="00D96987" w:rsidRPr="00745695" w:rsidTr="00D96987">
        <w:trPr>
          <w:trHeight w:val="269"/>
          <w:jc w:val="center"/>
        </w:trPr>
        <w:tc>
          <w:tcPr>
            <w:tcW w:w="1707"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Proizvodno zanatstvo</w:t>
            </w:r>
          </w:p>
        </w:tc>
        <w:tc>
          <w:tcPr>
            <w:tcW w:w="451"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 xml:space="preserve"> 156</w:t>
            </w:r>
          </w:p>
        </w:tc>
        <w:tc>
          <w:tcPr>
            <w:tcW w:w="554"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155</w:t>
            </w:r>
          </w:p>
        </w:tc>
        <w:tc>
          <w:tcPr>
            <w:tcW w:w="557"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152</w:t>
            </w:r>
          </w:p>
        </w:tc>
        <w:tc>
          <w:tcPr>
            <w:tcW w:w="62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152</w:t>
            </w:r>
          </w:p>
        </w:tc>
        <w:tc>
          <w:tcPr>
            <w:tcW w:w="553"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145</w:t>
            </w:r>
          </w:p>
        </w:tc>
        <w:tc>
          <w:tcPr>
            <w:tcW w:w="553" w:type="pct"/>
            <w:tcBorders>
              <w:left w:val="nil"/>
              <w:right w:val="nil"/>
            </w:tcBorders>
            <w:shd w:val="clear" w:color="auto" w:fill="C0C0C0"/>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134</w:t>
            </w:r>
          </w:p>
        </w:tc>
      </w:tr>
      <w:tr w:rsidR="00D96987" w:rsidRPr="00745695" w:rsidTr="00D96987">
        <w:trPr>
          <w:trHeight w:val="269"/>
          <w:jc w:val="center"/>
        </w:trPr>
        <w:tc>
          <w:tcPr>
            <w:tcW w:w="1707" w:type="pct"/>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Uslužno zanatstvo</w:t>
            </w:r>
          </w:p>
        </w:tc>
        <w:tc>
          <w:tcPr>
            <w:tcW w:w="451"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345</w:t>
            </w:r>
          </w:p>
        </w:tc>
        <w:tc>
          <w:tcPr>
            <w:tcW w:w="554"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348</w:t>
            </w:r>
          </w:p>
        </w:tc>
        <w:tc>
          <w:tcPr>
            <w:tcW w:w="557"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341</w:t>
            </w:r>
          </w:p>
        </w:tc>
        <w:tc>
          <w:tcPr>
            <w:tcW w:w="625"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337</w:t>
            </w:r>
          </w:p>
        </w:tc>
        <w:tc>
          <w:tcPr>
            <w:tcW w:w="553"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334</w:t>
            </w:r>
          </w:p>
        </w:tc>
        <w:tc>
          <w:tcPr>
            <w:tcW w:w="553" w:type="pct"/>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334</w:t>
            </w:r>
          </w:p>
        </w:tc>
      </w:tr>
      <w:tr w:rsidR="00D96987" w:rsidRPr="00745695" w:rsidTr="00D96987">
        <w:trPr>
          <w:trHeight w:val="269"/>
          <w:jc w:val="center"/>
        </w:trPr>
        <w:tc>
          <w:tcPr>
            <w:tcW w:w="1707"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Ugostiteljstvo i turizam</w:t>
            </w:r>
          </w:p>
        </w:tc>
        <w:tc>
          <w:tcPr>
            <w:tcW w:w="451"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140</w:t>
            </w:r>
          </w:p>
        </w:tc>
        <w:tc>
          <w:tcPr>
            <w:tcW w:w="554"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140</w:t>
            </w:r>
          </w:p>
        </w:tc>
        <w:tc>
          <w:tcPr>
            <w:tcW w:w="557"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129</w:t>
            </w:r>
          </w:p>
        </w:tc>
        <w:tc>
          <w:tcPr>
            <w:tcW w:w="62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121</w:t>
            </w:r>
          </w:p>
        </w:tc>
        <w:tc>
          <w:tcPr>
            <w:tcW w:w="553"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117</w:t>
            </w:r>
          </w:p>
        </w:tc>
        <w:tc>
          <w:tcPr>
            <w:tcW w:w="553" w:type="pct"/>
            <w:tcBorders>
              <w:left w:val="nil"/>
              <w:right w:val="nil"/>
            </w:tcBorders>
            <w:shd w:val="clear" w:color="auto" w:fill="C0C0C0"/>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113</w:t>
            </w:r>
          </w:p>
        </w:tc>
      </w:tr>
      <w:tr w:rsidR="00D96987" w:rsidRPr="00745695" w:rsidTr="00D96987">
        <w:trPr>
          <w:trHeight w:val="269"/>
          <w:jc w:val="center"/>
        </w:trPr>
        <w:tc>
          <w:tcPr>
            <w:tcW w:w="1707" w:type="pct"/>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Trgovina</w:t>
            </w:r>
          </w:p>
        </w:tc>
        <w:tc>
          <w:tcPr>
            <w:tcW w:w="451"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178</w:t>
            </w:r>
          </w:p>
        </w:tc>
        <w:tc>
          <w:tcPr>
            <w:tcW w:w="554"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170</w:t>
            </w:r>
          </w:p>
        </w:tc>
        <w:tc>
          <w:tcPr>
            <w:tcW w:w="557"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147</w:t>
            </w:r>
          </w:p>
        </w:tc>
        <w:tc>
          <w:tcPr>
            <w:tcW w:w="625"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131</w:t>
            </w:r>
          </w:p>
        </w:tc>
        <w:tc>
          <w:tcPr>
            <w:tcW w:w="553"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127</w:t>
            </w:r>
          </w:p>
        </w:tc>
        <w:tc>
          <w:tcPr>
            <w:tcW w:w="553" w:type="pct"/>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118</w:t>
            </w:r>
          </w:p>
        </w:tc>
      </w:tr>
      <w:tr w:rsidR="00D96987" w:rsidRPr="00745695" w:rsidTr="00D96987">
        <w:trPr>
          <w:trHeight w:val="269"/>
          <w:jc w:val="center"/>
        </w:trPr>
        <w:tc>
          <w:tcPr>
            <w:tcW w:w="1707"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Prijevoz osoba i stvari</w:t>
            </w:r>
          </w:p>
        </w:tc>
        <w:tc>
          <w:tcPr>
            <w:tcW w:w="451"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83</w:t>
            </w:r>
          </w:p>
        </w:tc>
        <w:tc>
          <w:tcPr>
            <w:tcW w:w="554"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78</w:t>
            </w:r>
          </w:p>
        </w:tc>
        <w:tc>
          <w:tcPr>
            <w:tcW w:w="557"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71</w:t>
            </w:r>
          </w:p>
        </w:tc>
        <w:tc>
          <w:tcPr>
            <w:tcW w:w="62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61</w:t>
            </w:r>
          </w:p>
        </w:tc>
        <w:tc>
          <w:tcPr>
            <w:tcW w:w="553"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57</w:t>
            </w:r>
          </w:p>
        </w:tc>
        <w:tc>
          <w:tcPr>
            <w:tcW w:w="553" w:type="pct"/>
            <w:tcBorders>
              <w:left w:val="nil"/>
              <w:right w:val="nil"/>
            </w:tcBorders>
            <w:shd w:val="clear" w:color="auto" w:fill="C0C0C0"/>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59</w:t>
            </w:r>
          </w:p>
        </w:tc>
      </w:tr>
      <w:tr w:rsidR="00D96987" w:rsidRPr="00745695" w:rsidTr="00D96987">
        <w:trPr>
          <w:trHeight w:val="269"/>
          <w:jc w:val="center"/>
        </w:trPr>
        <w:tc>
          <w:tcPr>
            <w:tcW w:w="1707" w:type="pct"/>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Ribarstvo i poljoprivreda</w:t>
            </w:r>
          </w:p>
        </w:tc>
        <w:tc>
          <w:tcPr>
            <w:tcW w:w="451"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79</w:t>
            </w:r>
          </w:p>
        </w:tc>
        <w:tc>
          <w:tcPr>
            <w:tcW w:w="554"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79</w:t>
            </w:r>
          </w:p>
        </w:tc>
        <w:tc>
          <w:tcPr>
            <w:tcW w:w="557"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79</w:t>
            </w:r>
          </w:p>
        </w:tc>
        <w:tc>
          <w:tcPr>
            <w:tcW w:w="625"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81</w:t>
            </w:r>
          </w:p>
        </w:tc>
        <w:tc>
          <w:tcPr>
            <w:tcW w:w="553" w:type="pct"/>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81</w:t>
            </w:r>
          </w:p>
        </w:tc>
        <w:tc>
          <w:tcPr>
            <w:tcW w:w="553" w:type="pct"/>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77</w:t>
            </w:r>
          </w:p>
        </w:tc>
      </w:tr>
      <w:tr w:rsidR="00D96987" w:rsidRPr="00745695" w:rsidTr="00D96987">
        <w:trPr>
          <w:trHeight w:val="269"/>
          <w:jc w:val="center"/>
        </w:trPr>
        <w:tc>
          <w:tcPr>
            <w:tcW w:w="1707" w:type="pct"/>
            <w:tcBorders>
              <w:left w:val="nil"/>
              <w:right w:val="nil"/>
            </w:tcBorders>
            <w:shd w:val="clear" w:color="auto" w:fill="C0C0C0"/>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Frizeri, kozmetičari, njega, fitnes</w:t>
            </w:r>
          </w:p>
        </w:tc>
        <w:tc>
          <w:tcPr>
            <w:tcW w:w="451"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69</w:t>
            </w:r>
          </w:p>
        </w:tc>
        <w:tc>
          <w:tcPr>
            <w:tcW w:w="554"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70</w:t>
            </w:r>
          </w:p>
        </w:tc>
        <w:tc>
          <w:tcPr>
            <w:tcW w:w="557"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67</w:t>
            </w:r>
          </w:p>
        </w:tc>
        <w:tc>
          <w:tcPr>
            <w:tcW w:w="625"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65</w:t>
            </w:r>
          </w:p>
        </w:tc>
        <w:tc>
          <w:tcPr>
            <w:tcW w:w="553" w:type="pct"/>
            <w:tcBorders>
              <w:left w:val="nil"/>
              <w:right w:val="nil"/>
            </w:tcBorders>
            <w:shd w:val="clear" w:color="auto" w:fill="C0C0C0"/>
          </w:tcPr>
          <w:p w:rsidR="00D96987" w:rsidRPr="00745695" w:rsidRDefault="00D96987" w:rsidP="00745695">
            <w:pPr>
              <w:jc w:val="center"/>
              <w:rPr>
                <w:rFonts w:eastAsia="Times New Roman" w:cs="Arial"/>
                <w:sz w:val="20"/>
                <w:szCs w:val="20"/>
                <w:lang w:eastAsia="hr-HR"/>
              </w:rPr>
            </w:pPr>
            <w:r w:rsidRPr="00745695">
              <w:rPr>
                <w:rFonts w:eastAsia="Times New Roman" w:cs="Arial"/>
                <w:sz w:val="20"/>
                <w:szCs w:val="20"/>
                <w:lang w:eastAsia="hr-HR"/>
              </w:rPr>
              <w:t>67</w:t>
            </w:r>
          </w:p>
        </w:tc>
        <w:tc>
          <w:tcPr>
            <w:tcW w:w="553" w:type="pct"/>
            <w:tcBorders>
              <w:left w:val="nil"/>
              <w:right w:val="nil"/>
            </w:tcBorders>
            <w:shd w:val="clear" w:color="auto" w:fill="C0C0C0"/>
          </w:tcPr>
          <w:p w:rsidR="00D96987" w:rsidRPr="00745695" w:rsidRDefault="006911BC" w:rsidP="00745695">
            <w:pPr>
              <w:jc w:val="center"/>
              <w:rPr>
                <w:rFonts w:eastAsia="Times New Roman" w:cs="Arial"/>
                <w:sz w:val="20"/>
                <w:szCs w:val="20"/>
                <w:lang w:eastAsia="hr-HR"/>
              </w:rPr>
            </w:pPr>
            <w:r>
              <w:rPr>
                <w:rFonts w:eastAsia="Times New Roman" w:cs="Arial"/>
                <w:sz w:val="20"/>
                <w:szCs w:val="20"/>
                <w:lang w:eastAsia="hr-HR"/>
              </w:rPr>
              <w:t>61</w:t>
            </w:r>
          </w:p>
        </w:tc>
      </w:tr>
      <w:tr w:rsidR="00D96987" w:rsidRPr="00745695" w:rsidTr="00D96987">
        <w:trPr>
          <w:trHeight w:val="87"/>
          <w:jc w:val="center"/>
        </w:trPr>
        <w:tc>
          <w:tcPr>
            <w:tcW w:w="1707" w:type="pct"/>
          </w:tcPr>
          <w:p w:rsidR="00D96987" w:rsidRPr="00745695" w:rsidRDefault="00D96987" w:rsidP="00FB35F2">
            <w:pPr>
              <w:rPr>
                <w:rFonts w:eastAsia="Times New Roman" w:cs="Arial"/>
                <w:b/>
                <w:bCs/>
                <w:sz w:val="20"/>
                <w:szCs w:val="20"/>
                <w:lang w:eastAsia="hr-HR"/>
              </w:rPr>
            </w:pPr>
            <w:r w:rsidRPr="00745695">
              <w:rPr>
                <w:rFonts w:eastAsia="Times New Roman" w:cs="Arial"/>
                <w:b/>
                <w:bCs/>
                <w:sz w:val="20"/>
                <w:szCs w:val="20"/>
                <w:lang w:eastAsia="hr-HR"/>
              </w:rPr>
              <w:t>UKUPNO</w:t>
            </w:r>
          </w:p>
        </w:tc>
        <w:tc>
          <w:tcPr>
            <w:tcW w:w="451" w:type="pct"/>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1050</w:t>
            </w:r>
          </w:p>
        </w:tc>
        <w:tc>
          <w:tcPr>
            <w:tcW w:w="554" w:type="pct"/>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1040</w:t>
            </w:r>
          </w:p>
        </w:tc>
        <w:tc>
          <w:tcPr>
            <w:tcW w:w="557" w:type="pct"/>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986</w:t>
            </w:r>
          </w:p>
        </w:tc>
        <w:tc>
          <w:tcPr>
            <w:tcW w:w="625" w:type="pct"/>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948</w:t>
            </w:r>
          </w:p>
        </w:tc>
        <w:tc>
          <w:tcPr>
            <w:tcW w:w="553" w:type="pct"/>
          </w:tcPr>
          <w:p w:rsidR="00D96987" w:rsidRPr="00745695" w:rsidRDefault="00D96987" w:rsidP="00745695">
            <w:pPr>
              <w:jc w:val="center"/>
              <w:rPr>
                <w:rFonts w:eastAsia="Times New Roman" w:cs="Arial"/>
                <w:b/>
                <w:sz w:val="20"/>
                <w:szCs w:val="20"/>
                <w:lang w:eastAsia="hr-HR"/>
              </w:rPr>
            </w:pPr>
            <w:r w:rsidRPr="00745695">
              <w:rPr>
                <w:rFonts w:eastAsia="Times New Roman" w:cs="Arial"/>
                <w:b/>
                <w:sz w:val="20"/>
                <w:szCs w:val="20"/>
                <w:lang w:eastAsia="hr-HR"/>
              </w:rPr>
              <w:t>928</w:t>
            </w:r>
          </w:p>
        </w:tc>
        <w:tc>
          <w:tcPr>
            <w:tcW w:w="553" w:type="pct"/>
          </w:tcPr>
          <w:p w:rsidR="00D96987" w:rsidRPr="00745695" w:rsidRDefault="006911BC" w:rsidP="00745695">
            <w:pPr>
              <w:jc w:val="center"/>
              <w:rPr>
                <w:rFonts w:eastAsia="Times New Roman" w:cs="Arial"/>
                <w:b/>
                <w:sz w:val="20"/>
                <w:szCs w:val="20"/>
                <w:lang w:eastAsia="hr-HR"/>
              </w:rPr>
            </w:pPr>
            <w:r>
              <w:rPr>
                <w:rFonts w:eastAsia="Times New Roman" w:cs="Arial"/>
                <w:b/>
                <w:sz w:val="20"/>
                <w:szCs w:val="20"/>
                <w:lang w:eastAsia="hr-HR"/>
              </w:rPr>
              <w:t>896</w:t>
            </w:r>
          </w:p>
        </w:tc>
      </w:tr>
    </w:tbl>
    <w:p w:rsidR="00FB35F2" w:rsidRPr="00DD29C5" w:rsidRDefault="00FB35F2" w:rsidP="00B03EDE">
      <w:pPr>
        <w:pStyle w:val="Izvor"/>
      </w:pPr>
      <w:r>
        <w:t>Izvor: Obrtništvo u brojkama</w:t>
      </w:r>
      <w:r w:rsidR="00D96987">
        <w:t>,</w:t>
      </w:r>
      <w:r w:rsidR="00D96987">
        <w:rPr>
          <w:sz w:val="16"/>
          <w:szCs w:val="16"/>
        </w:rPr>
        <w:t xml:space="preserve"> </w:t>
      </w:r>
      <w:r w:rsidR="00D96987" w:rsidRPr="00DD29C5">
        <w:t>KNJIGA OBRTNIKA – članova HOK-a, 31.12.2015</w:t>
      </w:r>
    </w:p>
    <w:p w:rsidR="00FB35F2" w:rsidRDefault="00FB35F2" w:rsidP="00FB35F2"/>
    <w:p w:rsidR="00FB35F2" w:rsidRDefault="00F60847" w:rsidP="00252C09">
      <w:pPr>
        <w:ind w:firstLine="709"/>
        <w:jc w:val="both"/>
        <w:rPr>
          <w:szCs w:val="22"/>
        </w:rPr>
      </w:pPr>
      <w:r w:rsidRPr="00A61353">
        <w:rPr>
          <w:szCs w:val="22"/>
        </w:rPr>
        <w:t xml:space="preserve">Unazad desetak godina raste broj žena obrtnica. </w:t>
      </w:r>
      <w:r w:rsidR="00A61353">
        <w:rPr>
          <w:szCs w:val="22"/>
        </w:rPr>
        <w:t xml:space="preserve">U </w:t>
      </w:r>
      <w:r w:rsidR="00FB35F2" w:rsidRPr="00A61353">
        <w:rPr>
          <w:szCs w:val="22"/>
        </w:rPr>
        <w:t>2010.</w:t>
      </w:r>
      <w:r w:rsidR="00A61353">
        <w:rPr>
          <w:szCs w:val="22"/>
        </w:rPr>
        <w:t xml:space="preserve"> godini</w:t>
      </w:r>
      <w:r w:rsidR="00FB35F2" w:rsidRPr="00A61353">
        <w:rPr>
          <w:szCs w:val="22"/>
        </w:rPr>
        <w:t xml:space="preserve"> od 915 ukupno zaposlenih 244 </w:t>
      </w:r>
      <w:r w:rsidRPr="00A61353">
        <w:rPr>
          <w:szCs w:val="22"/>
        </w:rPr>
        <w:t xml:space="preserve">su </w:t>
      </w:r>
      <w:r w:rsidR="00FB35F2" w:rsidRPr="00A61353">
        <w:rPr>
          <w:szCs w:val="22"/>
        </w:rPr>
        <w:t>bile žene</w:t>
      </w:r>
      <w:r w:rsidRPr="00A61353">
        <w:rPr>
          <w:szCs w:val="22"/>
        </w:rPr>
        <w:t xml:space="preserve">, a </w:t>
      </w:r>
      <w:r w:rsidR="00FB35F2" w:rsidRPr="00A61353">
        <w:rPr>
          <w:szCs w:val="22"/>
        </w:rPr>
        <w:t>u 201</w:t>
      </w:r>
      <w:r w:rsidR="00883771">
        <w:rPr>
          <w:szCs w:val="22"/>
        </w:rPr>
        <w:t>5</w:t>
      </w:r>
      <w:r w:rsidR="00FB35F2" w:rsidRPr="00A61353">
        <w:rPr>
          <w:szCs w:val="22"/>
        </w:rPr>
        <w:t>.</w:t>
      </w:r>
      <w:r w:rsidRPr="00A61353">
        <w:rPr>
          <w:szCs w:val="22"/>
        </w:rPr>
        <w:t xml:space="preserve"> </w:t>
      </w:r>
      <w:r w:rsidR="003B566B" w:rsidRPr="00A61353">
        <w:rPr>
          <w:szCs w:val="22"/>
        </w:rPr>
        <w:t xml:space="preserve">godini </w:t>
      </w:r>
      <w:r w:rsidRPr="00A61353">
        <w:rPr>
          <w:szCs w:val="22"/>
        </w:rPr>
        <w:t xml:space="preserve">od </w:t>
      </w:r>
      <w:r w:rsidR="00FB35F2" w:rsidRPr="00A61353">
        <w:rPr>
          <w:szCs w:val="22"/>
        </w:rPr>
        <w:t>15</w:t>
      </w:r>
      <w:r w:rsidR="00883771">
        <w:rPr>
          <w:szCs w:val="22"/>
        </w:rPr>
        <w:t>94</w:t>
      </w:r>
      <w:r w:rsidR="00FB35F2" w:rsidRPr="00A61353">
        <w:rPr>
          <w:szCs w:val="22"/>
        </w:rPr>
        <w:t xml:space="preserve"> ukupno zaposlenih </w:t>
      </w:r>
      <w:r w:rsidRPr="00A61353">
        <w:rPr>
          <w:szCs w:val="22"/>
        </w:rPr>
        <w:t>u obrtništvu bilo je</w:t>
      </w:r>
      <w:r w:rsidR="00FB35F2" w:rsidRPr="00A61353">
        <w:rPr>
          <w:szCs w:val="22"/>
        </w:rPr>
        <w:t xml:space="preserve"> </w:t>
      </w:r>
      <w:r w:rsidR="00883771">
        <w:rPr>
          <w:szCs w:val="22"/>
        </w:rPr>
        <w:t>699</w:t>
      </w:r>
      <w:r w:rsidR="003B566B" w:rsidRPr="00A61353">
        <w:rPr>
          <w:szCs w:val="22"/>
        </w:rPr>
        <w:t xml:space="preserve"> žena</w:t>
      </w:r>
      <w:r w:rsidR="00FB35F2" w:rsidRPr="00A61353">
        <w:rPr>
          <w:szCs w:val="22"/>
        </w:rPr>
        <w:t>.</w:t>
      </w:r>
    </w:p>
    <w:p w:rsidR="0088699C" w:rsidRDefault="0088699C" w:rsidP="00252C09">
      <w:pPr>
        <w:ind w:firstLine="709"/>
        <w:jc w:val="both"/>
        <w:rPr>
          <w:szCs w:val="22"/>
        </w:rPr>
      </w:pPr>
    </w:p>
    <w:p w:rsidR="0088699C" w:rsidRDefault="0088699C" w:rsidP="00252C09">
      <w:pPr>
        <w:ind w:firstLine="709"/>
        <w:jc w:val="both"/>
        <w:rPr>
          <w:szCs w:val="22"/>
        </w:rPr>
      </w:pPr>
    </w:p>
    <w:p w:rsidR="00147AB8" w:rsidRDefault="00147AB8" w:rsidP="00252C09">
      <w:pPr>
        <w:ind w:firstLine="709"/>
        <w:jc w:val="both"/>
        <w:rPr>
          <w:szCs w:val="22"/>
        </w:rPr>
      </w:pPr>
    </w:p>
    <w:p w:rsidR="00147AB8" w:rsidRDefault="00147AB8" w:rsidP="00252C09">
      <w:pPr>
        <w:ind w:firstLine="709"/>
        <w:jc w:val="both"/>
        <w:rPr>
          <w:szCs w:val="22"/>
        </w:rPr>
      </w:pPr>
    </w:p>
    <w:p w:rsidR="0088699C" w:rsidRPr="0088699C" w:rsidRDefault="0088699C" w:rsidP="0088699C">
      <w:pPr>
        <w:ind w:firstLine="709"/>
        <w:jc w:val="both"/>
        <w:rPr>
          <w:szCs w:val="22"/>
          <w:u w:val="single"/>
        </w:rPr>
      </w:pPr>
      <w:r>
        <w:rPr>
          <w:szCs w:val="22"/>
          <w:u w:val="single"/>
        </w:rPr>
        <w:lastRenderedPageBreak/>
        <w:t>Zaključci-</w:t>
      </w:r>
      <w:r w:rsidRPr="0088699C">
        <w:rPr>
          <w:szCs w:val="22"/>
          <w:u w:val="single"/>
        </w:rPr>
        <w:t>gospodarstvo</w:t>
      </w:r>
    </w:p>
    <w:p w:rsidR="00851B42" w:rsidRPr="00F67318" w:rsidRDefault="00851B42" w:rsidP="00F67318">
      <w:pPr>
        <w:ind w:firstLine="709"/>
        <w:jc w:val="both"/>
        <w:rPr>
          <w:rFonts w:eastAsia="Times New Roman" w:cs="Arial"/>
          <w:color w:val="FF0000"/>
          <w:szCs w:val="20"/>
          <w:lang w:eastAsia="hr-HR"/>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81"/>
        <w:gridCol w:w="3690"/>
      </w:tblGrid>
      <w:tr w:rsidR="00FB35F2" w:rsidRPr="00745695" w:rsidTr="00745695">
        <w:trPr>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autoSpaceDE w:val="0"/>
              <w:autoSpaceDN w:val="0"/>
              <w:adjustRightInd w:val="0"/>
              <w:spacing w:line="276" w:lineRule="auto"/>
              <w:jc w:val="center"/>
              <w:rPr>
                <w:rFonts w:eastAsia="Times New Roman" w:cs="Times New Roman"/>
                <w:b/>
                <w:bCs/>
                <w:sz w:val="20"/>
                <w:szCs w:val="20"/>
                <w:lang w:eastAsia="hr-HR"/>
              </w:rPr>
            </w:pPr>
            <w:r w:rsidRPr="00745695">
              <w:rPr>
                <w:rFonts w:eastAsia="Times New Roman" w:cs="Times New Roman"/>
                <w:b/>
                <w:bCs/>
                <w:sz w:val="20"/>
                <w:szCs w:val="20"/>
                <w:lang w:eastAsia="hr-HR"/>
              </w:rPr>
              <w:t>Gospodarstvo</w:t>
            </w:r>
          </w:p>
        </w:tc>
      </w:tr>
      <w:tr w:rsidR="00FB35F2" w:rsidRPr="00745695" w:rsidTr="00745695">
        <w:trPr>
          <w:jc w:val="center"/>
        </w:trPr>
        <w:tc>
          <w:tcPr>
            <w:tcW w:w="2497"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autoSpaceDE w:val="0"/>
              <w:autoSpaceDN w:val="0"/>
              <w:adjustRightInd w:val="0"/>
              <w:spacing w:line="276" w:lineRule="auto"/>
              <w:jc w:val="center"/>
              <w:rPr>
                <w:rFonts w:eastAsia="Times New Roman" w:cs="Times New Roman"/>
                <w:b/>
                <w:bCs/>
                <w:sz w:val="20"/>
                <w:szCs w:val="20"/>
                <w:lang w:eastAsia="hr-HR"/>
              </w:rPr>
            </w:pPr>
            <w:r w:rsidRPr="00745695">
              <w:rPr>
                <w:rFonts w:eastAsia="Times New Roman" w:cs="Times New Roman"/>
                <w:b/>
                <w:bCs/>
                <w:sz w:val="20"/>
                <w:szCs w:val="20"/>
                <w:lang w:eastAsia="hr-HR"/>
              </w:rPr>
              <w:t>Razvojni problemi</w:t>
            </w:r>
          </w:p>
        </w:tc>
        <w:tc>
          <w:tcPr>
            <w:tcW w:w="2503" w:type="pct"/>
            <w:tcBorders>
              <w:top w:val="single" w:sz="8" w:space="0" w:color="4BACC6"/>
              <w:left w:val="single" w:sz="8" w:space="0" w:color="4BACC6"/>
              <w:bottom w:val="single" w:sz="8" w:space="0" w:color="4BACC6"/>
              <w:right w:val="single" w:sz="8" w:space="0" w:color="4BACC6"/>
            </w:tcBorders>
            <w:shd w:val="clear" w:color="auto" w:fill="D2EAF1"/>
          </w:tcPr>
          <w:p w:rsidR="00FB35F2" w:rsidRPr="00BF03FD" w:rsidRDefault="00FB35F2" w:rsidP="00745695">
            <w:pPr>
              <w:autoSpaceDE w:val="0"/>
              <w:autoSpaceDN w:val="0"/>
              <w:adjustRightInd w:val="0"/>
              <w:spacing w:line="276" w:lineRule="auto"/>
              <w:jc w:val="center"/>
              <w:rPr>
                <w:rFonts w:eastAsia="Times New Roman" w:cs="Times New Roman"/>
                <w:b/>
                <w:sz w:val="20"/>
                <w:szCs w:val="20"/>
                <w:lang w:eastAsia="hr-HR"/>
              </w:rPr>
            </w:pPr>
            <w:r w:rsidRPr="00BF03FD">
              <w:rPr>
                <w:rFonts w:eastAsia="Times New Roman" w:cs="Times New Roman"/>
                <w:b/>
                <w:sz w:val="20"/>
                <w:szCs w:val="20"/>
                <w:lang w:eastAsia="hr-HR"/>
              </w:rPr>
              <w:t>Razvojne potrebe</w:t>
            </w:r>
          </w:p>
        </w:tc>
      </w:tr>
      <w:tr w:rsidR="00FB35F2" w:rsidRPr="00745695" w:rsidTr="00745695">
        <w:trPr>
          <w:trHeight w:val="1115"/>
          <w:jc w:val="center"/>
        </w:trPr>
        <w:tc>
          <w:tcPr>
            <w:tcW w:w="2497"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smanjenje broja stanovnika, prirodnim putem i migracije</w:t>
            </w:r>
            <w:r w:rsidR="008C3CA1" w:rsidRPr="00F80E00">
              <w:rPr>
                <w:rFonts w:eastAsia="Times New Roman"/>
                <w:bCs/>
                <w:color w:val="auto"/>
                <w:szCs w:val="20"/>
              </w:rPr>
              <w:t xml:space="preserve"> </w:t>
            </w:r>
            <w:r w:rsidRPr="00F80E00">
              <w:rPr>
                <w:rFonts w:eastAsia="Times New Roman"/>
                <w:bCs/>
                <w:color w:val="auto"/>
                <w:szCs w:val="20"/>
              </w:rPr>
              <w:t>-</w:t>
            </w:r>
            <w:r w:rsidR="008C3CA1" w:rsidRPr="00F80E00">
              <w:rPr>
                <w:rFonts w:eastAsia="Times New Roman"/>
                <w:bCs/>
                <w:color w:val="auto"/>
                <w:szCs w:val="20"/>
              </w:rPr>
              <w:t xml:space="preserve"> </w:t>
            </w:r>
            <w:r w:rsidRPr="00F80E00">
              <w:rPr>
                <w:rFonts w:eastAsia="Times New Roman"/>
                <w:bCs/>
                <w:color w:val="auto"/>
                <w:szCs w:val="20"/>
              </w:rPr>
              <w:t xml:space="preserve">sve starije stanovništvo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prosječna neto mjesečna plaća manja od prosjeka RH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nepovoljna struktura imovine (ovisnost o vanjskim izvorima)</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niska razina BDP-a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nepovoljan odnos zaposlenik</w:t>
            </w:r>
            <w:r w:rsidR="008C3CA1" w:rsidRPr="00F80E00">
              <w:rPr>
                <w:rFonts w:eastAsia="Times New Roman"/>
                <w:bCs/>
                <w:color w:val="auto"/>
                <w:szCs w:val="20"/>
              </w:rPr>
              <w:t xml:space="preserve"> </w:t>
            </w:r>
            <w:r w:rsidRPr="00F80E00">
              <w:rPr>
                <w:rFonts w:eastAsia="Times New Roman"/>
                <w:bCs/>
                <w:color w:val="auto"/>
                <w:szCs w:val="20"/>
              </w:rPr>
              <w:t xml:space="preserve">-umirovljenik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mirovina na razini 81,11% prosječne RH mirovine</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trend pada zaposlenosti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pesimizam u poduzetništvu kao posljedica dugogodišnjih negativnih trendova</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poduzetničke barijere</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nespremnost za investicije (financijski, kadrovski)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izostanak investicija (nema ni novog zapošljavanja posljedično)</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visoka nezaposlenost (oko 20%)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nezaposlenost mladih, čak 34%</w:t>
            </w:r>
            <w:r w:rsidRPr="00F80E00">
              <w:rPr>
                <w:rFonts w:eastAsia="Times New Roman"/>
                <w:b/>
                <w:bCs/>
                <w:color w:val="auto"/>
                <w:szCs w:val="20"/>
              </w:rPr>
              <w:t xml:space="preserve"> </w:t>
            </w:r>
            <w:r w:rsidRPr="00F80E00">
              <w:rPr>
                <w:rFonts w:eastAsia="Times New Roman"/>
                <w:bCs/>
                <w:color w:val="auto"/>
                <w:szCs w:val="20"/>
              </w:rPr>
              <w:t>nezaposlenih mlađe od 30 godina</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nedostatak radnih mjesta, osobito za visokoobrazovane i stručnjake</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nedovoljan udio poslovnih aktivnosti s visokom  dodanom vrijednošću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 xml:space="preserve">ostanak mladih u sredinama gdje studiraju </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nedostatak koordinacije između  relevantnih dionika</w:t>
            </w:r>
            <w:r w:rsidR="008C3CA1" w:rsidRPr="00F80E00">
              <w:rPr>
                <w:rFonts w:eastAsia="Times New Roman"/>
                <w:bCs/>
                <w:color w:val="auto"/>
                <w:szCs w:val="20"/>
              </w:rPr>
              <w:t xml:space="preserve"> </w:t>
            </w:r>
            <w:r w:rsidRPr="00F80E00">
              <w:rPr>
                <w:rFonts w:eastAsia="Times New Roman"/>
                <w:bCs/>
                <w:color w:val="auto"/>
                <w:szCs w:val="20"/>
              </w:rPr>
              <w:t>(obrazovni, javni i poslovni sektor)</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nerazvijeno povezivanje poslovnih subjekata  (npr. zadrugarstvo)</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tendencija opadanja broja obrta i drugih poslovnih subjekata</w:t>
            </w:r>
          </w:p>
          <w:p w:rsidR="00FB35F2" w:rsidRPr="00F80E00" w:rsidRDefault="00FB35F2" w:rsidP="0067696A">
            <w:pPr>
              <w:pStyle w:val="Odlomakpopisa"/>
              <w:numPr>
                <w:ilvl w:val="0"/>
                <w:numId w:val="40"/>
              </w:numPr>
              <w:spacing w:after="0" w:line="240" w:lineRule="auto"/>
              <w:ind w:left="247" w:hanging="247"/>
              <w:rPr>
                <w:rFonts w:eastAsia="Times New Roman"/>
                <w:bCs/>
                <w:color w:val="auto"/>
                <w:szCs w:val="20"/>
              </w:rPr>
            </w:pPr>
            <w:r w:rsidRPr="00F80E00">
              <w:rPr>
                <w:rFonts w:eastAsia="Times New Roman"/>
                <w:bCs/>
                <w:color w:val="auto"/>
                <w:szCs w:val="20"/>
              </w:rPr>
              <w:t>nelikvidnost unutar poslovnog sektora u interakciji s potrošačkom stranom</w:t>
            </w:r>
          </w:p>
          <w:p w:rsidR="00FB35F2" w:rsidRPr="00F80E00" w:rsidRDefault="00FB35F2" w:rsidP="0067696A">
            <w:pPr>
              <w:pStyle w:val="Odlomakpopisa"/>
              <w:numPr>
                <w:ilvl w:val="0"/>
                <w:numId w:val="40"/>
              </w:numPr>
              <w:spacing w:after="0" w:line="240" w:lineRule="auto"/>
              <w:ind w:left="247" w:hanging="247"/>
              <w:rPr>
                <w:rFonts w:eastAsia="Times New Roman"/>
                <w:b/>
                <w:bCs/>
                <w:color w:val="auto"/>
                <w:szCs w:val="20"/>
              </w:rPr>
            </w:pPr>
            <w:r w:rsidRPr="00F80E00">
              <w:rPr>
                <w:rFonts w:eastAsia="Times New Roman"/>
                <w:bCs/>
                <w:color w:val="auto"/>
                <w:szCs w:val="20"/>
              </w:rPr>
              <w:t>ne pridaje se značaj zelenoj ekonomiji</w:t>
            </w:r>
          </w:p>
        </w:tc>
        <w:tc>
          <w:tcPr>
            <w:tcW w:w="2503"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promjena dobne strukture stanovništva povećavanje</w:t>
            </w:r>
            <w:r w:rsidR="00106FA9" w:rsidRPr="00F80E00">
              <w:rPr>
                <w:color w:val="auto"/>
                <w:szCs w:val="20"/>
              </w:rPr>
              <w:t>m  stope</w:t>
            </w:r>
            <w:r w:rsidR="008C3CA1" w:rsidRPr="00F80E00">
              <w:rPr>
                <w:color w:val="auto"/>
                <w:szCs w:val="20"/>
              </w:rPr>
              <w:t xml:space="preserve"> </w:t>
            </w:r>
            <w:r w:rsidR="00106FA9" w:rsidRPr="00F80E00">
              <w:rPr>
                <w:color w:val="auto"/>
                <w:szCs w:val="20"/>
              </w:rPr>
              <w:t xml:space="preserve">nataliteta/smanjenjem </w:t>
            </w:r>
            <w:r w:rsidRPr="00F80E00">
              <w:rPr>
                <w:color w:val="auto"/>
                <w:szCs w:val="20"/>
              </w:rPr>
              <w:t>migracije</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promjena omjera zaposleni/umirovljenik, u korist zaposlenih</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smanjivanje stope nezaposlenosti, osobito mladih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promjena strukture gospodarstva povećanjem udjela bolje plaćenih industrija/poslova/zanimanja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povećanje prosječne neto plaće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povećanje razine BDP</w:t>
            </w:r>
            <w:r w:rsidR="008C3CA1" w:rsidRPr="00F80E00">
              <w:rPr>
                <w:color w:val="auto"/>
                <w:szCs w:val="20"/>
              </w:rPr>
              <w:t>-</w:t>
            </w:r>
            <w:r w:rsidRPr="00F80E00">
              <w:rPr>
                <w:color w:val="auto"/>
                <w:szCs w:val="20"/>
              </w:rPr>
              <w:t>a</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zaustav</w:t>
            </w:r>
            <w:r w:rsidR="002959C3" w:rsidRPr="00F80E00">
              <w:rPr>
                <w:color w:val="auto"/>
                <w:szCs w:val="20"/>
              </w:rPr>
              <w:t>ljanje negativnih trendova, stva</w:t>
            </w:r>
            <w:r w:rsidRPr="00F80E00">
              <w:rPr>
                <w:color w:val="auto"/>
                <w:szCs w:val="20"/>
              </w:rPr>
              <w:t xml:space="preserve">ranje poticajnog </w:t>
            </w:r>
            <w:r w:rsidR="008C3CA1" w:rsidRPr="00F80E00">
              <w:rPr>
                <w:color w:val="auto"/>
                <w:szCs w:val="20"/>
              </w:rPr>
              <w:t xml:space="preserve"> </w:t>
            </w:r>
            <w:r w:rsidRPr="00F80E00">
              <w:rPr>
                <w:color w:val="auto"/>
                <w:szCs w:val="20"/>
              </w:rPr>
              <w:t>optimističnog okružja u poduzetništvu i poslovanju</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promjena pristupa poticanja/privlačenja investitora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bolje korištenje vlastitih potencijala (prije svega prirodne nedostatke okrenuti u prednosti)</w:t>
            </w:r>
          </w:p>
          <w:p w:rsidR="00FB35F2" w:rsidRPr="00F80E00" w:rsidRDefault="00FB35F2" w:rsidP="0067696A">
            <w:pPr>
              <w:pStyle w:val="Odlomakpopisa"/>
              <w:numPr>
                <w:ilvl w:val="0"/>
                <w:numId w:val="40"/>
              </w:numPr>
              <w:spacing w:line="240" w:lineRule="auto"/>
              <w:ind w:left="251" w:hanging="251"/>
              <w:rPr>
                <w:color w:val="auto"/>
                <w:szCs w:val="20"/>
              </w:rPr>
            </w:pPr>
            <w:r w:rsidRPr="00F80E00">
              <w:rPr>
                <w:color w:val="auto"/>
                <w:szCs w:val="20"/>
              </w:rPr>
              <w:t>prometno bolje povezivanje (autoputom)</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stvaranje preduvjeta za porast investicija</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povećanje razine i broja investicija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održavanje postojećeg broja poslovnih subjekata te osnivanje novih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 xml:space="preserve">ojačavanje povezivanja poslovnih subjekata </w:t>
            </w:r>
          </w:p>
          <w:p w:rsidR="00FB35F2" w:rsidRPr="00F80E00" w:rsidRDefault="00FB35F2" w:rsidP="0067696A">
            <w:pPr>
              <w:pStyle w:val="Odlomakpopisa"/>
              <w:numPr>
                <w:ilvl w:val="0"/>
                <w:numId w:val="40"/>
              </w:numPr>
              <w:spacing w:after="0" w:line="240" w:lineRule="auto"/>
              <w:ind w:left="251" w:hanging="251"/>
              <w:rPr>
                <w:color w:val="auto"/>
                <w:szCs w:val="20"/>
              </w:rPr>
            </w:pPr>
            <w:r w:rsidRPr="00F80E00">
              <w:rPr>
                <w:color w:val="auto"/>
                <w:szCs w:val="20"/>
              </w:rPr>
              <w:t>poboljšanje suradnje svih subjekata koji su vezani uz gospodarstvo (obrazovni sustav, gospodarstvo, JLS…)</w:t>
            </w:r>
          </w:p>
          <w:p w:rsidR="00FB35F2" w:rsidRPr="00F80E00" w:rsidRDefault="00FB35F2" w:rsidP="00BF03FD">
            <w:pPr>
              <w:pStyle w:val="Tekstfusnote"/>
              <w:contextualSpacing/>
              <w:rPr>
                <w:color w:val="auto"/>
              </w:rPr>
            </w:pPr>
          </w:p>
          <w:p w:rsidR="00FB35F2" w:rsidRPr="00745695" w:rsidRDefault="00FB35F2" w:rsidP="00F131C9">
            <w:pPr>
              <w:contextualSpacing/>
              <w:rPr>
                <w:rFonts w:cs="Times New Roman"/>
                <w:sz w:val="20"/>
                <w:szCs w:val="20"/>
              </w:rPr>
            </w:pPr>
          </w:p>
        </w:tc>
      </w:tr>
    </w:tbl>
    <w:p w:rsidR="00FB35F2" w:rsidRDefault="00FB35F2" w:rsidP="00FB35F2">
      <w:pPr>
        <w:rPr>
          <w:rFonts w:eastAsia="Times New Roman" w:cs="Arial"/>
          <w:i/>
          <w:szCs w:val="20"/>
          <w:lang w:eastAsia="hr-HR"/>
        </w:rPr>
      </w:pPr>
    </w:p>
    <w:p w:rsidR="00FB35F2" w:rsidRDefault="00FB35F2" w:rsidP="009606EC">
      <w:pPr>
        <w:pStyle w:val="Naslov3"/>
        <w:rPr>
          <w:lang w:eastAsia="hr-HR" w:bidi="hr-HR"/>
        </w:rPr>
      </w:pPr>
      <w:bookmarkStart w:id="229" w:name="_Toc463259710"/>
      <w:bookmarkStart w:id="230" w:name="_Toc465284318"/>
      <w:bookmarkStart w:id="231" w:name="_Toc523303635"/>
      <w:r>
        <w:rPr>
          <w:lang w:eastAsia="hr-HR" w:bidi="hr-HR"/>
        </w:rPr>
        <w:t>Poljoprivreda</w:t>
      </w:r>
      <w:bookmarkEnd w:id="229"/>
      <w:bookmarkEnd w:id="230"/>
      <w:bookmarkEnd w:id="231"/>
    </w:p>
    <w:p w:rsidR="00FB35F2" w:rsidRPr="00CB74F0" w:rsidRDefault="00FB35F2" w:rsidP="00FB35F2">
      <w:pPr>
        <w:pStyle w:val="Naslov4"/>
        <w:spacing w:before="120" w:after="120"/>
        <w:jc w:val="both"/>
      </w:pPr>
      <w:bookmarkStart w:id="232" w:name="_Toc281986649"/>
      <w:bookmarkStart w:id="233" w:name="_Toc283037765"/>
      <w:bookmarkStart w:id="234" w:name="_Toc434410208"/>
      <w:bookmarkStart w:id="235" w:name="_Toc463259711"/>
      <w:bookmarkStart w:id="236" w:name="_Toc465284319"/>
      <w:bookmarkStart w:id="237" w:name="_Toc523303636"/>
      <w:r w:rsidRPr="00CB74F0">
        <w:t>Poljoprivredne površine</w:t>
      </w:r>
      <w:bookmarkEnd w:id="232"/>
      <w:bookmarkEnd w:id="233"/>
      <w:bookmarkEnd w:id="234"/>
      <w:bookmarkEnd w:id="235"/>
      <w:bookmarkEnd w:id="236"/>
      <w:bookmarkEnd w:id="237"/>
    </w:p>
    <w:p w:rsidR="00FB35F2" w:rsidRPr="004E6839" w:rsidRDefault="00FB35F2" w:rsidP="00FB35F2"/>
    <w:p w:rsidR="00FB35F2" w:rsidRPr="00A61353" w:rsidRDefault="00F60847" w:rsidP="0084596B">
      <w:pPr>
        <w:autoSpaceDE w:val="0"/>
        <w:autoSpaceDN w:val="0"/>
        <w:adjustRightInd w:val="0"/>
        <w:ind w:firstLine="709"/>
        <w:jc w:val="both"/>
        <w:rPr>
          <w:rFonts w:cs="Arial"/>
          <w:szCs w:val="22"/>
        </w:rPr>
      </w:pPr>
      <w:r w:rsidRPr="00A61353">
        <w:rPr>
          <w:rFonts w:eastAsia="ArialMT" w:cs="Arial"/>
          <w:szCs w:val="22"/>
        </w:rPr>
        <w:t>P</w:t>
      </w:r>
      <w:r w:rsidR="0084596B" w:rsidRPr="00A61353">
        <w:rPr>
          <w:rFonts w:eastAsia="ArialMT" w:cs="Arial"/>
          <w:szCs w:val="22"/>
        </w:rPr>
        <w:t xml:space="preserve">oljoprivredno zemljište </w:t>
      </w:r>
      <w:r w:rsidRPr="00A61353">
        <w:rPr>
          <w:rFonts w:eastAsia="ArialMT" w:cs="Arial"/>
          <w:szCs w:val="22"/>
        </w:rPr>
        <w:t xml:space="preserve">PSŽ </w:t>
      </w:r>
      <w:r w:rsidR="0084596B" w:rsidRPr="00A61353">
        <w:rPr>
          <w:rFonts w:eastAsia="ArialMT" w:cs="Arial"/>
          <w:szCs w:val="22"/>
        </w:rPr>
        <w:t>prostire se na 76</w:t>
      </w:r>
      <w:r w:rsidR="005C116D">
        <w:rPr>
          <w:rFonts w:eastAsia="ArialMT" w:cs="Arial"/>
          <w:szCs w:val="22"/>
        </w:rPr>
        <w:t xml:space="preserve"> </w:t>
      </w:r>
      <w:r w:rsidR="0084596B" w:rsidRPr="00A61353">
        <w:rPr>
          <w:rFonts w:eastAsia="ArialMT" w:cs="Arial"/>
          <w:szCs w:val="22"/>
        </w:rPr>
        <w:t>233,23 ha ili 41,93% od ukupn</w:t>
      </w:r>
      <w:r w:rsidRPr="00A61353">
        <w:rPr>
          <w:rFonts w:eastAsia="ArialMT" w:cs="Arial"/>
          <w:szCs w:val="22"/>
        </w:rPr>
        <w:t xml:space="preserve">e </w:t>
      </w:r>
      <w:r w:rsidR="0084596B" w:rsidRPr="00A61353">
        <w:rPr>
          <w:rFonts w:eastAsia="ArialMT" w:cs="Arial"/>
          <w:szCs w:val="22"/>
        </w:rPr>
        <w:t>površine.</w:t>
      </w:r>
      <w:r w:rsidR="00A46521" w:rsidRPr="00A61353">
        <w:rPr>
          <w:rFonts w:cs="Arial"/>
          <w:szCs w:val="22"/>
        </w:rPr>
        <w:t xml:space="preserve"> </w:t>
      </w:r>
      <w:r w:rsidRPr="00A61353">
        <w:rPr>
          <w:rFonts w:cs="Arial"/>
          <w:szCs w:val="22"/>
        </w:rPr>
        <w:t>P</w:t>
      </w:r>
      <w:r w:rsidR="00A46521" w:rsidRPr="00A61353">
        <w:rPr>
          <w:rFonts w:cs="Arial"/>
          <w:szCs w:val="22"/>
        </w:rPr>
        <w:t>ovoljn</w:t>
      </w:r>
      <w:r w:rsidRPr="00A61353">
        <w:rPr>
          <w:rFonts w:cs="Arial"/>
          <w:szCs w:val="22"/>
        </w:rPr>
        <w:t>a klima</w:t>
      </w:r>
      <w:r w:rsidR="00A46521" w:rsidRPr="00A61353">
        <w:rPr>
          <w:rFonts w:cs="Arial"/>
          <w:szCs w:val="22"/>
        </w:rPr>
        <w:t xml:space="preserve"> i nizinsko-brežuljkast</w:t>
      </w:r>
      <w:r w:rsidRPr="00A61353">
        <w:rPr>
          <w:rFonts w:cs="Arial"/>
          <w:szCs w:val="22"/>
        </w:rPr>
        <w:t>i</w:t>
      </w:r>
      <w:r w:rsidR="00A46521" w:rsidRPr="00A61353">
        <w:rPr>
          <w:rFonts w:cs="Arial"/>
          <w:szCs w:val="22"/>
        </w:rPr>
        <w:t xml:space="preserve"> prostor</w:t>
      </w:r>
      <w:r w:rsidRPr="00A61353">
        <w:rPr>
          <w:rFonts w:cs="Arial"/>
          <w:szCs w:val="22"/>
        </w:rPr>
        <w:t xml:space="preserve"> </w:t>
      </w:r>
      <w:r w:rsidR="00A46521" w:rsidRPr="00A61353">
        <w:rPr>
          <w:rFonts w:cs="Arial"/>
          <w:szCs w:val="22"/>
        </w:rPr>
        <w:t>omogućava visoke urode</w:t>
      </w:r>
      <w:r w:rsidRPr="00A61353">
        <w:rPr>
          <w:rFonts w:cs="Arial"/>
          <w:szCs w:val="22"/>
        </w:rPr>
        <w:t xml:space="preserve"> poljoprivrednih kultura poput</w:t>
      </w:r>
      <w:r w:rsidR="00A46521" w:rsidRPr="00A61353">
        <w:rPr>
          <w:rFonts w:cs="Arial"/>
          <w:szCs w:val="22"/>
        </w:rPr>
        <w:t xml:space="preserve"> </w:t>
      </w:r>
      <w:r w:rsidRPr="00A61353">
        <w:rPr>
          <w:rFonts w:cs="Arial"/>
          <w:szCs w:val="22"/>
        </w:rPr>
        <w:t>(</w:t>
      </w:r>
      <w:r w:rsidR="00A46521" w:rsidRPr="00A61353">
        <w:rPr>
          <w:rFonts w:cs="Arial"/>
          <w:szCs w:val="22"/>
        </w:rPr>
        <w:t>posebno</w:t>
      </w:r>
      <w:r w:rsidR="005C116D">
        <w:rPr>
          <w:rFonts w:cs="Arial"/>
          <w:szCs w:val="22"/>
        </w:rPr>
        <w:t>)</w:t>
      </w:r>
      <w:r w:rsidR="00A46521" w:rsidRPr="00A61353">
        <w:rPr>
          <w:rFonts w:cs="Arial"/>
          <w:szCs w:val="22"/>
        </w:rPr>
        <w:t xml:space="preserve"> žitarica, industrijskog i aromatičnog bilja, uljarica, povrća, voća i grožđa. Od ukupno raspoloživog poljoprivrednog zemljišta, ARKOD sustavom obuhvaćeno je 43</w:t>
      </w:r>
      <w:r w:rsidR="005C116D">
        <w:rPr>
          <w:rFonts w:cs="Arial"/>
          <w:szCs w:val="22"/>
        </w:rPr>
        <w:t xml:space="preserve"> </w:t>
      </w:r>
      <w:r w:rsidR="00A46521" w:rsidRPr="00A61353">
        <w:rPr>
          <w:rFonts w:cs="Arial"/>
          <w:szCs w:val="22"/>
        </w:rPr>
        <w:t>344,72 ha poljoprivrednog zemljišta.</w:t>
      </w:r>
      <w:r w:rsidR="00A46521" w:rsidRPr="00A61353">
        <w:rPr>
          <w:rStyle w:val="Referencafusnote"/>
          <w:rFonts w:cs="Arial"/>
          <w:szCs w:val="22"/>
        </w:rPr>
        <w:footnoteReference w:id="13"/>
      </w:r>
    </w:p>
    <w:p w:rsidR="00A46521" w:rsidRPr="00A61353" w:rsidRDefault="00A46521" w:rsidP="0084596B">
      <w:pPr>
        <w:autoSpaceDE w:val="0"/>
        <w:autoSpaceDN w:val="0"/>
        <w:adjustRightInd w:val="0"/>
        <w:ind w:firstLine="709"/>
        <w:jc w:val="both"/>
        <w:rPr>
          <w:rFonts w:eastAsia="ArialMT" w:cs="Arial"/>
          <w:szCs w:val="22"/>
        </w:rPr>
      </w:pPr>
    </w:p>
    <w:p w:rsidR="00FB35F2" w:rsidRPr="00A61353" w:rsidRDefault="00FB35F2" w:rsidP="00D66D2F">
      <w:pPr>
        <w:ind w:firstLine="709"/>
        <w:jc w:val="both"/>
        <w:rPr>
          <w:szCs w:val="22"/>
        </w:rPr>
      </w:pPr>
      <w:r w:rsidRPr="00A61353">
        <w:rPr>
          <w:rFonts w:eastAsia="Times New Roman" w:cs="Times New Roman"/>
          <w:szCs w:val="22"/>
          <w:lang w:eastAsia="hr-HR"/>
        </w:rPr>
        <w:lastRenderedPageBreak/>
        <w:t xml:space="preserve">U strukturi korištenih obradivih površina najveći </w:t>
      </w:r>
      <w:r w:rsidR="005C116D">
        <w:rPr>
          <w:rFonts w:eastAsia="Times New Roman" w:cs="Times New Roman"/>
          <w:szCs w:val="22"/>
          <w:lang w:eastAsia="hr-HR"/>
        </w:rPr>
        <w:t xml:space="preserve">je </w:t>
      </w:r>
      <w:r w:rsidR="0084596B" w:rsidRPr="00A61353">
        <w:rPr>
          <w:rFonts w:eastAsia="Times New Roman" w:cs="Times New Roman"/>
          <w:szCs w:val="22"/>
          <w:lang w:eastAsia="hr-HR"/>
        </w:rPr>
        <w:t>udio</w:t>
      </w:r>
      <w:r w:rsidRPr="00A61353">
        <w:rPr>
          <w:rFonts w:eastAsia="Times New Roman" w:cs="Times New Roman"/>
          <w:szCs w:val="22"/>
          <w:lang w:eastAsia="hr-HR"/>
        </w:rPr>
        <w:t xml:space="preserve"> oranica i vrtova </w:t>
      </w:r>
      <w:r w:rsidR="00F60847" w:rsidRPr="00A61353">
        <w:rPr>
          <w:rFonts w:eastAsia="Times New Roman" w:cs="Times New Roman"/>
          <w:szCs w:val="22"/>
          <w:lang w:eastAsia="hr-HR"/>
        </w:rPr>
        <w:t>(</w:t>
      </w:r>
      <w:r w:rsidRPr="00A61353">
        <w:rPr>
          <w:rFonts w:eastAsia="Times New Roman" w:cs="Times New Roman"/>
          <w:szCs w:val="22"/>
          <w:lang w:eastAsia="hr-HR"/>
        </w:rPr>
        <w:t>83,69%</w:t>
      </w:r>
      <w:r w:rsidR="00F60847" w:rsidRPr="00A61353">
        <w:rPr>
          <w:rFonts w:eastAsia="Times New Roman" w:cs="Times New Roman"/>
          <w:szCs w:val="22"/>
          <w:lang w:eastAsia="hr-HR"/>
        </w:rPr>
        <w:t>)</w:t>
      </w:r>
      <w:r w:rsidRPr="00A61353">
        <w:rPr>
          <w:rFonts w:eastAsia="Times New Roman" w:cs="Times New Roman"/>
          <w:szCs w:val="22"/>
          <w:lang w:eastAsia="hr-HR"/>
        </w:rPr>
        <w:t xml:space="preserve">. </w:t>
      </w:r>
      <w:r w:rsidR="0084596B" w:rsidRPr="00A61353">
        <w:rPr>
          <w:szCs w:val="22"/>
        </w:rPr>
        <w:t>Poljoprivredne površine</w:t>
      </w:r>
      <w:r w:rsidRPr="00A61353">
        <w:rPr>
          <w:szCs w:val="22"/>
        </w:rPr>
        <w:t xml:space="preserve"> </w:t>
      </w:r>
      <w:r w:rsidR="00AA0515" w:rsidRPr="00A61353">
        <w:rPr>
          <w:szCs w:val="22"/>
        </w:rPr>
        <w:t xml:space="preserve">raspoređene su na </w:t>
      </w:r>
      <w:r w:rsidRPr="00A61353">
        <w:rPr>
          <w:szCs w:val="22"/>
        </w:rPr>
        <w:t>41</w:t>
      </w:r>
      <w:r w:rsidR="00AA0515" w:rsidRPr="00A61353">
        <w:rPr>
          <w:szCs w:val="22"/>
        </w:rPr>
        <w:t>.</w:t>
      </w:r>
      <w:r w:rsidRPr="00A61353">
        <w:rPr>
          <w:szCs w:val="22"/>
        </w:rPr>
        <w:t xml:space="preserve">734 parcela. Fragmentiranost i prevelika usitnjenost parcela problem je </w:t>
      </w:r>
      <w:r w:rsidR="007C6A7F" w:rsidRPr="00A61353">
        <w:rPr>
          <w:szCs w:val="22"/>
        </w:rPr>
        <w:t>Županije</w:t>
      </w:r>
      <w:r w:rsidR="00AA0515" w:rsidRPr="00A61353">
        <w:rPr>
          <w:szCs w:val="22"/>
        </w:rPr>
        <w:t xml:space="preserve">  </w:t>
      </w:r>
      <w:r w:rsidRPr="00A61353">
        <w:rPr>
          <w:szCs w:val="22"/>
        </w:rPr>
        <w:t xml:space="preserve">i ograničavajući čimbenik razvitka poljoprivrede. </w:t>
      </w:r>
    </w:p>
    <w:p w:rsidR="00252C09" w:rsidRPr="00A61353" w:rsidRDefault="00252C09" w:rsidP="00D66D2F">
      <w:pPr>
        <w:ind w:firstLine="709"/>
        <w:jc w:val="both"/>
        <w:rPr>
          <w:szCs w:val="22"/>
        </w:rPr>
      </w:pPr>
    </w:p>
    <w:p w:rsidR="00252C09" w:rsidRPr="00A61353" w:rsidRDefault="00252C09" w:rsidP="00252C09">
      <w:pPr>
        <w:ind w:firstLine="709"/>
        <w:jc w:val="both"/>
        <w:rPr>
          <w:rFonts w:eastAsia="Times New Roman" w:cs="Times New Roman"/>
          <w:szCs w:val="22"/>
          <w:lang w:eastAsia="hr-HR"/>
        </w:rPr>
      </w:pPr>
      <w:r w:rsidRPr="00A61353">
        <w:rPr>
          <w:rFonts w:eastAsia="Times New Roman" w:cs="Times New Roman"/>
          <w:szCs w:val="22"/>
          <w:lang w:eastAsia="hr-HR"/>
        </w:rPr>
        <w:t xml:space="preserve">Poljoprivrednu proizvodnju trebalo </w:t>
      </w:r>
      <w:r w:rsidR="005C116D">
        <w:rPr>
          <w:rFonts w:eastAsia="Times New Roman" w:cs="Times New Roman"/>
          <w:szCs w:val="22"/>
          <w:lang w:eastAsia="hr-HR"/>
        </w:rPr>
        <w:t xml:space="preserve">bi </w:t>
      </w:r>
      <w:r w:rsidRPr="00A61353">
        <w:rPr>
          <w:rFonts w:eastAsia="Times New Roman" w:cs="Times New Roman"/>
          <w:szCs w:val="22"/>
          <w:lang w:eastAsia="hr-HR"/>
        </w:rPr>
        <w:t>unaprijediti na način da se okrupne poljoprivredne površine, obrade do sada neobrađene površine, podigne razina znanja i svijest proizvođača o važnosti umrežavanja i povezivanja te tržišna orijentacija.</w:t>
      </w:r>
    </w:p>
    <w:p w:rsidR="00252C09" w:rsidRPr="00A61353" w:rsidRDefault="00252C09" w:rsidP="00252C09">
      <w:pPr>
        <w:ind w:firstLine="709"/>
        <w:jc w:val="both"/>
        <w:rPr>
          <w:rFonts w:eastAsia="Times New Roman" w:cs="Times New Roman"/>
          <w:szCs w:val="22"/>
          <w:lang w:eastAsia="hr-HR"/>
        </w:rPr>
      </w:pPr>
    </w:p>
    <w:p w:rsidR="00FB35F2" w:rsidRPr="00BF03FD" w:rsidRDefault="00252C09" w:rsidP="00BF03FD">
      <w:pPr>
        <w:ind w:firstLine="709"/>
        <w:jc w:val="both"/>
        <w:rPr>
          <w:rFonts w:eastAsia="Times New Roman" w:cs="Times New Roman"/>
          <w:szCs w:val="22"/>
          <w:lang w:eastAsia="hr-HR"/>
        </w:rPr>
      </w:pPr>
      <w:r w:rsidRPr="00A61353">
        <w:rPr>
          <w:rFonts w:eastAsia="Times New Roman" w:cs="Times New Roman"/>
          <w:szCs w:val="22"/>
          <w:lang w:eastAsia="hr-HR"/>
        </w:rPr>
        <w:t>Problem</w:t>
      </w:r>
      <w:r w:rsidR="00F30672" w:rsidRPr="00A61353">
        <w:rPr>
          <w:rFonts w:eastAsia="Times New Roman" w:cs="Times New Roman"/>
          <w:szCs w:val="22"/>
          <w:lang w:eastAsia="hr-HR"/>
        </w:rPr>
        <w:t xml:space="preserve"> je i</w:t>
      </w:r>
      <w:r w:rsidRPr="00A61353">
        <w:rPr>
          <w:rFonts w:eastAsia="Times New Roman" w:cs="Times New Roman"/>
          <w:szCs w:val="22"/>
          <w:lang w:eastAsia="hr-HR"/>
        </w:rPr>
        <w:t xml:space="preserve"> skladištenj</w:t>
      </w:r>
      <w:r w:rsidR="00F30672" w:rsidRPr="00A61353">
        <w:rPr>
          <w:rFonts w:eastAsia="Times New Roman" w:cs="Times New Roman"/>
          <w:szCs w:val="22"/>
          <w:lang w:eastAsia="hr-HR"/>
        </w:rPr>
        <w:t>e</w:t>
      </w:r>
      <w:r w:rsidRPr="00A61353">
        <w:rPr>
          <w:rFonts w:eastAsia="Times New Roman" w:cs="Times New Roman"/>
          <w:szCs w:val="22"/>
          <w:lang w:eastAsia="hr-HR"/>
        </w:rPr>
        <w:t xml:space="preserve"> i prerad</w:t>
      </w:r>
      <w:r w:rsidR="00F30672" w:rsidRPr="00A61353">
        <w:rPr>
          <w:rFonts w:eastAsia="Times New Roman" w:cs="Times New Roman"/>
          <w:szCs w:val="22"/>
          <w:lang w:eastAsia="hr-HR"/>
        </w:rPr>
        <w:t>a</w:t>
      </w:r>
      <w:r w:rsidRPr="00A61353">
        <w:rPr>
          <w:rFonts w:eastAsia="Times New Roman" w:cs="Times New Roman"/>
          <w:szCs w:val="22"/>
          <w:lang w:eastAsia="hr-HR"/>
        </w:rPr>
        <w:t xml:space="preserve"> proizvoda</w:t>
      </w:r>
      <w:r w:rsidR="00F30672" w:rsidRPr="00A61353">
        <w:rPr>
          <w:rFonts w:eastAsia="Times New Roman" w:cs="Times New Roman"/>
          <w:szCs w:val="22"/>
          <w:lang w:eastAsia="hr-HR"/>
        </w:rPr>
        <w:t>,</w:t>
      </w:r>
      <w:r w:rsidRPr="00A61353">
        <w:rPr>
          <w:rFonts w:eastAsia="Times New Roman" w:cs="Times New Roman"/>
          <w:szCs w:val="22"/>
          <w:lang w:eastAsia="hr-HR"/>
        </w:rPr>
        <w:t xml:space="preserve"> </w:t>
      </w:r>
      <w:r w:rsidR="00F30672" w:rsidRPr="00A61353">
        <w:rPr>
          <w:rFonts w:eastAsia="Times New Roman" w:cs="Times New Roman"/>
          <w:szCs w:val="22"/>
          <w:lang w:eastAsia="hr-HR"/>
        </w:rPr>
        <w:t xml:space="preserve">nedostaju </w:t>
      </w:r>
      <w:r w:rsidRPr="00A61353">
        <w:rPr>
          <w:rFonts w:eastAsia="Times New Roman" w:cs="Times New Roman"/>
          <w:szCs w:val="22"/>
          <w:lang w:eastAsia="hr-HR"/>
        </w:rPr>
        <w:t>silosi, hladnjače i proizvodni kapaciteti. Na području Županije ne postoji niti jedan pogon za preradu poljoprivrednih pro</w:t>
      </w:r>
      <w:r w:rsidR="00BF03FD">
        <w:rPr>
          <w:rFonts w:eastAsia="Times New Roman" w:cs="Times New Roman"/>
          <w:szCs w:val="22"/>
          <w:lang w:eastAsia="hr-HR"/>
        </w:rPr>
        <w:t>izvoda, osim klaonice u Požegi.</w:t>
      </w:r>
    </w:p>
    <w:p w:rsidR="00511CE6" w:rsidRPr="00786632" w:rsidRDefault="00511CE6" w:rsidP="00FB35F2">
      <w:pPr>
        <w:rPr>
          <w:rFonts w:cs="Arial"/>
          <w:szCs w:val="20"/>
        </w:rPr>
      </w:pPr>
    </w:p>
    <w:p w:rsidR="00FB35F2" w:rsidRPr="00113F7A" w:rsidRDefault="00FB35F2" w:rsidP="00113F7A">
      <w:pPr>
        <w:pStyle w:val="Naslov4"/>
        <w:spacing w:before="120" w:after="120"/>
        <w:ind w:left="1146" w:hanging="862"/>
        <w:jc w:val="both"/>
      </w:pPr>
      <w:bookmarkStart w:id="238" w:name="_Toc434410209"/>
      <w:bookmarkStart w:id="239" w:name="_Toc463259712"/>
      <w:bookmarkStart w:id="240" w:name="_Toc465284320"/>
      <w:bookmarkStart w:id="241" w:name="_Toc523303637"/>
      <w:bookmarkStart w:id="242" w:name="_Toc281986650"/>
      <w:bookmarkStart w:id="243" w:name="_Toc283037766"/>
      <w:r w:rsidRPr="00113F7A">
        <w:rPr>
          <w:bCs w:val="0"/>
        </w:rPr>
        <w:t>Struktura poljoprivrednih gospodarstava</w:t>
      </w:r>
      <w:bookmarkEnd w:id="238"/>
      <w:bookmarkEnd w:id="239"/>
      <w:bookmarkEnd w:id="240"/>
      <w:bookmarkEnd w:id="241"/>
    </w:p>
    <w:p w:rsidR="00FB35F2" w:rsidRPr="00C5239B" w:rsidRDefault="00FB35F2" w:rsidP="00FB35F2">
      <w:pPr>
        <w:rPr>
          <w:rStyle w:val="Bodytext5"/>
          <w:rFonts w:ascii="Arial" w:hAnsi="Arial" w:cs="Arial"/>
          <w:sz w:val="20"/>
          <w:szCs w:val="20"/>
        </w:rPr>
      </w:pPr>
    </w:p>
    <w:bookmarkEnd w:id="242"/>
    <w:bookmarkEnd w:id="243"/>
    <w:p w:rsidR="00F30672" w:rsidRPr="00A61353" w:rsidRDefault="00F30672" w:rsidP="00F30672">
      <w:pPr>
        <w:pStyle w:val="NewNormal"/>
        <w:spacing w:after="0" w:line="240" w:lineRule="auto"/>
        <w:rPr>
          <w:rFonts w:ascii="Arial" w:hAnsi="Arial" w:cs="Arial"/>
          <w:szCs w:val="22"/>
        </w:rPr>
      </w:pPr>
      <w:r w:rsidRPr="00A61353">
        <w:rPr>
          <w:rFonts w:cs="Times New Roman"/>
          <w:szCs w:val="22"/>
        </w:rPr>
        <w:t>Poljoprivredna proizvodnja Požeško-slavonske županije bazira na obiteljskim poljoprivrednim gospodarstvima. Struktura organizirano</w:t>
      </w:r>
      <w:r w:rsidR="002959C3">
        <w:rPr>
          <w:rFonts w:cs="Times New Roman"/>
          <w:szCs w:val="22"/>
        </w:rPr>
        <w:t>sti u poljoprivredi je 97% OPG-</w:t>
      </w:r>
      <w:r w:rsidRPr="00A61353">
        <w:rPr>
          <w:rFonts w:cs="Times New Roman"/>
          <w:szCs w:val="22"/>
        </w:rPr>
        <w:t>ov</w:t>
      </w:r>
      <w:r w:rsidR="005C116D">
        <w:rPr>
          <w:rFonts w:cs="Times New Roman"/>
          <w:szCs w:val="22"/>
        </w:rPr>
        <w:t>a</w:t>
      </w:r>
      <w:r w:rsidRPr="00A61353">
        <w:rPr>
          <w:rFonts w:cs="Times New Roman"/>
          <w:szCs w:val="22"/>
        </w:rPr>
        <w:t xml:space="preserve">, dok je udio </w:t>
      </w:r>
      <w:r w:rsidR="00147AB8">
        <w:rPr>
          <w:rFonts w:cs="Times New Roman"/>
          <w:szCs w:val="22"/>
        </w:rPr>
        <w:t>pravnih subjekata relativno mal</w:t>
      </w:r>
      <w:r w:rsidRPr="00A61353">
        <w:rPr>
          <w:rFonts w:cs="Times New Roman"/>
          <w:szCs w:val="22"/>
        </w:rPr>
        <w:t xml:space="preserve">i iznosi 3%. </w:t>
      </w:r>
    </w:p>
    <w:p w:rsidR="00F30672" w:rsidRPr="00A61353" w:rsidRDefault="00F30672" w:rsidP="00F30672">
      <w:pPr>
        <w:rPr>
          <w:rStyle w:val="Bodytext2"/>
          <w:rFonts w:ascii="Times New Roman" w:eastAsia="Arial Unicode MS" w:hAnsi="Times New Roman" w:cs="Times New Roman"/>
          <w:iCs/>
        </w:rPr>
      </w:pPr>
    </w:p>
    <w:p w:rsidR="00AA0515" w:rsidRPr="00A61353" w:rsidRDefault="005C116D" w:rsidP="00F30672">
      <w:pPr>
        <w:ind w:firstLine="709"/>
        <w:jc w:val="both"/>
        <w:rPr>
          <w:rFonts w:cs="Arial"/>
          <w:szCs w:val="22"/>
        </w:rPr>
      </w:pPr>
      <w:r>
        <w:rPr>
          <w:rFonts w:cs="Arial"/>
          <w:szCs w:val="22"/>
        </w:rPr>
        <w:t xml:space="preserve">Godine </w:t>
      </w:r>
      <w:r w:rsidR="00AA0515" w:rsidRPr="00A61353">
        <w:rPr>
          <w:rFonts w:cs="Arial"/>
          <w:szCs w:val="22"/>
        </w:rPr>
        <w:t>2015. registrirano je 5</w:t>
      </w:r>
      <w:r w:rsidR="000003D6">
        <w:rPr>
          <w:rFonts w:cs="Arial"/>
          <w:szCs w:val="22"/>
        </w:rPr>
        <w:t xml:space="preserve"> </w:t>
      </w:r>
      <w:r w:rsidR="00AA0515" w:rsidRPr="00A61353">
        <w:rPr>
          <w:rFonts w:cs="Arial"/>
          <w:szCs w:val="22"/>
        </w:rPr>
        <w:t>406 obiteljskih poljoprivrednih gospodarstva</w:t>
      </w:r>
      <w:r w:rsidR="00F30672" w:rsidRPr="00A61353">
        <w:rPr>
          <w:rFonts w:cs="Arial"/>
          <w:szCs w:val="22"/>
        </w:rPr>
        <w:t xml:space="preserve"> </w:t>
      </w:r>
      <w:r w:rsidR="00AA0515" w:rsidRPr="00A61353">
        <w:rPr>
          <w:rFonts w:cs="Arial"/>
          <w:szCs w:val="22"/>
        </w:rPr>
        <w:t>što je 3,06% ukupno registriranih</w:t>
      </w:r>
      <w:r w:rsidR="00F30672" w:rsidRPr="00A61353">
        <w:rPr>
          <w:rFonts w:cs="Arial"/>
          <w:szCs w:val="22"/>
        </w:rPr>
        <w:t xml:space="preserve"> OPG-ova</w:t>
      </w:r>
      <w:r w:rsidR="00AA0515" w:rsidRPr="00A61353">
        <w:rPr>
          <w:rFonts w:cs="Arial"/>
          <w:szCs w:val="22"/>
        </w:rPr>
        <w:t xml:space="preserve"> u RH.</w:t>
      </w:r>
      <w:r w:rsidR="007349C0" w:rsidRPr="00A61353">
        <w:rPr>
          <w:rFonts w:cs="Arial"/>
          <w:szCs w:val="22"/>
        </w:rPr>
        <w:t xml:space="preserve"> Od 2010. do 2015. godine uočava se pad registriranih subjekata u poljoprivredi.</w:t>
      </w:r>
    </w:p>
    <w:p w:rsidR="00FB35F2" w:rsidRPr="00F30672" w:rsidRDefault="00FB35F2" w:rsidP="00A61353">
      <w:pPr>
        <w:pStyle w:val="Tablica"/>
      </w:pPr>
      <w:bookmarkStart w:id="244" w:name="_Toc463259755"/>
      <w:bookmarkStart w:id="245" w:name="_Toc465283481"/>
      <w:bookmarkStart w:id="246" w:name="_Toc465317530"/>
      <w:bookmarkStart w:id="247" w:name="_Toc465319111"/>
      <w:bookmarkStart w:id="248" w:name="_Toc476049396"/>
      <w:r w:rsidRPr="00F30672">
        <w:t xml:space="preserve">Broj gospodarstava u Požeško-slavonskoj </w:t>
      </w:r>
      <w:r w:rsidR="00A30E77" w:rsidRPr="00F30672">
        <w:t>župani</w:t>
      </w:r>
      <w:r w:rsidR="00C50C73" w:rsidRPr="00F30672">
        <w:t>j</w:t>
      </w:r>
      <w:r w:rsidRPr="00F30672">
        <w:t>i prema tipu</w:t>
      </w:r>
      <w:bookmarkEnd w:id="244"/>
      <w:bookmarkEnd w:id="245"/>
      <w:bookmarkEnd w:id="246"/>
      <w:bookmarkEnd w:id="247"/>
      <w:bookmarkEnd w:id="248"/>
    </w:p>
    <w:tbl>
      <w:tblPr>
        <w:tblW w:w="4361" w:type="pct"/>
        <w:jc w:val="center"/>
        <w:tblBorders>
          <w:top w:val="single" w:sz="8" w:space="0" w:color="000000"/>
          <w:bottom w:val="single" w:sz="8" w:space="0" w:color="000000"/>
        </w:tblBorders>
        <w:tblLook w:val="04A0" w:firstRow="1" w:lastRow="0" w:firstColumn="1" w:lastColumn="0" w:noHBand="0" w:noVBand="1"/>
      </w:tblPr>
      <w:tblGrid>
        <w:gridCol w:w="2972"/>
        <w:gridCol w:w="695"/>
        <w:gridCol w:w="696"/>
        <w:gridCol w:w="696"/>
        <w:gridCol w:w="696"/>
        <w:gridCol w:w="696"/>
        <w:gridCol w:w="642"/>
        <w:gridCol w:w="1132"/>
      </w:tblGrid>
      <w:tr w:rsidR="00FB35F2" w:rsidRPr="00745695" w:rsidTr="00745695">
        <w:trPr>
          <w:trHeight w:val="341"/>
          <w:jc w:val="center"/>
        </w:trPr>
        <w:tc>
          <w:tcPr>
            <w:tcW w:w="1807" w:type="pct"/>
            <w:tcBorders>
              <w:top w:val="single" w:sz="8" w:space="0" w:color="000000"/>
              <w:left w:val="nil"/>
              <w:bottom w:val="single" w:sz="8" w:space="0" w:color="000000"/>
              <w:right w:val="nil"/>
            </w:tcBorders>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Broj gospodarstava prema tipu</w:t>
            </w:r>
          </w:p>
        </w:tc>
        <w:tc>
          <w:tcPr>
            <w:tcW w:w="423" w:type="pct"/>
            <w:tcBorders>
              <w:top w:val="single" w:sz="8" w:space="0" w:color="000000"/>
              <w:left w:val="nil"/>
              <w:bottom w:val="single" w:sz="8" w:space="0" w:color="000000"/>
              <w:right w:val="nil"/>
            </w:tcBorders>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2010.</w:t>
            </w:r>
          </w:p>
        </w:tc>
        <w:tc>
          <w:tcPr>
            <w:tcW w:w="423" w:type="pct"/>
            <w:tcBorders>
              <w:top w:val="single" w:sz="8" w:space="0" w:color="000000"/>
              <w:left w:val="nil"/>
              <w:bottom w:val="single" w:sz="8" w:space="0" w:color="000000"/>
              <w:right w:val="nil"/>
            </w:tcBorders>
            <w:noWrap/>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2011.</w:t>
            </w:r>
          </w:p>
        </w:tc>
        <w:tc>
          <w:tcPr>
            <w:tcW w:w="423" w:type="pct"/>
            <w:tcBorders>
              <w:top w:val="single" w:sz="8" w:space="0" w:color="000000"/>
              <w:left w:val="nil"/>
              <w:bottom w:val="single" w:sz="8" w:space="0" w:color="000000"/>
              <w:right w:val="nil"/>
            </w:tcBorders>
            <w:noWrap/>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2012.</w:t>
            </w:r>
          </w:p>
        </w:tc>
        <w:tc>
          <w:tcPr>
            <w:tcW w:w="423" w:type="pct"/>
            <w:tcBorders>
              <w:top w:val="single" w:sz="8" w:space="0" w:color="000000"/>
              <w:left w:val="nil"/>
              <w:bottom w:val="single" w:sz="8" w:space="0" w:color="000000"/>
              <w:right w:val="nil"/>
            </w:tcBorders>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2013.</w:t>
            </w:r>
          </w:p>
        </w:tc>
        <w:tc>
          <w:tcPr>
            <w:tcW w:w="423" w:type="pct"/>
            <w:tcBorders>
              <w:top w:val="single" w:sz="8" w:space="0" w:color="000000"/>
              <w:left w:val="nil"/>
              <w:bottom w:val="single" w:sz="8" w:space="0" w:color="000000"/>
              <w:right w:val="nil"/>
            </w:tcBorders>
          </w:tcPr>
          <w:p w:rsidR="00FB35F2" w:rsidRPr="00745695" w:rsidRDefault="00FB35F2" w:rsidP="00745695">
            <w:pPr>
              <w:spacing w:line="360" w:lineRule="auto"/>
              <w:ind w:hanging="108"/>
              <w:jc w:val="right"/>
              <w:rPr>
                <w:rFonts w:cs="Times New Roman"/>
                <w:b/>
                <w:bCs/>
                <w:sz w:val="20"/>
                <w:szCs w:val="20"/>
              </w:rPr>
            </w:pPr>
            <w:r w:rsidRPr="00745695">
              <w:rPr>
                <w:rFonts w:cs="Times New Roman"/>
                <w:b/>
                <w:bCs/>
                <w:sz w:val="20"/>
                <w:szCs w:val="20"/>
              </w:rPr>
              <w:t>2014.</w:t>
            </w:r>
          </w:p>
        </w:tc>
        <w:tc>
          <w:tcPr>
            <w:tcW w:w="390" w:type="pct"/>
            <w:tcBorders>
              <w:top w:val="single" w:sz="8" w:space="0" w:color="000000"/>
              <w:left w:val="nil"/>
              <w:bottom w:val="single" w:sz="8" w:space="0" w:color="000000"/>
              <w:right w:val="nil"/>
            </w:tcBorders>
          </w:tcPr>
          <w:p w:rsidR="00FB35F2" w:rsidRPr="00745695" w:rsidRDefault="00FB35F2" w:rsidP="00745695">
            <w:pPr>
              <w:spacing w:line="360" w:lineRule="auto"/>
              <w:ind w:hanging="108"/>
              <w:jc w:val="right"/>
              <w:rPr>
                <w:rFonts w:cs="Times New Roman"/>
                <w:b/>
                <w:bCs/>
                <w:sz w:val="20"/>
                <w:szCs w:val="20"/>
              </w:rPr>
            </w:pPr>
            <w:r w:rsidRPr="00745695">
              <w:rPr>
                <w:rFonts w:cs="Times New Roman"/>
                <w:b/>
                <w:bCs/>
                <w:sz w:val="20"/>
                <w:szCs w:val="20"/>
              </w:rPr>
              <w:t>2015.</w:t>
            </w:r>
          </w:p>
        </w:tc>
        <w:tc>
          <w:tcPr>
            <w:tcW w:w="688" w:type="pct"/>
            <w:tcBorders>
              <w:top w:val="single" w:sz="8" w:space="0" w:color="000000"/>
              <w:left w:val="nil"/>
              <w:bottom w:val="single" w:sz="8" w:space="0" w:color="000000"/>
              <w:right w:val="nil"/>
            </w:tcBorders>
            <w:noWrap/>
          </w:tcPr>
          <w:p w:rsidR="00FB35F2" w:rsidRPr="00745695" w:rsidRDefault="00FB35F2" w:rsidP="00745695">
            <w:pPr>
              <w:spacing w:line="360" w:lineRule="auto"/>
              <w:ind w:hanging="108"/>
              <w:jc w:val="right"/>
              <w:rPr>
                <w:rFonts w:cs="Times New Roman"/>
                <w:b/>
                <w:bCs/>
                <w:sz w:val="20"/>
                <w:szCs w:val="20"/>
              </w:rPr>
            </w:pPr>
            <w:r w:rsidRPr="00745695">
              <w:rPr>
                <w:rFonts w:cs="Times New Roman"/>
                <w:b/>
                <w:bCs/>
                <w:sz w:val="20"/>
                <w:szCs w:val="20"/>
              </w:rPr>
              <w:t>2015./2010.</w:t>
            </w:r>
          </w:p>
        </w:tc>
      </w:tr>
      <w:tr w:rsidR="00FB35F2" w:rsidRPr="00745695" w:rsidTr="00745695">
        <w:trPr>
          <w:trHeight w:val="216"/>
          <w:jc w:val="center"/>
        </w:trPr>
        <w:tc>
          <w:tcPr>
            <w:tcW w:w="1807" w:type="pct"/>
            <w:tcBorders>
              <w:left w:val="nil"/>
              <w:right w:val="nil"/>
            </w:tcBorders>
            <w:shd w:val="clear" w:color="auto" w:fill="C0C0C0"/>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Obiteljsko gospodarstvo</w:t>
            </w:r>
          </w:p>
        </w:tc>
        <w:tc>
          <w:tcPr>
            <w:tcW w:w="423"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5828</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5625</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5579</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5549</w:t>
            </w:r>
          </w:p>
        </w:tc>
        <w:tc>
          <w:tcPr>
            <w:tcW w:w="423"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5527</w:t>
            </w:r>
          </w:p>
        </w:tc>
        <w:tc>
          <w:tcPr>
            <w:tcW w:w="390"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5253</w:t>
            </w:r>
          </w:p>
        </w:tc>
        <w:tc>
          <w:tcPr>
            <w:tcW w:w="688" w:type="pct"/>
            <w:tcBorders>
              <w:left w:val="nil"/>
              <w:right w:val="nil"/>
            </w:tcBorders>
            <w:shd w:val="clear" w:color="auto" w:fill="C0C0C0"/>
            <w:noWrap/>
          </w:tcPr>
          <w:p w:rsidR="00FB35F2" w:rsidRPr="00745695" w:rsidRDefault="00FB35F2" w:rsidP="00745695">
            <w:pPr>
              <w:jc w:val="right"/>
              <w:rPr>
                <w:rFonts w:cs="Times New Roman"/>
                <w:sz w:val="20"/>
                <w:szCs w:val="20"/>
              </w:rPr>
            </w:pPr>
            <w:r w:rsidRPr="00745695">
              <w:rPr>
                <w:rFonts w:cs="Times New Roman"/>
                <w:sz w:val="20"/>
                <w:szCs w:val="20"/>
              </w:rPr>
              <w:t>-575</w:t>
            </w:r>
          </w:p>
        </w:tc>
      </w:tr>
      <w:tr w:rsidR="00FB35F2" w:rsidRPr="00745695" w:rsidTr="00745695">
        <w:trPr>
          <w:trHeight w:val="216"/>
          <w:jc w:val="center"/>
        </w:trPr>
        <w:tc>
          <w:tcPr>
            <w:tcW w:w="1807" w:type="pct"/>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Obrt</w:t>
            </w:r>
          </w:p>
        </w:tc>
        <w:tc>
          <w:tcPr>
            <w:tcW w:w="423" w:type="pct"/>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119</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119</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114</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114</w:t>
            </w:r>
          </w:p>
        </w:tc>
        <w:tc>
          <w:tcPr>
            <w:tcW w:w="423" w:type="pct"/>
          </w:tcPr>
          <w:p w:rsidR="00FB35F2" w:rsidRPr="00745695" w:rsidRDefault="00FB35F2" w:rsidP="00745695">
            <w:pPr>
              <w:spacing w:line="360" w:lineRule="auto"/>
              <w:jc w:val="right"/>
              <w:rPr>
                <w:rFonts w:cs="Times New Roman"/>
                <w:sz w:val="20"/>
                <w:szCs w:val="20"/>
              </w:rPr>
            </w:pPr>
            <w:r w:rsidRPr="00745695">
              <w:rPr>
                <w:rFonts w:cs="Times New Roman"/>
                <w:sz w:val="20"/>
                <w:szCs w:val="20"/>
                <w:lang w:eastAsia="hr-HR"/>
              </w:rPr>
              <w:t>111</w:t>
            </w:r>
          </w:p>
        </w:tc>
        <w:tc>
          <w:tcPr>
            <w:tcW w:w="390" w:type="pct"/>
          </w:tcPr>
          <w:p w:rsidR="00FB35F2" w:rsidRPr="00745695" w:rsidRDefault="00FB35F2" w:rsidP="00745695">
            <w:pPr>
              <w:spacing w:line="360" w:lineRule="auto"/>
              <w:jc w:val="right"/>
              <w:rPr>
                <w:rFonts w:cs="Times New Roman"/>
                <w:sz w:val="20"/>
                <w:szCs w:val="20"/>
              </w:rPr>
            </w:pPr>
            <w:r w:rsidRPr="00745695">
              <w:rPr>
                <w:rFonts w:cs="Times New Roman"/>
                <w:sz w:val="20"/>
                <w:szCs w:val="20"/>
              </w:rPr>
              <w:t>89</w:t>
            </w:r>
          </w:p>
        </w:tc>
        <w:tc>
          <w:tcPr>
            <w:tcW w:w="688" w:type="pct"/>
            <w:noWrap/>
          </w:tcPr>
          <w:p w:rsidR="00FB35F2" w:rsidRPr="00745695" w:rsidRDefault="00FB35F2" w:rsidP="00745695">
            <w:pPr>
              <w:jc w:val="right"/>
              <w:rPr>
                <w:rFonts w:cs="Times New Roman"/>
                <w:sz w:val="20"/>
                <w:szCs w:val="20"/>
              </w:rPr>
            </w:pPr>
            <w:r w:rsidRPr="00745695">
              <w:rPr>
                <w:rFonts w:cs="Times New Roman"/>
                <w:sz w:val="20"/>
                <w:szCs w:val="20"/>
              </w:rPr>
              <w:t>-30</w:t>
            </w:r>
          </w:p>
        </w:tc>
      </w:tr>
      <w:tr w:rsidR="00FB35F2" w:rsidRPr="00745695" w:rsidTr="00745695">
        <w:trPr>
          <w:trHeight w:val="216"/>
          <w:jc w:val="center"/>
        </w:trPr>
        <w:tc>
          <w:tcPr>
            <w:tcW w:w="1807" w:type="pct"/>
            <w:tcBorders>
              <w:left w:val="nil"/>
              <w:right w:val="nil"/>
            </w:tcBorders>
            <w:shd w:val="clear" w:color="auto" w:fill="C0C0C0"/>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Trgovačko društvo</w:t>
            </w:r>
          </w:p>
        </w:tc>
        <w:tc>
          <w:tcPr>
            <w:tcW w:w="423"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45</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49</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48</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50</w:t>
            </w:r>
          </w:p>
        </w:tc>
        <w:tc>
          <w:tcPr>
            <w:tcW w:w="423"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lang w:eastAsia="hr-HR"/>
              </w:rPr>
              <w:t>53</w:t>
            </w:r>
          </w:p>
        </w:tc>
        <w:tc>
          <w:tcPr>
            <w:tcW w:w="390"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48</w:t>
            </w:r>
          </w:p>
        </w:tc>
        <w:tc>
          <w:tcPr>
            <w:tcW w:w="688" w:type="pct"/>
            <w:tcBorders>
              <w:left w:val="nil"/>
              <w:right w:val="nil"/>
            </w:tcBorders>
            <w:shd w:val="clear" w:color="auto" w:fill="C0C0C0"/>
            <w:noWrap/>
          </w:tcPr>
          <w:p w:rsidR="00FB35F2" w:rsidRPr="00745695" w:rsidRDefault="00FB35F2" w:rsidP="00745695">
            <w:pPr>
              <w:jc w:val="right"/>
              <w:rPr>
                <w:rFonts w:cs="Times New Roman"/>
                <w:sz w:val="20"/>
                <w:szCs w:val="20"/>
              </w:rPr>
            </w:pPr>
            <w:r w:rsidRPr="00745695">
              <w:rPr>
                <w:rFonts w:cs="Times New Roman"/>
                <w:sz w:val="20"/>
                <w:szCs w:val="20"/>
              </w:rPr>
              <w:t>3</w:t>
            </w:r>
          </w:p>
        </w:tc>
      </w:tr>
      <w:tr w:rsidR="00FB35F2" w:rsidRPr="00745695" w:rsidTr="00745695">
        <w:trPr>
          <w:trHeight w:val="216"/>
          <w:jc w:val="center"/>
        </w:trPr>
        <w:tc>
          <w:tcPr>
            <w:tcW w:w="1807" w:type="pct"/>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Zadruga</w:t>
            </w:r>
          </w:p>
        </w:tc>
        <w:tc>
          <w:tcPr>
            <w:tcW w:w="423" w:type="pct"/>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17</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18</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16</w:t>
            </w:r>
          </w:p>
        </w:tc>
        <w:tc>
          <w:tcPr>
            <w:tcW w:w="423" w:type="pct"/>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16</w:t>
            </w:r>
          </w:p>
        </w:tc>
        <w:tc>
          <w:tcPr>
            <w:tcW w:w="423" w:type="pct"/>
          </w:tcPr>
          <w:p w:rsidR="00FB35F2" w:rsidRPr="00745695" w:rsidRDefault="00FB35F2" w:rsidP="00745695">
            <w:pPr>
              <w:jc w:val="right"/>
              <w:rPr>
                <w:rFonts w:cs="Times New Roman"/>
                <w:sz w:val="20"/>
                <w:szCs w:val="20"/>
                <w:lang w:eastAsia="hr-HR"/>
              </w:rPr>
            </w:pPr>
            <w:r w:rsidRPr="00745695">
              <w:rPr>
                <w:rFonts w:cs="Times New Roman"/>
                <w:sz w:val="20"/>
                <w:szCs w:val="20"/>
                <w:lang w:eastAsia="hr-HR"/>
              </w:rPr>
              <w:t>17</w:t>
            </w:r>
          </w:p>
        </w:tc>
        <w:tc>
          <w:tcPr>
            <w:tcW w:w="390" w:type="pct"/>
          </w:tcPr>
          <w:p w:rsidR="00FB35F2" w:rsidRPr="00745695" w:rsidRDefault="00FB35F2" w:rsidP="00745695">
            <w:pPr>
              <w:spacing w:line="360" w:lineRule="auto"/>
              <w:jc w:val="right"/>
              <w:rPr>
                <w:rFonts w:cs="Times New Roman"/>
                <w:sz w:val="20"/>
                <w:szCs w:val="20"/>
              </w:rPr>
            </w:pPr>
            <w:r w:rsidRPr="00745695">
              <w:rPr>
                <w:rFonts w:cs="Times New Roman"/>
                <w:sz w:val="20"/>
                <w:szCs w:val="20"/>
              </w:rPr>
              <w:t>12</w:t>
            </w:r>
          </w:p>
        </w:tc>
        <w:tc>
          <w:tcPr>
            <w:tcW w:w="688" w:type="pct"/>
            <w:noWrap/>
          </w:tcPr>
          <w:p w:rsidR="00FB35F2" w:rsidRPr="00745695" w:rsidRDefault="00FB35F2" w:rsidP="00745695">
            <w:pPr>
              <w:jc w:val="right"/>
              <w:rPr>
                <w:rFonts w:cs="Times New Roman"/>
                <w:sz w:val="20"/>
                <w:szCs w:val="20"/>
              </w:rPr>
            </w:pPr>
            <w:r w:rsidRPr="00745695">
              <w:rPr>
                <w:rFonts w:cs="Times New Roman"/>
                <w:sz w:val="20"/>
                <w:szCs w:val="20"/>
              </w:rPr>
              <w:t>-5</w:t>
            </w:r>
          </w:p>
        </w:tc>
      </w:tr>
      <w:tr w:rsidR="00FB35F2" w:rsidRPr="00745695" w:rsidTr="00745695">
        <w:trPr>
          <w:trHeight w:val="216"/>
          <w:jc w:val="center"/>
        </w:trPr>
        <w:tc>
          <w:tcPr>
            <w:tcW w:w="1807" w:type="pct"/>
            <w:tcBorders>
              <w:left w:val="nil"/>
              <w:right w:val="nil"/>
            </w:tcBorders>
            <w:shd w:val="clear" w:color="auto" w:fill="C0C0C0"/>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Ostali</w:t>
            </w:r>
          </w:p>
        </w:tc>
        <w:tc>
          <w:tcPr>
            <w:tcW w:w="423"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w:t>
            </w:r>
          </w:p>
        </w:tc>
        <w:tc>
          <w:tcPr>
            <w:tcW w:w="423" w:type="pct"/>
            <w:tcBorders>
              <w:left w:val="nil"/>
              <w:right w:val="nil"/>
            </w:tcBorders>
            <w:shd w:val="clear" w:color="auto" w:fill="C0C0C0"/>
            <w:noWrap/>
          </w:tcPr>
          <w:p w:rsidR="00FB35F2" w:rsidRPr="00745695" w:rsidRDefault="00FB35F2" w:rsidP="00745695">
            <w:pPr>
              <w:spacing w:line="360" w:lineRule="auto"/>
              <w:jc w:val="right"/>
              <w:rPr>
                <w:rFonts w:cs="Times New Roman"/>
                <w:sz w:val="20"/>
                <w:szCs w:val="20"/>
              </w:rPr>
            </w:pPr>
            <w:r w:rsidRPr="00745695">
              <w:rPr>
                <w:rFonts w:cs="Times New Roman"/>
                <w:sz w:val="20"/>
                <w:szCs w:val="20"/>
              </w:rPr>
              <w:t>5</w:t>
            </w:r>
          </w:p>
        </w:tc>
        <w:tc>
          <w:tcPr>
            <w:tcW w:w="423" w:type="pct"/>
            <w:tcBorders>
              <w:left w:val="nil"/>
              <w:right w:val="nil"/>
            </w:tcBorders>
            <w:shd w:val="clear" w:color="auto" w:fill="C0C0C0"/>
          </w:tcPr>
          <w:p w:rsidR="00FB35F2" w:rsidRPr="00745695" w:rsidRDefault="00FB35F2" w:rsidP="00745695">
            <w:pPr>
              <w:jc w:val="right"/>
              <w:rPr>
                <w:rFonts w:cs="Times New Roman"/>
                <w:sz w:val="20"/>
                <w:szCs w:val="20"/>
                <w:lang w:eastAsia="hr-HR"/>
              </w:rPr>
            </w:pPr>
            <w:r w:rsidRPr="00745695">
              <w:rPr>
                <w:rFonts w:cs="Times New Roman"/>
                <w:sz w:val="20"/>
                <w:szCs w:val="20"/>
                <w:lang w:eastAsia="hr-HR"/>
              </w:rPr>
              <w:t>5</w:t>
            </w:r>
          </w:p>
        </w:tc>
        <w:tc>
          <w:tcPr>
            <w:tcW w:w="390" w:type="pct"/>
            <w:tcBorders>
              <w:left w:val="nil"/>
              <w:right w:val="nil"/>
            </w:tcBorders>
            <w:shd w:val="clear" w:color="auto" w:fill="C0C0C0"/>
          </w:tcPr>
          <w:p w:rsidR="00FB35F2" w:rsidRPr="00745695" w:rsidRDefault="00FB35F2" w:rsidP="00745695">
            <w:pPr>
              <w:spacing w:line="360" w:lineRule="auto"/>
              <w:jc w:val="right"/>
              <w:rPr>
                <w:rFonts w:cs="Times New Roman"/>
                <w:sz w:val="20"/>
                <w:szCs w:val="20"/>
              </w:rPr>
            </w:pPr>
            <w:r w:rsidRPr="00745695">
              <w:rPr>
                <w:rFonts w:cs="Times New Roman"/>
                <w:sz w:val="20"/>
                <w:szCs w:val="20"/>
              </w:rPr>
              <w:t>4</w:t>
            </w:r>
          </w:p>
        </w:tc>
        <w:tc>
          <w:tcPr>
            <w:tcW w:w="688" w:type="pct"/>
            <w:tcBorders>
              <w:left w:val="nil"/>
              <w:right w:val="nil"/>
            </w:tcBorders>
            <w:shd w:val="clear" w:color="auto" w:fill="C0C0C0"/>
            <w:noWrap/>
          </w:tcPr>
          <w:p w:rsidR="00FB35F2" w:rsidRPr="00745695" w:rsidRDefault="00FB35F2" w:rsidP="00745695">
            <w:pPr>
              <w:jc w:val="right"/>
              <w:rPr>
                <w:rFonts w:cs="Times New Roman"/>
                <w:sz w:val="20"/>
                <w:szCs w:val="20"/>
              </w:rPr>
            </w:pPr>
            <w:r w:rsidRPr="00745695">
              <w:rPr>
                <w:rFonts w:cs="Times New Roman"/>
                <w:sz w:val="20"/>
                <w:szCs w:val="20"/>
              </w:rPr>
              <w:t>0</w:t>
            </w:r>
          </w:p>
        </w:tc>
      </w:tr>
      <w:tr w:rsidR="00FB35F2" w:rsidRPr="00745695" w:rsidTr="00745695">
        <w:trPr>
          <w:trHeight w:val="142"/>
          <w:jc w:val="center"/>
        </w:trPr>
        <w:tc>
          <w:tcPr>
            <w:tcW w:w="1807" w:type="pct"/>
          </w:tcPr>
          <w:p w:rsidR="00FB35F2" w:rsidRPr="00745695" w:rsidRDefault="00FB35F2" w:rsidP="00745695">
            <w:pPr>
              <w:spacing w:line="360" w:lineRule="auto"/>
              <w:rPr>
                <w:rFonts w:cs="Times New Roman"/>
                <w:b/>
                <w:bCs/>
                <w:sz w:val="20"/>
                <w:szCs w:val="20"/>
              </w:rPr>
            </w:pPr>
            <w:r w:rsidRPr="00745695">
              <w:rPr>
                <w:rFonts w:cs="Times New Roman"/>
                <w:b/>
                <w:bCs/>
                <w:sz w:val="20"/>
                <w:szCs w:val="20"/>
              </w:rPr>
              <w:t>UKUPNO</w:t>
            </w:r>
          </w:p>
        </w:tc>
        <w:tc>
          <w:tcPr>
            <w:tcW w:w="423" w:type="pct"/>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6013</w:t>
            </w:r>
          </w:p>
        </w:tc>
        <w:tc>
          <w:tcPr>
            <w:tcW w:w="423" w:type="pct"/>
            <w:noWrap/>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5815</w:t>
            </w:r>
          </w:p>
        </w:tc>
        <w:tc>
          <w:tcPr>
            <w:tcW w:w="423" w:type="pct"/>
            <w:noWrap/>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5761</w:t>
            </w:r>
          </w:p>
        </w:tc>
        <w:tc>
          <w:tcPr>
            <w:tcW w:w="423" w:type="pct"/>
            <w:noWrap/>
          </w:tcPr>
          <w:p w:rsidR="00FB35F2" w:rsidRPr="00745695" w:rsidRDefault="00FB35F2" w:rsidP="00745695">
            <w:pPr>
              <w:spacing w:line="360" w:lineRule="auto"/>
              <w:jc w:val="right"/>
              <w:rPr>
                <w:rFonts w:cs="Times New Roman"/>
                <w:b/>
                <w:bCs/>
                <w:sz w:val="20"/>
                <w:szCs w:val="20"/>
              </w:rPr>
            </w:pPr>
            <w:r w:rsidRPr="00745695">
              <w:rPr>
                <w:rFonts w:cs="Times New Roman"/>
                <w:b/>
                <w:bCs/>
                <w:sz w:val="20"/>
                <w:szCs w:val="20"/>
              </w:rPr>
              <w:t>5734</w:t>
            </w:r>
          </w:p>
        </w:tc>
        <w:tc>
          <w:tcPr>
            <w:tcW w:w="423" w:type="pct"/>
          </w:tcPr>
          <w:p w:rsidR="00FB35F2" w:rsidRPr="00745695" w:rsidRDefault="00FB35F2" w:rsidP="00745695">
            <w:pPr>
              <w:spacing w:line="360" w:lineRule="auto"/>
              <w:jc w:val="right"/>
              <w:rPr>
                <w:rFonts w:cs="Times New Roman"/>
                <w:sz w:val="20"/>
                <w:szCs w:val="20"/>
              </w:rPr>
            </w:pPr>
            <w:r w:rsidRPr="00745695">
              <w:rPr>
                <w:rFonts w:cs="Times New Roman"/>
                <w:b/>
                <w:bCs/>
                <w:sz w:val="20"/>
                <w:szCs w:val="20"/>
                <w:lang w:eastAsia="hr-HR"/>
              </w:rPr>
              <w:t>5713</w:t>
            </w:r>
          </w:p>
        </w:tc>
        <w:tc>
          <w:tcPr>
            <w:tcW w:w="390" w:type="pct"/>
          </w:tcPr>
          <w:p w:rsidR="00FB35F2" w:rsidRPr="00745695" w:rsidRDefault="00FB35F2" w:rsidP="00745695">
            <w:pPr>
              <w:spacing w:line="360" w:lineRule="auto"/>
              <w:jc w:val="right"/>
              <w:rPr>
                <w:rFonts w:cs="Times New Roman"/>
                <w:b/>
                <w:sz w:val="20"/>
                <w:szCs w:val="20"/>
              </w:rPr>
            </w:pPr>
            <w:r w:rsidRPr="00745695">
              <w:rPr>
                <w:rFonts w:cs="Times New Roman"/>
                <w:b/>
                <w:sz w:val="20"/>
                <w:szCs w:val="20"/>
              </w:rPr>
              <w:t>5406</w:t>
            </w:r>
          </w:p>
        </w:tc>
        <w:tc>
          <w:tcPr>
            <w:tcW w:w="688" w:type="pct"/>
            <w:noWrap/>
          </w:tcPr>
          <w:p w:rsidR="00FB35F2" w:rsidRPr="00745695" w:rsidRDefault="00FB35F2" w:rsidP="00745695">
            <w:pPr>
              <w:jc w:val="right"/>
              <w:rPr>
                <w:rFonts w:cs="Times New Roman"/>
                <w:sz w:val="20"/>
                <w:szCs w:val="20"/>
              </w:rPr>
            </w:pPr>
            <w:r w:rsidRPr="00745695">
              <w:rPr>
                <w:rFonts w:cs="Times New Roman"/>
                <w:sz w:val="20"/>
                <w:szCs w:val="20"/>
              </w:rPr>
              <w:t>-607</w:t>
            </w:r>
          </w:p>
        </w:tc>
      </w:tr>
    </w:tbl>
    <w:p w:rsidR="00FB35F2" w:rsidRDefault="00FB35F2" w:rsidP="00B03EDE">
      <w:pPr>
        <w:pStyle w:val="Izvor"/>
        <w:rPr>
          <w:color w:val="000000"/>
        </w:rPr>
      </w:pPr>
      <w:r>
        <w:t>Izvor:</w:t>
      </w:r>
      <w:r w:rsidRPr="0067618F">
        <w:t xml:space="preserve">Agencija za plaćanja u poljoprivredi, ribarstvu i ruralnom razvoju </w:t>
      </w:r>
      <w:r>
        <w:t>(</w:t>
      </w:r>
      <w:r>
        <w:rPr>
          <w:color w:val="000000"/>
        </w:rPr>
        <w:t>APPRR,) 2016. god.</w:t>
      </w:r>
    </w:p>
    <w:p w:rsidR="00FB35F2" w:rsidRPr="00792DF9" w:rsidRDefault="00FB35F2" w:rsidP="00FB35F2"/>
    <w:p w:rsidR="00FB35F2" w:rsidRPr="00A61353" w:rsidRDefault="00FB35F2" w:rsidP="00FB35F2">
      <w:pPr>
        <w:ind w:firstLine="709"/>
        <w:rPr>
          <w:rFonts w:eastAsia="Calibri" w:cs="Times New Roman"/>
          <w:iCs/>
          <w:szCs w:val="22"/>
        </w:rPr>
      </w:pPr>
      <w:bookmarkStart w:id="249" w:name="_Toc376174480"/>
      <w:r w:rsidRPr="00A61353">
        <w:rPr>
          <w:rStyle w:val="Bodytext2"/>
          <w:rFonts w:ascii="Times New Roman" w:hAnsi="Times New Roman" w:cs="Times New Roman"/>
        </w:rPr>
        <w:t xml:space="preserve">U strukturi veličine poljoprivrednih gospodarstva </w:t>
      </w:r>
      <w:r w:rsidR="007349C0" w:rsidRPr="00A61353">
        <w:rPr>
          <w:rStyle w:val="Bodytext2"/>
          <w:rFonts w:ascii="Times New Roman" w:hAnsi="Times New Roman" w:cs="Times New Roman"/>
        </w:rPr>
        <w:t xml:space="preserve">u </w:t>
      </w:r>
      <w:r w:rsidRPr="00A61353">
        <w:rPr>
          <w:rStyle w:val="Bodytext2"/>
          <w:rFonts w:ascii="Times New Roman" w:hAnsi="Times New Roman" w:cs="Times New Roman"/>
        </w:rPr>
        <w:t xml:space="preserve">Požeško-slavonskoj </w:t>
      </w:r>
      <w:r w:rsidR="00A30E77" w:rsidRPr="00A61353">
        <w:rPr>
          <w:rStyle w:val="Bodytext2"/>
          <w:rFonts w:ascii="Times New Roman" w:hAnsi="Times New Roman" w:cs="Times New Roman"/>
        </w:rPr>
        <w:t>župani</w:t>
      </w:r>
      <w:r w:rsidR="00C50C73" w:rsidRPr="00A61353">
        <w:rPr>
          <w:rStyle w:val="Bodytext2"/>
          <w:rFonts w:ascii="Times New Roman" w:hAnsi="Times New Roman" w:cs="Times New Roman"/>
        </w:rPr>
        <w:t>j</w:t>
      </w:r>
      <w:r w:rsidRPr="00A61353">
        <w:rPr>
          <w:rStyle w:val="Bodytext2"/>
          <w:rFonts w:ascii="Times New Roman" w:hAnsi="Times New Roman" w:cs="Times New Roman"/>
        </w:rPr>
        <w:t xml:space="preserve">i </w:t>
      </w:r>
      <w:r w:rsidR="007349C0" w:rsidRPr="00A61353">
        <w:rPr>
          <w:rStyle w:val="Bodytext2"/>
          <w:rFonts w:ascii="Times New Roman" w:hAnsi="Times New Roman" w:cs="Times New Roman"/>
        </w:rPr>
        <w:t xml:space="preserve">ima </w:t>
      </w:r>
      <w:r w:rsidRPr="00A61353">
        <w:rPr>
          <w:rStyle w:val="Bodytext2"/>
          <w:rFonts w:ascii="Times New Roman" w:hAnsi="Times New Roman" w:cs="Times New Roman"/>
        </w:rPr>
        <w:t>najviše gospodarstava u kateg</w:t>
      </w:r>
      <w:r w:rsidR="003B566B" w:rsidRPr="00A61353">
        <w:rPr>
          <w:rStyle w:val="Bodytext2"/>
          <w:rFonts w:ascii="Times New Roman" w:hAnsi="Times New Roman" w:cs="Times New Roman"/>
        </w:rPr>
        <w:t>oriji do 3 ha. T</w:t>
      </w:r>
      <w:r w:rsidRPr="00A61353">
        <w:rPr>
          <w:rStyle w:val="Bodytext2"/>
          <w:rFonts w:ascii="Times New Roman" w:hAnsi="Times New Roman" w:cs="Times New Roman"/>
        </w:rPr>
        <w:t xml:space="preserve">rend </w:t>
      </w:r>
      <w:r w:rsidR="007349C0" w:rsidRPr="00A61353">
        <w:rPr>
          <w:rStyle w:val="Bodytext2"/>
          <w:rFonts w:ascii="Times New Roman" w:hAnsi="Times New Roman" w:cs="Times New Roman"/>
        </w:rPr>
        <w:t xml:space="preserve">je </w:t>
      </w:r>
      <w:r w:rsidRPr="00A61353">
        <w:rPr>
          <w:rStyle w:val="Bodytext2"/>
          <w:rFonts w:ascii="Times New Roman" w:hAnsi="Times New Roman" w:cs="Times New Roman"/>
        </w:rPr>
        <w:t>p</w:t>
      </w:r>
      <w:r w:rsidR="007349C0" w:rsidRPr="00A61353">
        <w:rPr>
          <w:rStyle w:val="Bodytext2"/>
          <w:rFonts w:ascii="Times New Roman" w:hAnsi="Times New Roman" w:cs="Times New Roman"/>
        </w:rPr>
        <w:t>ovećanje</w:t>
      </w:r>
      <w:r w:rsidRPr="00A61353">
        <w:rPr>
          <w:rStyle w:val="Bodytext2"/>
          <w:rFonts w:ascii="Times New Roman" w:hAnsi="Times New Roman" w:cs="Times New Roman"/>
        </w:rPr>
        <w:t xml:space="preserve"> broja gospodarstava s više od 50 ha. </w:t>
      </w:r>
    </w:p>
    <w:bookmarkEnd w:id="249"/>
    <w:p w:rsidR="003F62F7" w:rsidRPr="001B6FEB" w:rsidRDefault="003F62F7" w:rsidP="00FB35F2">
      <w:pPr>
        <w:ind w:firstLine="709"/>
        <w:rPr>
          <w:rStyle w:val="Bodytext5"/>
          <w:rFonts w:ascii="Arial" w:hAnsi="Arial"/>
          <w:b w:val="0"/>
          <w:bCs w:val="0"/>
          <w:sz w:val="20"/>
        </w:rPr>
      </w:pPr>
    </w:p>
    <w:p w:rsidR="00FB35F2" w:rsidRPr="00A61353" w:rsidRDefault="00FB35F2" w:rsidP="00FB35F2">
      <w:pPr>
        <w:pStyle w:val="Bodytext51"/>
        <w:shd w:val="clear" w:color="auto" w:fill="auto"/>
        <w:spacing w:before="120" w:after="120" w:line="240" w:lineRule="auto"/>
        <w:rPr>
          <w:rFonts w:ascii="Arial" w:hAnsi="Arial" w:cs="Arial"/>
        </w:rPr>
      </w:pPr>
      <w:r w:rsidRPr="00A61353">
        <w:rPr>
          <w:rStyle w:val="PodnaslovzaanalizuChar"/>
          <w:i w:val="0"/>
        </w:rPr>
        <w:t>Biljna proizvodnja</w:t>
      </w:r>
      <w:r w:rsidRPr="00A61353">
        <w:rPr>
          <w:rStyle w:val="Bodytext5"/>
          <w:rFonts w:ascii="Arial" w:hAnsi="Arial" w:cs="Arial"/>
          <w:color w:val="000000"/>
          <w:sz w:val="22"/>
          <w:szCs w:val="22"/>
        </w:rPr>
        <w:t xml:space="preserve"> </w:t>
      </w:r>
    </w:p>
    <w:p w:rsidR="00FB35F2" w:rsidRPr="00A61353" w:rsidRDefault="00FB35F2" w:rsidP="00FB35F2">
      <w:pPr>
        <w:pStyle w:val="Bodytext21"/>
        <w:shd w:val="clear" w:color="auto" w:fill="auto"/>
        <w:spacing w:after="0" w:line="240" w:lineRule="auto"/>
        <w:ind w:firstLine="709"/>
        <w:rPr>
          <w:rStyle w:val="Bodytext2"/>
          <w:rFonts w:ascii="Times New Roman" w:hAnsi="Times New Roman" w:cs="Times New Roman"/>
        </w:rPr>
      </w:pPr>
      <w:r w:rsidRPr="00A61353">
        <w:rPr>
          <w:rStyle w:val="Bodytext2"/>
          <w:rFonts w:ascii="Times New Roman" w:hAnsi="Times New Roman" w:cs="Times New Roman"/>
        </w:rPr>
        <w:t xml:space="preserve">Prema načinu korištenja poljoprivrednog zemljišta u Požeško-slavonskoj </w:t>
      </w:r>
      <w:r w:rsidR="00A30E77" w:rsidRPr="00A61353">
        <w:rPr>
          <w:rStyle w:val="Bodytext2"/>
          <w:rFonts w:ascii="Times New Roman" w:hAnsi="Times New Roman" w:cs="Times New Roman"/>
        </w:rPr>
        <w:t>župani</w:t>
      </w:r>
      <w:r w:rsidR="00C50C73" w:rsidRPr="00A61353">
        <w:rPr>
          <w:rStyle w:val="Bodytext2"/>
          <w:rFonts w:ascii="Times New Roman" w:hAnsi="Times New Roman" w:cs="Times New Roman"/>
        </w:rPr>
        <w:t>j</w:t>
      </w:r>
      <w:r w:rsidRPr="00A61353">
        <w:rPr>
          <w:rStyle w:val="Bodytext2"/>
          <w:rFonts w:ascii="Times New Roman" w:hAnsi="Times New Roman" w:cs="Times New Roman"/>
        </w:rPr>
        <w:t xml:space="preserve">i u 2014. godini najzastupljenije su oranice i vrtovi s 84% </w:t>
      </w:r>
      <w:r w:rsidR="007349C0" w:rsidRPr="00A61353">
        <w:rPr>
          <w:rStyle w:val="Bodytext2"/>
          <w:rFonts w:ascii="Times New Roman" w:hAnsi="Times New Roman" w:cs="Times New Roman"/>
        </w:rPr>
        <w:t>odnosno 34.988 ha</w:t>
      </w:r>
      <w:r w:rsidRPr="00A61353">
        <w:rPr>
          <w:rStyle w:val="Bodytext2"/>
          <w:rFonts w:ascii="Times New Roman" w:hAnsi="Times New Roman" w:cs="Times New Roman"/>
        </w:rPr>
        <w:t xml:space="preserve"> korištenoga poljoprivrednog zemljišta</w:t>
      </w:r>
      <w:r w:rsidR="00CC7F76" w:rsidRPr="00A61353">
        <w:rPr>
          <w:rStyle w:val="Bodytext2"/>
          <w:rFonts w:ascii="Times New Roman" w:hAnsi="Times New Roman" w:cs="Times New Roman"/>
        </w:rPr>
        <w:t>,</w:t>
      </w:r>
      <w:r w:rsidRPr="00A61353">
        <w:rPr>
          <w:rStyle w:val="Bodytext2"/>
          <w:rFonts w:ascii="Times New Roman" w:hAnsi="Times New Roman" w:cs="Times New Roman"/>
        </w:rPr>
        <w:t xml:space="preserve"> dok voćnjaci čine svega 4% </w:t>
      </w:r>
      <w:r w:rsidR="00B0626E" w:rsidRPr="00A61353">
        <w:rPr>
          <w:rStyle w:val="Bodytext2"/>
          <w:rFonts w:ascii="Times New Roman" w:hAnsi="Times New Roman" w:cs="Times New Roman"/>
        </w:rPr>
        <w:t>odnosno 1.788 ha</w:t>
      </w:r>
      <w:r w:rsidR="00CC7F76" w:rsidRPr="00A61353">
        <w:rPr>
          <w:rStyle w:val="Bodytext2"/>
          <w:rFonts w:ascii="Times New Roman" w:hAnsi="Times New Roman" w:cs="Times New Roman"/>
        </w:rPr>
        <w:t>.</w:t>
      </w:r>
      <w:r w:rsidRPr="00A61353">
        <w:rPr>
          <w:rStyle w:val="Bodytext2"/>
          <w:rFonts w:ascii="Times New Roman" w:hAnsi="Times New Roman" w:cs="Times New Roman"/>
        </w:rPr>
        <w:t xml:space="preserve"> </w:t>
      </w:r>
      <w:r w:rsidR="00CC7F76" w:rsidRPr="00A61353">
        <w:rPr>
          <w:rStyle w:val="Bodytext2"/>
          <w:rFonts w:ascii="Times New Roman" w:hAnsi="Times New Roman" w:cs="Times New Roman"/>
        </w:rPr>
        <w:t>P</w:t>
      </w:r>
      <w:r w:rsidRPr="00A61353">
        <w:rPr>
          <w:rStyle w:val="Bodytext2"/>
          <w:rFonts w:ascii="Times New Roman" w:hAnsi="Times New Roman" w:cs="Times New Roman"/>
        </w:rPr>
        <w:t xml:space="preserve">ovršine pod vinogradima </w:t>
      </w:r>
      <w:r w:rsidR="00CC7F76" w:rsidRPr="00A61353">
        <w:rPr>
          <w:rStyle w:val="Bodytext2"/>
          <w:rFonts w:ascii="Times New Roman" w:hAnsi="Times New Roman" w:cs="Times New Roman"/>
        </w:rPr>
        <w:t xml:space="preserve">su na </w:t>
      </w:r>
      <w:r w:rsidR="00B0626E" w:rsidRPr="00A61353">
        <w:rPr>
          <w:rStyle w:val="Bodytext2"/>
          <w:rFonts w:ascii="Times New Roman" w:hAnsi="Times New Roman" w:cs="Times New Roman"/>
        </w:rPr>
        <w:t>1.532 ha</w:t>
      </w:r>
      <w:r w:rsidRPr="00A61353">
        <w:rPr>
          <w:rStyle w:val="Bodytext2"/>
          <w:rFonts w:ascii="Times New Roman" w:hAnsi="Times New Roman" w:cs="Times New Roman"/>
        </w:rPr>
        <w:t xml:space="preserve"> korištenog poljoprivrednog zemljišta.</w:t>
      </w:r>
      <w:r w:rsidRPr="00A61353">
        <w:rPr>
          <w:rStyle w:val="Referencafusnote"/>
          <w:iCs/>
        </w:rPr>
        <w:footnoteReference w:id="14"/>
      </w:r>
    </w:p>
    <w:p w:rsidR="00FB35F2" w:rsidRPr="0002797E" w:rsidRDefault="00FB35F2" w:rsidP="00FB35F2">
      <w:pPr>
        <w:pStyle w:val="Bodytext21"/>
        <w:shd w:val="clear" w:color="auto" w:fill="auto"/>
        <w:spacing w:after="0" w:line="240" w:lineRule="auto"/>
        <w:ind w:firstLine="0"/>
        <w:rPr>
          <w:rStyle w:val="Bodytext40"/>
          <w:rFonts w:ascii="Arial" w:hAnsi="Arial" w:cs="Arial"/>
          <w:b w:val="0"/>
          <w:bCs w:val="0"/>
          <w:i/>
          <w:iCs/>
          <w:sz w:val="20"/>
          <w:szCs w:val="20"/>
        </w:rPr>
      </w:pPr>
    </w:p>
    <w:p w:rsidR="00FB35F2" w:rsidRPr="003F62F7" w:rsidRDefault="00FB35F2" w:rsidP="00E7679C">
      <w:pPr>
        <w:pStyle w:val="Podnaslovzaanalizu"/>
        <w:rPr>
          <w:b/>
          <w:shd w:val="clear" w:color="auto" w:fill="FFFFFF"/>
        </w:rPr>
      </w:pPr>
      <w:r w:rsidRPr="003F62F7">
        <w:rPr>
          <w:rStyle w:val="Bodytext40"/>
          <w:b w:val="0"/>
        </w:rPr>
        <w:t>Ratarske kulture</w:t>
      </w:r>
    </w:p>
    <w:p w:rsidR="00FB35F2" w:rsidRPr="00A61353" w:rsidRDefault="00FB35F2" w:rsidP="000F7435">
      <w:pPr>
        <w:ind w:firstLine="709"/>
        <w:jc w:val="both"/>
        <w:rPr>
          <w:rStyle w:val="Bodytext2"/>
          <w:rFonts w:ascii="Arial" w:hAnsi="Arial" w:cs="Arial"/>
          <w:i/>
        </w:rPr>
      </w:pPr>
      <w:r w:rsidRPr="00A61353">
        <w:rPr>
          <w:rStyle w:val="Bodytext2"/>
          <w:rFonts w:ascii="Times New Roman" w:hAnsi="Times New Roman" w:cs="Times New Roman"/>
        </w:rPr>
        <w:t xml:space="preserve">U Požeško-slavonskoj </w:t>
      </w:r>
      <w:r w:rsidR="00A30E77" w:rsidRPr="00A61353">
        <w:rPr>
          <w:rStyle w:val="Bodytext2"/>
          <w:rFonts w:ascii="Times New Roman" w:hAnsi="Times New Roman" w:cs="Times New Roman"/>
        </w:rPr>
        <w:t>župani</w:t>
      </w:r>
      <w:r w:rsidR="00C50C73" w:rsidRPr="00A61353">
        <w:rPr>
          <w:rStyle w:val="Bodytext2"/>
          <w:rFonts w:ascii="Times New Roman" w:hAnsi="Times New Roman" w:cs="Times New Roman"/>
        </w:rPr>
        <w:t>j</w:t>
      </w:r>
      <w:r w:rsidRPr="00A61353">
        <w:rPr>
          <w:rStyle w:val="Bodytext2"/>
          <w:rFonts w:ascii="Times New Roman" w:hAnsi="Times New Roman" w:cs="Times New Roman"/>
        </w:rPr>
        <w:t>i</w:t>
      </w:r>
      <w:r w:rsidR="00573DD4">
        <w:rPr>
          <w:rStyle w:val="Bodytext2"/>
          <w:rFonts w:ascii="Times New Roman" w:hAnsi="Times New Roman" w:cs="Times New Roman"/>
        </w:rPr>
        <w:t>,</w:t>
      </w:r>
      <w:r w:rsidRPr="00A61353">
        <w:rPr>
          <w:rFonts w:cs="Times New Roman"/>
          <w:szCs w:val="22"/>
        </w:rPr>
        <w:t xml:space="preserve"> osim gospodarski i tradicionalno značajnih površina pod pšenicom i kukuruzom, kao dohodovna i tehnološki vrlo primjenjiva proizvodnja obiteljskih gospodarstava je duhan. </w:t>
      </w:r>
      <w:r w:rsidRPr="00A61353">
        <w:rPr>
          <w:rStyle w:val="Bodytext2"/>
          <w:rFonts w:ascii="Times New Roman" w:hAnsi="Times New Roman" w:cs="Times New Roman"/>
        </w:rPr>
        <w:t>Prosječan prirod u 2013. godini kod kukuruza je iznosio 6,77 t/ha, kod pšenice 5,30 t/ha</w:t>
      </w:r>
      <w:r w:rsidR="00573DD4">
        <w:rPr>
          <w:rStyle w:val="Bodytext2"/>
          <w:rFonts w:ascii="Times New Roman" w:hAnsi="Times New Roman" w:cs="Times New Roman"/>
        </w:rPr>
        <w:t>,</w:t>
      </w:r>
      <w:r w:rsidRPr="00A61353">
        <w:rPr>
          <w:rStyle w:val="Bodytext2"/>
          <w:rFonts w:ascii="Times New Roman" w:hAnsi="Times New Roman" w:cs="Times New Roman"/>
        </w:rPr>
        <w:t xml:space="preserve"> kod ječma 5,00 t/ha. </w:t>
      </w:r>
      <w:r w:rsidR="00CC7F76" w:rsidRPr="00A61353">
        <w:rPr>
          <w:rStyle w:val="Bodytext2"/>
          <w:rFonts w:ascii="Times New Roman" w:hAnsi="Times New Roman" w:cs="Times New Roman"/>
        </w:rPr>
        <w:t>D</w:t>
      </w:r>
      <w:r w:rsidRPr="00A61353">
        <w:rPr>
          <w:rStyle w:val="Bodytext2"/>
          <w:rFonts w:ascii="Times New Roman" w:hAnsi="Times New Roman" w:cs="Times New Roman"/>
        </w:rPr>
        <w:t xml:space="preserve">ominacija tradicionalnih kultura odraz </w:t>
      </w:r>
      <w:r w:rsidR="00CC7F76" w:rsidRPr="00A61353">
        <w:rPr>
          <w:rStyle w:val="Bodytext2"/>
          <w:rFonts w:ascii="Times New Roman" w:hAnsi="Times New Roman" w:cs="Times New Roman"/>
        </w:rPr>
        <w:t xml:space="preserve">je </w:t>
      </w:r>
      <w:r w:rsidRPr="00A61353">
        <w:rPr>
          <w:rStyle w:val="Bodytext2"/>
          <w:rFonts w:ascii="Times New Roman" w:hAnsi="Times New Roman" w:cs="Times New Roman"/>
        </w:rPr>
        <w:t>inertnosti proizvođača, ali posljedično i nedostatka pokušaja</w:t>
      </w:r>
      <w:r w:rsidR="00CC7F76" w:rsidRPr="00A61353">
        <w:rPr>
          <w:rStyle w:val="Bodytext2"/>
          <w:rFonts w:ascii="Times New Roman" w:hAnsi="Times New Roman" w:cs="Times New Roman"/>
        </w:rPr>
        <w:t xml:space="preserve"> ili izostanak praćenja trendova na tržištu</w:t>
      </w:r>
      <w:r w:rsidRPr="00A61353">
        <w:rPr>
          <w:rStyle w:val="Bodytext2"/>
          <w:rFonts w:ascii="Times New Roman" w:hAnsi="Times New Roman" w:cs="Times New Roman"/>
        </w:rPr>
        <w:t xml:space="preserve">. </w:t>
      </w:r>
      <w:r w:rsidR="00CC7F76" w:rsidRPr="00A61353">
        <w:rPr>
          <w:rStyle w:val="Bodytext2"/>
          <w:rFonts w:ascii="Times New Roman" w:hAnsi="Times New Roman" w:cs="Times New Roman"/>
        </w:rPr>
        <w:t>P</w:t>
      </w:r>
      <w:r w:rsidRPr="00A61353">
        <w:rPr>
          <w:rStyle w:val="Bodytext2"/>
          <w:rFonts w:ascii="Times New Roman" w:hAnsi="Times New Roman" w:cs="Times New Roman"/>
        </w:rPr>
        <w:t xml:space="preserve">roizvođači </w:t>
      </w:r>
      <w:r w:rsidR="00CC7F76" w:rsidRPr="00A61353">
        <w:rPr>
          <w:rStyle w:val="Bodytext2"/>
          <w:rFonts w:ascii="Times New Roman" w:hAnsi="Times New Roman" w:cs="Times New Roman"/>
        </w:rPr>
        <w:t xml:space="preserve">se </w:t>
      </w:r>
      <w:r w:rsidRPr="00A61353">
        <w:rPr>
          <w:rStyle w:val="Bodytext2"/>
          <w:rFonts w:ascii="Times New Roman" w:hAnsi="Times New Roman" w:cs="Times New Roman"/>
        </w:rPr>
        <w:t>bave proizvodnjom tradicionalnih proizvoda koji nose niže otkupne cijene</w:t>
      </w:r>
      <w:r w:rsidR="00CC7F76" w:rsidRPr="00A61353">
        <w:rPr>
          <w:rStyle w:val="Bodytext2"/>
          <w:rFonts w:ascii="Times New Roman" w:hAnsi="Times New Roman" w:cs="Times New Roman"/>
        </w:rPr>
        <w:t>,</w:t>
      </w:r>
      <w:r w:rsidRPr="00A61353">
        <w:rPr>
          <w:rStyle w:val="Bodytext2"/>
          <w:rFonts w:ascii="Times New Roman" w:hAnsi="Times New Roman" w:cs="Times New Roman"/>
        </w:rPr>
        <w:t xml:space="preserve"> odnosno niže prihode po jedinici površine. </w:t>
      </w:r>
      <w:r w:rsidR="00CC7F76" w:rsidRPr="00A61353">
        <w:rPr>
          <w:rStyle w:val="Bodytext2"/>
          <w:rFonts w:ascii="Times New Roman" w:hAnsi="Times New Roman" w:cs="Times New Roman"/>
        </w:rPr>
        <w:t>Proizvođači</w:t>
      </w:r>
      <w:r w:rsidR="00573DD4">
        <w:rPr>
          <w:rStyle w:val="Bodytext2"/>
          <w:rFonts w:ascii="Times New Roman" w:hAnsi="Times New Roman" w:cs="Times New Roman"/>
        </w:rPr>
        <w:t>,</w:t>
      </w:r>
      <w:r w:rsidRPr="00A61353">
        <w:rPr>
          <w:rStyle w:val="Bodytext2"/>
          <w:rFonts w:ascii="Times New Roman" w:hAnsi="Times New Roman" w:cs="Times New Roman"/>
        </w:rPr>
        <w:t xml:space="preserve"> osim što su relativno zastupljeni putem udruga, ne stupaju u konkretnije oblike udruživanja (tipa zadruge, strojni prsten</w:t>
      </w:r>
      <w:r w:rsidR="00B0626E" w:rsidRPr="00A61353">
        <w:rPr>
          <w:rStyle w:val="Bodytext2"/>
          <w:rFonts w:ascii="Times New Roman" w:hAnsi="Times New Roman" w:cs="Times New Roman"/>
        </w:rPr>
        <w:t>i</w:t>
      </w:r>
      <w:r w:rsidRPr="00A61353">
        <w:rPr>
          <w:rStyle w:val="Bodytext2"/>
          <w:rFonts w:ascii="Arial" w:hAnsi="Arial" w:cs="Arial"/>
        </w:rPr>
        <w:t xml:space="preserve"> </w:t>
      </w:r>
      <w:r w:rsidRPr="00A61353">
        <w:rPr>
          <w:rStyle w:val="Bodytext2"/>
          <w:rFonts w:ascii="Times New Roman" w:hAnsi="Times New Roman" w:cs="Times New Roman"/>
        </w:rPr>
        <w:t>itd</w:t>
      </w:r>
      <w:r w:rsidR="00573DD4">
        <w:rPr>
          <w:rStyle w:val="Bodytext2"/>
          <w:rFonts w:ascii="Times New Roman" w:hAnsi="Times New Roman" w:cs="Times New Roman"/>
        </w:rPr>
        <w:t>.</w:t>
      </w:r>
      <w:r w:rsidRPr="00A61353">
        <w:rPr>
          <w:rStyle w:val="Bodytext2"/>
          <w:rFonts w:ascii="Times New Roman" w:hAnsi="Times New Roman" w:cs="Times New Roman"/>
        </w:rPr>
        <w:t>).</w:t>
      </w:r>
    </w:p>
    <w:p w:rsidR="00FB35F2" w:rsidRPr="00E46B91" w:rsidRDefault="00FB35F2" w:rsidP="00FB35F2">
      <w:pPr>
        <w:pStyle w:val="Bodytext21"/>
        <w:shd w:val="clear" w:color="auto" w:fill="auto"/>
        <w:spacing w:after="0" w:line="240" w:lineRule="auto"/>
        <w:ind w:firstLine="0"/>
        <w:rPr>
          <w:rStyle w:val="Bodytext2"/>
          <w:rFonts w:ascii="Arial" w:hAnsi="Arial" w:cs="Arial"/>
          <w:i/>
          <w:sz w:val="20"/>
          <w:szCs w:val="20"/>
        </w:rPr>
      </w:pPr>
    </w:p>
    <w:p w:rsidR="00FB35F2" w:rsidRPr="00C5239B" w:rsidRDefault="00FB35F2" w:rsidP="00FB35F2">
      <w:pPr>
        <w:pStyle w:val="Naslov4"/>
        <w:spacing w:before="120" w:after="120"/>
        <w:jc w:val="both"/>
      </w:pPr>
      <w:bookmarkStart w:id="250" w:name="_Toc281986651"/>
      <w:bookmarkStart w:id="251" w:name="_Toc283037767"/>
      <w:bookmarkStart w:id="252" w:name="_Toc434410210"/>
      <w:bookmarkStart w:id="253" w:name="_Toc463259713"/>
      <w:bookmarkStart w:id="254" w:name="_Toc465284321"/>
      <w:bookmarkStart w:id="255" w:name="_Toc523303638"/>
      <w:r w:rsidRPr="00C5239B">
        <w:t>Voćarska i vinogradarska proizvodnja</w:t>
      </w:r>
      <w:bookmarkEnd w:id="250"/>
      <w:bookmarkEnd w:id="251"/>
      <w:bookmarkEnd w:id="252"/>
      <w:bookmarkEnd w:id="253"/>
      <w:bookmarkEnd w:id="254"/>
      <w:bookmarkEnd w:id="255"/>
    </w:p>
    <w:p w:rsidR="00FB35F2" w:rsidRPr="00E46B91" w:rsidRDefault="00FB35F2" w:rsidP="00FB35F2">
      <w:pPr>
        <w:rPr>
          <w:rFonts w:eastAsia="ArialMT" w:cs="Arial"/>
          <w:szCs w:val="20"/>
        </w:rPr>
      </w:pPr>
    </w:p>
    <w:p w:rsidR="00FB35F2" w:rsidRPr="00A61353" w:rsidRDefault="00FB35F2" w:rsidP="000F7435">
      <w:pPr>
        <w:widowControl w:val="0"/>
        <w:ind w:firstLine="709"/>
        <w:jc w:val="both"/>
        <w:rPr>
          <w:rFonts w:eastAsia="Calibri" w:cs="Arial"/>
          <w:iCs/>
          <w:szCs w:val="22"/>
        </w:rPr>
      </w:pPr>
      <w:r w:rsidRPr="00A61353">
        <w:rPr>
          <w:rFonts w:eastAsia="Calibri" w:cs="Arial"/>
          <w:iCs/>
          <w:szCs w:val="22"/>
        </w:rPr>
        <w:t>Prema podacima iz 2009.</w:t>
      </w:r>
      <w:r w:rsidR="00B0626E" w:rsidRPr="00A61353">
        <w:rPr>
          <w:rFonts w:eastAsia="Calibri" w:cs="Arial"/>
          <w:iCs/>
          <w:szCs w:val="22"/>
        </w:rPr>
        <w:t xml:space="preserve"> godine </w:t>
      </w:r>
      <w:r w:rsidRPr="00A61353">
        <w:rPr>
          <w:rFonts w:eastAsia="Calibri" w:cs="Arial"/>
          <w:iCs/>
          <w:szCs w:val="22"/>
        </w:rPr>
        <w:t>Istočno-panonska regija</w:t>
      </w:r>
      <w:r w:rsidR="00B0626E" w:rsidRPr="00A61353">
        <w:rPr>
          <w:rFonts w:eastAsia="Calibri" w:cs="Arial"/>
          <w:iCs/>
          <w:szCs w:val="22"/>
        </w:rPr>
        <w:t xml:space="preserve"> </w:t>
      </w:r>
      <w:r w:rsidRPr="00A61353">
        <w:rPr>
          <w:rFonts w:eastAsia="Calibri" w:cs="Arial"/>
          <w:iCs/>
          <w:szCs w:val="22"/>
        </w:rPr>
        <w:t>(Brodsko-posavska</w:t>
      </w:r>
      <w:r w:rsidR="00B0626E" w:rsidRPr="00A61353">
        <w:rPr>
          <w:rFonts w:eastAsia="Calibri" w:cs="Arial"/>
          <w:iCs/>
          <w:szCs w:val="22"/>
        </w:rPr>
        <w:t xml:space="preserve"> županija</w:t>
      </w:r>
      <w:r w:rsidRPr="00A61353">
        <w:rPr>
          <w:rFonts w:eastAsia="Calibri" w:cs="Arial"/>
          <w:iCs/>
          <w:szCs w:val="22"/>
        </w:rPr>
        <w:t>, Osječko-baranjska</w:t>
      </w:r>
      <w:r w:rsidR="00B0626E" w:rsidRPr="00A61353">
        <w:rPr>
          <w:rFonts w:eastAsia="Calibri" w:cs="Arial"/>
          <w:iCs/>
          <w:szCs w:val="22"/>
        </w:rPr>
        <w:t xml:space="preserve"> županija</w:t>
      </w:r>
      <w:r w:rsidRPr="00A61353">
        <w:rPr>
          <w:rFonts w:eastAsia="Calibri" w:cs="Arial"/>
          <w:iCs/>
          <w:szCs w:val="22"/>
        </w:rPr>
        <w:t>, Požeško-slavonska</w:t>
      </w:r>
      <w:r w:rsidR="00B0626E" w:rsidRPr="00A61353">
        <w:rPr>
          <w:rFonts w:eastAsia="Calibri" w:cs="Arial"/>
          <w:iCs/>
          <w:szCs w:val="22"/>
        </w:rPr>
        <w:t xml:space="preserve"> županija</w:t>
      </w:r>
      <w:r w:rsidRPr="00A61353">
        <w:rPr>
          <w:rFonts w:eastAsia="Calibri" w:cs="Arial"/>
          <w:iCs/>
          <w:szCs w:val="22"/>
        </w:rPr>
        <w:t>, Virovitičko-podravska</w:t>
      </w:r>
      <w:r w:rsidR="00B0626E" w:rsidRPr="00A61353">
        <w:rPr>
          <w:rFonts w:eastAsia="Calibri" w:cs="Arial"/>
          <w:iCs/>
          <w:szCs w:val="22"/>
        </w:rPr>
        <w:t xml:space="preserve"> županija</w:t>
      </w:r>
      <w:r w:rsidRPr="00A61353">
        <w:rPr>
          <w:rFonts w:eastAsia="Calibri" w:cs="Arial"/>
          <w:iCs/>
          <w:szCs w:val="22"/>
        </w:rPr>
        <w:t xml:space="preserve"> i Vukovarsko-srijemska </w:t>
      </w:r>
      <w:r w:rsidR="00A30E77" w:rsidRPr="00A61353">
        <w:rPr>
          <w:rFonts w:eastAsia="Calibri" w:cs="Arial"/>
          <w:iCs/>
          <w:szCs w:val="22"/>
        </w:rPr>
        <w:t>župani</w:t>
      </w:r>
      <w:r w:rsidR="00C50C73" w:rsidRPr="00A61353">
        <w:rPr>
          <w:rFonts w:eastAsia="Calibri" w:cs="Arial"/>
          <w:iCs/>
          <w:szCs w:val="22"/>
        </w:rPr>
        <w:t>j</w:t>
      </w:r>
      <w:r w:rsidRPr="00A61353">
        <w:rPr>
          <w:rFonts w:eastAsia="Calibri" w:cs="Arial"/>
          <w:iCs/>
          <w:szCs w:val="22"/>
        </w:rPr>
        <w:t>a) obuhvaća</w:t>
      </w:r>
      <w:r w:rsidR="00CC7F76" w:rsidRPr="00A61353">
        <w:rPr>
          <w:rFonts w:eastAsia="Calibri" w:cs="Arial"/>
          <w:iCs/>
          <w:szCs w:val="22"/>
        </w:rPr>
        <w:t>ju</w:t>
      </w:r>
      <w:r w:rsidRPr="00A61353">
        <w:rPr>
          <w:rFonts w:eastAsia="Calibri" w:cs="Arial"/>
          <w:iCs/>
          <w:szCs w:val="22"/>
        </w:rPr>
        <w:t xml:space="preserve"> 20% površina voćnjaka u Republici Hrvatskoj. U ovoj regiji dominira šljiva (56%), zatim slijedi jabuka s 15%, kruška s 8%, orah s</w:t>
      </w:r>
      <w:r w:rsidR="00573DD4">
        <w:rPr>
          <w:rFonts w:eastAsia="Calibri" w:cs="Arial"/>
          <w:iCs/>
          <w:szCs w:val="22"/>
        </w:rPr>
        <w:t>a</w:t>
      </w:r>
      <w:r w:rsidRPr="00A61353">
        <w:rPr>
          <w:rFonts w:eastAsia="Calibri" w:cs="Arial"/>
          <w:iCs/>
          <w:szCs w:val="22"/>
        </w:rPr>
        <w:t xml:space="preserve"> 7%, a udio ostalih voćnih vrsta kreće se u rasponu od 2 do 5%. U Požeško-slavonskoj </w:t>
      </w:r>
      <w:r w:rsidR="00A30E77" w:rsidRPr="00A61353">
        <w:rPr>
          <w:rFonts w:eastAsia="Calibri" w:cs="Arial"/>
          <w:iCs/>
          <w:szCs w:val="22"/>
        </w:rPr>
        <w:t>župani</w:t>
      </w:r>
      <w:r w:rsidR="00C50C73" w:rsidRPr="00A61353">
        <w:rPr>
          <w:rFonts w:eastAsia="Calibri" w:cs="Arial"/>
          <w:iCs/>
          <w:szCs w:val="22"/>
        </w:rPr>
        <w:t>j</w:t>
      </w:r>
      <w:r w:rsidRPr="00A61353">
        <w:rPr>
          <w:rFonts w:eastAsia="Calibri" w:cs="Arial"/>
          <w:iCs/>
          <w:szCs w:val="22"/>
        </w:rPr>
        <w:t xml:space="preserve">i je 918 ha voćnjaka, gdje dominira šljiva, jabuka, kruška i orah. </w:t>
      </w:r>
      <w:r w:rsidRPr="00A61353">
        <w:rPr>
          <w:rFonts w:eastAsia="ArialMT" w:cs="Arial"/>
          <w:iCs/>
          <w:szCs w:val="22"/>
          <w:vertAlign w:val="superscript"/>
        </w:rPr>
        <w:footnoteReference w:id="15"/>
      </w:r>
      <w:r w:rsidRPr="00A61353">
        <w:rPr>
          <w:rFonts w:eastAsia="Calibri" w:cs="Arial"/>
          <w:iCs/>
          <w:szCs w:val="22"/>
        </w:rPr>
        <w:t xml:space="preserve"> </w:t>
      </w:r>
    </w:p>
    <w:p w:rsidR="00FB35F2" w:rsidRPr="00E46B91" w:rsidRDefault="00FB35F2" w:rsidP="000F7435">
      <w:pPr>
        <w:widowControl w:val="0"/>
        <w:jc w:val="both"/>
        <w:rPr>
          <w:rFonts w:eastAsia="Calibri" w:cs="Arial"/>
          <w:i/>
          <w:iCs/>
          <w:szCs w:val="20"/>
        </w:rPr>
      </w:pPr>
    </w:p>
    <w:p w:rsidR="00FB35F2" w:rsidRPr="00A61353" w:rsidRDefault="00FB35F2" w:rsidP="000F7435">
      <w:pPr>
        <w:widowControl w:val="0"/>
        <w:shd w:val="clear" w:color="auto" w:fill="FFFFFF"/>
        <w:ind w:firstLine="709"/>
        <w:jc w:val="both"/>
        <w:rPr>
          <w:rFonts w:eastAsia="Calibri" w:cs="Arial"/>
          <w:szCs w:val="22"/>
        </w:rPr>
      </w:pPr>
      <w:r w:rsidRPr="00A61353">
        <w:rPr>
          <w:rFonts w:eastAsia="Calibri" w:cs="Arial"/>
          <w:szCs w:val="22"/>
        </w:rPr>
        <w:t xml:space="preserve">U </w:t>
      </w:r>
      <w:r w:rsidR="00CC7F76" w:rsidRPr="00A61353">
        <w:rPr>
          <w:rFonts w:eastAsia="Calibri" w:cs="Arial"/>
          <w:szCs w:val="22"/>
        </w:rPr>
        <w:t>Ž</w:t>
      </w:r>
      <w:r w:rsidR="00A30E77" w:rsidRPr="00A61353">
        <w:rPr>
          <w:rFonts w:eastAsia="Calibri" w:cs="Arial"/>
          <w:szCs w:val="22"/>
        </w:rPr>
        <w:t>upani</w:t>
      </w:r>
      <w:r w:rsidR="00C50C73" w:rsidRPr="00A61353">
        <w:rPr>
          <w:rFonts w:eastAsia="Calibri" w:cs="Arial"/>
          <w:szCs w:val="22"/>
        </w:rPr>
        <w:t>j</w:t>
      </w:r>
      <w:r w:rsidRPr="00A61353">
        <w:rPr>
          <w:rFonts w:eastAsia="Calibri" w:cs="Arial"/>
          <w:szCs w:val="22"/>
        </w:rPr>
        <w:t xml:space="preserve">i </w:t>
      </w:r>
      <w:r w:rsidR="00573DD4">
        <w:rPr>
          <w:rFonts w:eastAsia="Calibri" w:cs="Arial"/>
          <w:szCs w:val="22"/>
        </w:rPr>
        <w:t xml:space="preserve">se </w:t>
      </w:r>
      <w:r w:rsidRPr="00A61353">
        <w:rPr>
          <w:rFonts w:eastAsia="Calibri" w:cs="Arial"/>
          <w:szCs w:val="22"/>
        </w:rPr>
        <w:t>pod vinovom lozom nalazi 1</w:t>
      </w:r>
      <w:r w:rsidR="00B0626E" w:rsidRPr="00A61353">
        <w:rPr>
          <w:rFonts w:eastAsia="Calibri" w:cs="Arial"/>
          <w:szCs w:val="22"/>
        </w:rPr>
        <w:t>.422,23 ha površina</w:t>
      </w:r>
      <w:r w:rsidRPr="00A61353">
        <w:rPr>
          <w:rFonts w:eastAsia="Calibri" w:cs="Arial"/>
          <w:szCs w:val="22"/>
        </w:rPr>
        <w:t xml:space="preserve"> smještenih na kutjevačkom, požeško-pleterničkom vinogorju te pakračko-lipičkom vinogorju s kvalitetnim nasadima vinove loze i dugogodišnjom podrumarskom i vinogradarskom tradicijom. Uzgajaju se pretežno bijele vinske sorte, na prvom mjestu </w:t>
      </w:r>
      <w:r w:rsidR="00CC7F76" w:rsidRPr="00A61353">
        <w:rPr>
          <w:rFonts w:eastAsia="Calibri" w:cs="Arial"/>
          <w:szCs w:val="22"/>
        </w:rPr>
        <w:t xml:space="preserve">je </w:t>
      </w:r>
      <w:r w:rsidRPr="00A61353">
        <w:rPr>
          <w:rFonts w:eastAsia="Calibri" w:cs="Arial"/>
          <w:szCs w:val="22"/>
        </w:rPr>
        <w:t xml:space="preserve">graševina. Uz nju su rajonizacijom vinogradarstva preporučene sorte pinot bijeli i sivi, chardonnay, traminac, rajnski rizling, rizvanac, sauvignon te plamenka bijela i crvena. Za dobivanje obojenih vina preporučene su sorte pinot crni, frankovka, ružica, zweigelt, merlot i gamay. </w:t>
      </w:r>
    </w:p>
    <w:p w:rsidR="00B0626E" w:rsidRPr="00E46B91" w:rsidRDefault="00B0626E" w:rsidP="000F7435">
      <w:pPr>
        <w:widowControl w:val="0"/>
        <w:shd w:val="clear" w:color="auto" w:fill="FFFFFF"/>
        <w:ind w:firstLine="709"/>
        <w:jc w:val="both"/>
        <w:rPr>
          <w:rFonts w:eastAsia="Calibri" w:cs="Arial"/>
          <w:szCs w:val="20"/>
        </w:rPr>
      </w:pPr>
    </w:p>
    <w:p w:rsidR="00FB35F2" w:rsidRPr="00A61353" w:rsidRDefault="00FB35F2" w:rsidP="00A61353">
      <w:pPr>
        <w:pStyle w:val="Heading420"/>
        <w:spacing w:line="240" w:lineRule="auto"/>
        <w:ind w:firstLine="708"/>
        <w:outlineLvl w:val="9"/>
        <w:rPr>
          <w:rFonts w:ascii="Times New Roman" w:hAnsi="Times New Roman" w:cs="Arial"/>
        </w:rPr>
      </w:pPr>
      <w:r w:rsidRPr="00A61353">
        <w:rPr>
          <w:rFonts w:ascii="Times New Roman" w:hAnsi="Times New Roman" w:cs="Arial"/>
        </w:rPr>
        <w:t>Po svom sortimentu kutjevačko vinogorje ubraja se među najkvalitetnija hrvatska vinogorja i daje cijenjena i tražena vina visoke i najviše kvalitete. Uz vinogradarstvo i vinarstvo, nastoji se obogatiti turistička ponuda uz rutu vinske ceste južnim obroncima Papuk</w:t>
      </w:r>
      <w:r w:rsidR="003F62F7" w:rsidRPr="00A61353">
        <w:rPr>
          <w:rFonts w:ascii="Times New Roman" w:hAnsi="Times New Roman" w:cs="Arial"/>
        </w:rPr>
        <w:t>a (vi</w:t>
      </w:r>
      <w:r w:rsidR="001C313E" w:rsidRPr="00A61353">
        <w:rPr>
          <w:rFonts w:ascii="Times New Roman" w:hAnsi="Times New Roman" w:cs="Arial"/>
        </w:rPr>
        <w:t>nske kuće, podrumi, kušaonice</w:t>
      </w:r>
      <w:r w:rsidRPr="00A61353">
        <w:rPr>
          <w:rFonts w:ascii="Times New Roman" w:hAnsi="Times New Roman" w:cs="Arial"/>
        </w:rPr>
        <w:t xml:space="preserve">). </w:t>
      </w:r>
    </w:p>
    <w:p w:rsidR="00FB35F2" w:rsidRPr="00E46B91" w:rsidRDefault="00FB35F2" w:rsidP="000F7435">
      <w:pPr>
        <w:widowControl w:val="0"/>
        <w:jc w:val="both"/>
        <w:rPr>
          <w:rFonts w:eastAsia="Calibri" w:cs="Arial"/>
          <w:szCs w:val="20"/>
        </w:rPr>
      </w:pPr>
    </w:p>
    <w:p w:rsidR="00FB35F2" w:rsidRPr="00A61353" w:rsidRDefault="00FB35F2" w:rsidP="000F7435">
      <w:pPr>
        <w:widowControl w:val="0"/>
        <w:ind w:firstLine="709"/>
        <w:jc w:val="both"/>
        <w:rPr>
          <w:rFonts w:eastAsia="Calibri" w:cs="Arial"/>
          <w:szCs w:val="22"/>
        </w:rPr>
      </w:pPr>
      <w:r w:rsidRPr="00A61353">
        <w:rPr>
          <w:rFonts w:eastAsia="Calibri" w:cs="Arial"/>
          <w:szCs w:val="22"/>
        </w:rPr>
        <w:t xml:space="preserve">Na području </w:t>
      </w:r>
      <w:r w:rsidR="002959C3">
        <w:rPr>
          <w:rFonts w:eastAsia="Calibri" w:cs="Arial"/>
          <w:szCs w:val="22"/>
        </w:rPr>
        <w:t>ž</w:t>
      </w:r>
      <w:r w:rsidR="007C6A7F" w:rsidRPr="00A61353">
        <w:rPr>
          <w:rFonts w:eastAsia="Calibri" w:cs="Arial"/>
          <w:szCs w:val="22"/>
        </w:rPr>
        <w:t>upanije</w:t>
      </w:r>
      <w:r w:rsidRPr="00A61353">
        <w:rPr>
          <w:rFonts w:eastAsia="Calibri" w:cs="Arial"/>
          <w:szCs w:val="22"/>
        </w:rPr>
        <w:t xml:space="preserve"> postoje brojne udruge voćara, vinogradara i vinara koje organiziraju različita događanja kao sajmove, edukacije, prigodna obilježavanja za svoje članstvo i za širu populaciju te nastoje poduzimati različite druge radnje kako bi unaprijedili svoj položaj na tržištu. U ovom području postoji značajni </w:t>
      </w:r>
      <w:r w:rsidR="00E70B38" w:rsidRPr="00A61353">
        <w:rPr>
          <w:rFonts w:eastAsia="Calibri" w:cs="Arial"/>
          <w:szCs w:val="22"/>
        </w:rPr>
        <w:t xml:space="preserve">razvojni </w:t>
      </w:r>
      <w:r w:rsidRPr="00A61353">
        <w:rPr>
          <w:rFonts w:eastAsia="Calibri" w:cs="Arial"/>
          <w:szCs w:val="22"/>
        </w:rPr>
        <w:t xml:space="preserve">potencijal jer sve aktivnosti koje se pojavljuju unutar udruga značajnije </w:t>
      </w:r>
      <w:r w:rsidR="00E70B38" w:rsidRPr="00A61353">
        <w:rPr>
          <w:rFonts w:eastAsia="Calibri" w:cs="Arial"/>
          <w:szCs w:val="22"/>
        </w:rPr>
        <w:t>se tržišno orijentiraju.</w:t>
      </w:r>
      <w:r w:rsidRPr="00A61353">
        <w:rPr>
          <w:rFonts w:eastAsia="Calibri" w:cs="Arial"/>
          <w:szCs w:val="22"/>
        </w:rPr>
        <w:t xml:space="preserve"> </w:t>
      </w:r>
    </w:p>
    <w:p w:rsidR="00FB35F2" w:rsidRPr="00E6633F" w:rsidRDefault="00FB35F2" w:rsidP="000F7435">
      <w:pPr>
        <w:jc w:val="both"/>
      </w:pPr>
    </w:p>
    <w:p w:rsidR="00FB35F2" w:rsidRDefault="00FB35F2" w:rsidP="000F7435">
      <w:pPr>
        <w:pStyle w:val="Naslov4"/>
        <w:spacing w:before="120" w:after="120"/>
        <w:jc w:val="both"/>
      </w:pPr>
      <w:bookmarkStart w:id="256" w:name="_Toc281986652"/>
      <w:bookmarkStart w:id="257" w:name="_Toc283037768"/>
      <w:bookmarkStart w:id="258" w:name="_Toc434410211"/>
      <w:bookmarkStart w:id="259" w:name="_Toc463259714"/>
      <w:bookmarkStart w:id="260" w:name="_Toc465284322"/>
      <w:bookmarkStart w:id="261" w:name="_Toc523303639"/>
      <w:r w:rsidRPr="00C5239B">
        <w:t>Stočarska proizvodnja</w:t>
      </w:r>
      <w:bookmarkEnd w:id="256"/>
      <w:bookmarkEnd w:id="257"/>
      <w:bookmarkEnd w:id="258"/>
      <w:bookmarkEnd w:id="259"/>
      <w:bookmarkEnd w:id="260"/>
      <w:bookmarkEnd w:id="261"/>
    </w:p>
    <w:p w:rsidR="00FB35F2" w:rsidRPr="003E23EA" w:rsidRDefault="00FB35F2" w:rsidP="000F7435">
      <w:pPr>
        <w:jc w:val="both"/>
      </w:pPr>
    </w:p>
    <w:p w:rsidR="00FB35F2" w:rsidRPr="00A61353" w:rsidRDefault="00FB35F2" w:rsidP="000F7435">
      <w:pPr>
        <w:ind w:firstLine="709"/>
        <w:jc w:val="both"/>
        <w:rPr>
          <w:rFonts w:cs="Arial"/>
          <w:szCs w:val="22"/>
        </w:rPr>
      </w:pPr>
      <w:r w:rsidRPr="00A61353">
        <w:rPr>
          <w:rFonts w:cs="Arial"/>
          <w:szCs w:val="22"/>
        </w:rPr>
        <w:t>Govedarska proizvodnja najznačajnija je grana stočarstva</w:t>
      </w:r>
      <w:r w:rsidR="00E70B38" w:rsidRPr="00A61353">
        <w:rPr>
          <w:rFonts w:cs="Arial"/>
          <w:szCs w:val="22"/>
        </w:rPr>
        <w:t xml:space="preserve"> u PSŽ</w:t>
      </w:r>
      <w:r w:rsidRPr="00A61353">
        <w:rPr>
          <w:rFonts w:cs="Arial"/>
          <w:szCs w:val="22"/>
        </w:rPr>
        <w:t xml:space="preserve"> i jedna je od najvažnijih grana ukupne poljoprivredne proizvodnje. Udio stada/broja krava PSŽ u RH</w:t>
      </w:r>
      <w:r w:rsidR="00CC7F76" w:rsidRPr="00A61353">
        <w:rPr>
          <w:rFonts w:cs="Arial"/>
          <w:szCs w:val="22"/>
        </w:rPr>
        <w:t xml:space="preserve"> </w:t>
      </w:r>
      <w:r w:rsidRPr="00A61353">
        <w:rPr>
          <w:rFonts w:cs="Arial"/>
          <w:szCs w:val="22"/>
        </w:rPr>
        <w:t xml:space="preserve">gotovo </w:t>
      </w:r>
      <w:r w:rsidR="00573DD4">
        <w:rPr>
          <w:rFonts w:cs="Arial"/>
          <w:szCs w:val="22"/>
        </w:rPr>
        <w:t xml:space="preserve">je </w:t>
      </w:r>
      <w:r w:rsidRPr="00A61353">
        <w:rPr>
          <w:rFonts w:cs="Arial"/>
          <w:szCs w:val="22"/>
        </w:rPr>
        <w:t xml:space="preserve">jednak u promatranom razdoblju, oko 2% ukupnog broja u RH. U najvećoj </w:t>
      </w:r>
      <w:r w:rsidR="00573DD4">
        <w:rPr>
          <w:rFonts w:cs="Arial"/>
          <w:szCs w:val="22"/>
        </w:rPr>
        <w:t xml:space="preserve">se </w:t>
      </w:r>
      <w:r w:rsidRPr="00A61353">
        <w:rPr>
          <w:rFonts w:cs="Arial"/>
          <w:szCs w:val="22"/>
        </w:rPr>
        <w:t xml:space="preserve">mjeri uzgajaju krave simentalske i holstein pasmine. </w:t>
      </w:r>
      <w:r w:rsidR="007E6E16" w:rsidRPr="00A61353">
        <w:rPr>
          <w:rFonts w:cs="Arial"/>
          <w:szCs w:val="22"/>
        </w:rPr>
        <w:t>Iz Registra stočarskih farmi (</w:t>
      </w:r>
      <w:r w:rsidRPr="00A61353">
        <w:rPr>
          <w:rFonts w:cs="Arial"/>
          <w:szCs w:val="22"/>
        </w:rPr>
        <w:t>baze podataka u kojoj se bilježe sve lokacije na području Republike Hrvatske na kojima se drže domaće životinje</w:t>
      </w:r>
      <w:r w:rsidR="007E6E16" w:rsidRPr="00A61353">
        <w:rPr>
          <w:rFonts w:cs="Arial"/>
          <w:szCs w:val="22"/>
        </w:rPr>
        <w:t>)</w:t>
      </w:r>
      <w:r w:rsidRPr="00A61353">
        <w:rPr>
          <w:rFonts w:cs="Arial"/>
          <w:szCs w:val="22"/>
        </w:rPr>
        <w:t xml:space="preserve"> vidljiv je trend smanjenja broja stada i krava na nacionalnoj i na </w:t>
      </w:r>
      <w:r w:rsidR="00A30E77" w:rsidRPr="00A61353">
        <w:rPr>
          <w:rFonts w:cs="Arial"/>
          <w:szCs w:val="22"/>
        </w:rPr>
        <w:t>župani</w:t>
      </w:r>
      <w:r w:rsidR="00C50C73" w:rsidRPr="00A61353">
        <w:rPr>
          <w:rFonts w:cs="Arial"/>
          <w:szCs w:val="22"/>
        </w:rPr>
        <w:t>j</w:t>
      </w:r>
      <w:r w:rsidRPr="00A61353">
        <w:rPr>
          <w:rFonts w:cs="Arial"/>
          <w:szCs w:val="22"/>
        </w:rPr>
        <w:t>skoj razini</w:t>
      </w:r>
      <w:r w:rsidR="007E6E16" w:rsidRPr="00A61353">
        <w:rPr>
          <w:rFonts w:cs="Arial"/>
          <w:szCs w:val="22"/>
        </w:rPr>
        <w:t>.</w:t>
      </w:r>
      <w:r w:rsidR="007E6E16" w:rsidRPr="00A61353">
        <w:rPr>
          <w:rStyle w:val="Referencafusnote"/>
          <w:rFonts w:cs="Arial"/>
          <w:szCs w:val="22"/>
        </w:rPr>
        <w:footnoteReference w:id="16"/>
      </w:r>
      <w:r w:rsidRPr="00A61353">
        <w:rPr>
          <w:rFonts w:cs="Arial"/>
          <w:szCs w:val="22"/>
        </w:rPr>
        <w:t xml:space="preserve"> </w:t>
      </w:r>
    </w:p>
    <w:p w:rsidR="00FB35F2" w:rsidRPr="00A61353" w:rsidRDefault="00FB35F2" w:rsidP="000F7435">
      <w:pPr>
        <w:ind w:firstLine="709"/>
        <w:jc w:val="both"/>
        <w:rPr>
          <w:rFonts w:cs="Arial"/>
          <w:szCs w:val="22"/>
        </w:rPr>
      </w:pPr>
    </w:p>
    <w:p w:rsidR="00FB35F2" w:rsidRPr="00A61353" w:rsidRDefault="007E6E16" w:rsidP="000F7435">
      <w:pPr>
        <w:ind w:firstLine="709"/>
        <w:jc w:val="both"/>
        <w:rPr>
          <w:rFonts w:cs="Arial"/>
          <w:szCs w:val="22"/>
        </w:rPr>
      </w:pPr>
      <w:r w:rsidRPr="00A61353">
        <w:rPr>
          <w:rFonts w:cs="Arial"/>
          <w:szCs w:val="22"/>
        </w:rPr>
        <w:t>O</w:t>
      </w:r>
      <w:r w:rsidR="00FB35F2" w:rsidRPr="00A61353">
        <w:rPr>
          <w:rFonts w:cs="Arial"/>
          <w:szCs w:val="22"/>
        </w:rPr>
        <w:t>sim što se u sustavu govedarske proizvodnje osiguravaju značajni proizvodi (mlijeko i meso)</w:t>
      </w:r>
      <w:r w:rsidR="00573DD4">
        <w:rPr>
          <w:rFonts w:cs="Arial"/>
          <w:szCs w:val="22"/>
        </w:rPr>
        <w:t>,</w:t>
      </w:r>
      <w:r w:rsidR="00FB35F2" w:rsidRPr="00A61353">
        <w:rPr>
          <w:rFonts w:cs="Arial"/>
          <w:szCs w:val="22"/>
        </w:rPr>
        <w:t xml:space="preserve"> </w:t>
      </w:r>
      <w:r w:rsidRPr="00A61353">
        <w:rPr>
          <w:rFonts w:cs="Arial"/>
          <w:szCs w:val="22"/>
        </w:rPr>
        <w:t xml:space="preserve">stočarska proizvodnja </w:t>
      </w:r>
      <w:r w:rsidR="00FB35F2" w:rsidRPr="00A61353">
        <w:rPr>
          <w:rFonts w:cs="Arial"/>
          <w:szCs w:val="22"/>
        </w:rPr>
        <w:t>važn</w:t>
      </w:r>
      <w:r w:rsidRPr="00A61353">
        <w:rPr>
          <w:rFonts w:cs="Arial"/>
          <w:szCs w:val="22"/>
        </w:rPr>
        <w:t>a</w:t>
      </w:r>
      <w:r w:rsidR="00FB35F2" w:rsidRPr="00A61353">
        <w:rPr>
          <w:rFonts w:cs="Arial"/>
          <w:szCs w:val="22"/>
        </w:rPr>
        <w:t xml:space="preserve"> </w:t>
      </w:r>
      <w:r w:rsidRPr="00A61353">
        <w:rPr>
          <w:rFonts w:cs="Arial"/>
          <w:szCs w:val="22"/>
        </w:rPr>
        <w:t>je</w:t>
      </w:r>
      <w:r w:rsidR="00FB35F2" w:rsidRPr="00A61353">
        <w:rPr>
          <w:rFonts w:cs="Arial"/>
          <w:szCs w:val="22"/>
        </w:rPr>
        <w:t xml:space="preserve"> zbog komplementarnosti s ratarskom proizvodnjom. Do pada broja proizvođača mlijeka dolazi prije svega zbog niskih otkupnih cijena mlijeka slabe kvalitete</w:t>
      </w:r>
      <w:r w:rsidRPr="00A61353">
        <w:rPr>
          <w:rFonts w:cs="Arial"/>
          <w:szCs w:val="22"/>
        </w:rPr>
        <w:t>,</w:t>
      </w:r>
      <w:r w:rsidR="00FB35F2" w:rsidRPr="00A61353">
        <w:rPr>
          <w:rFonts w:cs="Arial"/>
          <w:szCs w:val="22"/>
        </w:rPr>
        <w:t xml:space="preserve"> jer mali proizvođači teško dostižu zahtijevanu kvalitetu.</w:t>
      </w:r>
      <w:r w:rsidR="00DC4002" w:rsidRPr="00A61353">
        <w:rPr>
          <w:rFonts w:cs="Arial"/>
          <w:szCs w:val="22"/>
        </w:rPr>
        <w:t xml:space="preserve"> </w:t>
      </w:r>
      <w:r w:rsidR="00FB35F2" w:rsidRPr="00A61353">
        <w:rPr>
          <w:rFonts w:cs="Arial"/>
          <w:szCs w:val="22"/>
        </w:rPr>
        <w:t xml:space="preserve">Brojnost uzgojno valjanih svinja daleko </w:t>
      </w:r>
      <w:r w:rsidR="00766637">
        <w:rPr>
          <w:rFonts w:cs="Arial"/>
          <w:szCs w:val="22"/>
        </w:rPr>
        <w:t xml:space="preserve">je </w:t>
      </w:r>
      <w:r w:rsidR="00FB35F2" w:rsidRPr="00A61353">
        <w:rPr>
          <w:rFonts w:cs="Arial"/>
          <w:szCs w:val="22"/>
        </w:rPr>
        <w:t>ispod realnih mogućnosti i potreba</w:t>
      </w:r>
      <w:r w:rsidR="00DC4002" w:rsidRPr="00A61353">
        <w:rPr>
          <w:rFonts w:cs="Arial"/>
          <w:szCs w:val="22"/>
        </w:rPr>
        <w:t>. U</w:t>
      </w:r>
      <w:r w:rsidR="00FB35F2" w:rsidRPr="00A61353">
        <w:rPr>
          <w:rFonts w:cs="Arial"/>
          <w:szCs w:val="22"/>
        </w:rPr>
        <w:t xml:space="preserve"> uzgoju na području </w:t>
      </w:r>
      <w:r w:rsidR="002959C3">
        <w:rPr>
          <w:rFonts w:cs="Arial"/>
          <w:szCs w:val="22"/>
        </w:rPr>
        <w:t>ž</w:t>
      </w:r>
      <w:r w:rsidR="007C6A7F" w:rsidRPr="00A61353">
        <w:rPr>
          <w:rFonts w:cs="Arial"/>
          <w:szCs w:val="22"/>
        </w:rPr>
        <w:t>upanije</w:t>
      </w:r>
      <w:r w:rsidR="00FB35F2" w:rsidRPr="00A61353">
        <w:rPr>
          <w:rFonts w:cs="Arial"/>
          <w:szCs w:val="22"/>
        </w:rPr>
        <w:t xml:space="preserve"> prevladava pasmina landras. Broj nerasta</w:t>
      </w:r>
      <w:r w:rsidR="00DC4002" w:rsidRPr="00A61353">
        <w:rPr>
          <w:rFonts w:cs="Arial"/>
          <w:szCs w:val="22"/>
        </w:rPr>
        <w:t xml:space="preserve"> u PSŽ</w:t>
      </w:r>
      <w:r w:rsidR="00FB35F2" w:rsidRPr="00A61353">
        <w:rPr>
          <w:rFonts w:cs="Arial"/>
          <w:szCs w:val="22"/>
        </w:rPr>
        <w:t xml:space="preserve"> drastično </w:t>
      </w:r>
      <w:r w:rsidR="00DC4002" w:rsidRPr="00A61353">
        <w:rPr>
          <w:rFonts w:cs="Arial"/>
          <w:szCs w:val="22"/>
        </w:rPr>
        <w:t xml:space="preserve">je </w:t>
      </w:r>
      <w:r w:rsidR="00FB35F2" w:rsidRPr="00A61353">
        <w:rPr>
          <w:rFonts w:cs="Arial"/>
          <w:szCs w:val="22"/>
        </w:rPr>
        <w:t>smanjen u razdoblju od</w:t>
      </w:r>
      <w:r w:rsidR="00DC4002" w:rsidRPr="00A61353">
        <w:rPr>
          <w:rFonts w:cs="Arial"/>
          <w:szCs w:val="22"/>
        </w:rPr>
        <w:t xml:space="preserve"> 2011. godine do 2014. godine </w:t>
      </w:r>
      <w:r w:rsidR="00F011D5" w:rsidRPr="00A61353">
        <w:rPr>
          <w:rFonts w:cs="Arial"/>
          <w:szCs w:val="22"/>
        </w:rPr>
        <w:t>(</w:t>
      </w:r>
      <w:r w:rsidR="00DC4002" w:rsidRPr="00A61353">
        <w:rPr>
          <w:rFonts w:cs="Arial"/>
          <w:szCs w:val="22"/>
        </w:rPr>
        <w:t>19 u 2014. godini</w:t>
      </w:r>
      <w:r w:rsidR="00F011D5" w:rsidRPr="00A61353">
        <w:rPr>
          <w:rFonts w:cs="Arial"/>
          <w:szCs w:val="22"/>
        </w:rPr>
        <w:t>)</w:t>
      </w:r>
      <w:r w:rsidR="00DC4002" w:rsidRPr="00A61353">
        <w:rPr>
          <w:rFonts w:cs="Arial"/>
          <w:szCs w:val="22"/>
        </w:rPr>
        <w:t>.</w:t>
      </w:r>
      <w:r w:rsidR="00FB35F2" w:rsidRPr="00A61353">
        <w:rPr>
          <w:rFonts w:cs="Arial"/>
          <w:szCs w:val="22"/>
        </w:rPr>
        <w:t xml:space="preserve"> </w:t>
      </w:r>
      <w:r w:rsidR="00DC4002" w:rsidRPr="00A61353">
        <w:rPr>
          <w:rFonts w:cs="Arial"/>
          <w:szCs w:val="22"/>
        </w:rPr>
        <w:t>S</w:t>
      </w:r>
      <w:r w:rsidR="00FB35F2" w:rsidRPr="00A61353">
        <w:rPr>
          <w:rFonts w:cs="Arial"/>
          <w:szCs w:val="22"/>
        </w:rPr>
        <w:t xml:space="preserve"> brojem krmača </w:t>
      </w:r>
      <w:r w:rsidR="002959C3">
        <w:rPr>
          <w:rFonts w:cs="Arial"/>
          <w:szCs w:val="22"/>
        </w:rPr>
        <w:t>ž</w:t>
      </w:r>
      <w:r w:rsidR="00A30E77" w:rsidRPr="00A61353">
        <w:rPr>
          <w:rFonts w:cs="Arial"/>
          <w:szCs w:val="22"/>
        </w:rPr>
        <w:t>upani</w:t>
      </w:r>
      <w:r w:rsidR="00C50C73" w:rsidRPr="00A61353">
        <w:rPr>
          <w:rFonts w:cs="Arial"/>
          <w:szCs w:val="22"/>
        </w:rPr>
        <w:t>j</w:t>
      </w:r>
      <w:r w:rsidR="00FB35F2" w:rsidRPr="00A61353">
        <w:rPr>
          <w:rFonts w:cs="Arial"/>
          <w:szCs w:val="22"/>
        </w:rPr>
        <w:t>a sudjeluje samo oko 1% proizvodnje u Republici Hrvatskoj</w:t>
      </w:r>
      <w:r w:rsidR="00DC4002" w:rsidRPr="00A61353">
        <w:rPr>
          <w:rFonts w:cs="Arial"/>
          <w:szCs w:val="22"/>
        </w:rPr>
        <w:t>.</w:t>
      </w:r>
      <w:r w:rsidR="00DC4002" w:rsidRPr="00A61353">
        <w:rPr>
          <w:rStyle w:val="Referencafusnote"/>
          <w:rFonts w:cs="Arial"/>
          <w:szCs w:val="22"/>
        </w:rPr>
        <w:footnoteReference w:id="17"/>
      </w:r>
      <w:r w:rsidR="00DC4002" w:rsidRPr="00A61353">
        <w:rPr>
          <w:rFonts w:cs="Arial"/>
          <w:szCs w:val="22"/>
        </w:rPr>
        <w:t xml:space="preserve"> </w:t>
      </w:r>
      <w:r w:rsidR="00FB35F2" w:rsidRPr="00A61353">
        <w:rPr>
          <w:rFonts w:cs="Arial"/>
          <w:szCs w:val="22"/>
        </w:rPr>
        <w:t xml:space="preserve"> Zbog dosta zahtjevnih postupaka provedbe uzgojno</w:t>
      </w:r>
      <w:r w:rsidR="00766637">
        <w:rPr>
          <w:rFonts w:cs="Arial"/>
          <w:szCs w:val="22"/>
        </w:rPr>
        <w:t>-</w:t>
      </w:r>
      <w:r w:rsidR="00FB35F2" w:rsidRPr="00A61353">
        <w:rPr>
          <w:rFonts w:cs="Arial"/>
          <w:szCs w:val="22"/>
        </w:rPr>
        <w:t>selekcijskoga rada u svinjogojstvu još uvijek se mali broj svinjogojaca odlučuje za ovaj uzgoj, a i oni koji to jesu nemaju značajniju brojnost matičnoga stada.</w:t>
      </w:r>
    </w:p>
    <w:p w:rsidR="00FB35F2" w:rsidRPr="00A61353" w:rsidRDefault="00FB35F2" w:rsidP="000F7435">
      <w:pPr>
        <w:jc w:val="both"/>
        <w:rPr>
          <w:szCs w:val="22"/>
        </w:rPr>
      </w:pPr>
    </w:p>
    <w:p w:rsidR="00FB35F2" w:rsidRDefault="00DC4002" w:rsidP="000A1012">
      <w:pPr>
        <w:ind w:firstLine="706"/>
        <w:jc w:val="both"/>
        <w:rPr>
          <w:rFonts w:cs="Arial"/>
          <w:szCs w:val="22"/>
        </w:rPr>
      </w:pPr>
      <w:r w:rsidRPr="00A61353">
        <w:rPr>
          <w:rFonts w:cs="Arial"/>
          <w:szCs w:val="22"/>
        </w:rPr>
        <w:t>K</w:t>
      </w:r>
      <w:r w:rsidR="00FB35F2" w:rsidRPr="00A61353">
        <w:rPr>
          <w:rFonts w:cs="Arial"/>
          <w:szCs w:val="22"/>
        </w:rPr>
        <w:t xml:space="preserve">retanje broja uzgojno valjanih ovaca u razdoblju od tri godine </w:t>
      </w:r>
      <w:r w:rsidRPr="00A61353">
        <w:rPr>
          <w:rFonts w:cs="Arial"/>
          <w:szCs w:val="22"/>
        </w:rPr>
        <w:t>bilježi</w:t>
      </w:r>
      <w:r w:rsidR="00FB35F2" w:rsidRPr="00A61353">
        <w:rPr>
          <w:rFonts w:cs="Arial"/>
          <w:szCs w:val="22"/>
        </w:rPr>
        <w:t xml:space="preserve"> značajan pad, na razini </w:t>
      </w:r>
      <w:r w:rsidR="00F011D5" w:rsidRPr="00A61353">
        <w:rPr>
          <w:rFonts w:cs="Arial"/>
          <w:szCs w:val="22"/>
        </w:rPr>
        <w:t>ž</w:t>
      </w:r>
      <w:r w:rsidR="007C6A7F" w:rsidRPr="00A61353">
        <w:rPr>
          <w:rFonts w:cs="Arial"/>
          <w:szCs w:val="22"/>
        </w:rPr>
        <w:t>upanije</w:t>
      </w:r>
      <w:r w:rsidR="00FB35F2" w:rsidRPr="00A61353">
        <w:rPr>
          <w:rFonts w:cs="Arial"/>
          <w:szCs w:val="22"/>
        </w:rPr>
        <w:t xml:space="preserve"> i Republike Hrvatske</w:t>
      </w:r>
      <w:r w:rsidRPr="00A61353">
        <w:rPr>
          <w:rStyle w:val="Referencafusnote"/>
          <w:rFonts w:cs="Arial"/>
          <w:szCs w:val="22"/>
        </w:rPr>
        <w:footnoteReference w:id="18"/>
      </w:r>
      <w:r w:rsidR="00FB35F2" w:rsidRPr="00A61353">
        <w:rPr>
          <w:rFonts w:cs="Arial"/>
          <w:szCs w:val="22"/>
        </w:rPr>
        <w:t xml:space="preserve">. </w:t>
      </w:r>
      <w:r w:rsidR="00F011D5" w:rsidRPr="00A61353">
        <w:rPr>
          <w:rFonts w:cs="Arial"/>
          <w:szCs w:val="22"/>
        </w:rPr>
        <w:t>J</w:t>
      </w:r>
      <w:r w:rsidR="00FB35F2" w:rsidRPr="00A61353">
        <w:rPr>
          <w:rFonts w:cs="Arial"/>
          <w:szCs w:val="22"/>
        </w:rPr>
        <w:t xml:space="preserve">edan od razloga ovog smanjenja </w:t>
      </w:r>
      <w:r w:rsidR="00F011D5" w:rsidRPr="00A61353">
        <w:rPr>
          <w:rFonts w:cs="Arial"/>
          <w:szCs w:val="22"/>
        </w:rPr>
        <w:t xml:space="preserve">je </w:t>
      </w:r>
      <w:r w:rsidR="00FB35F2" w:rsidRPr="00A61353">
        <w:rPr>
          <w:rFonts w:cs="Arial"/>
          <w:szCs w:val="22"/>
        </w:rPr>
        <w:t>i sveopć</w:t>
      </w:r>
      <w:r w:rsidR="00F011D5" w:rsidRPr="00A61353">
        <w:rPr>
          <w:rFonts w:cs="Arial"/>
          <w:szCs w:val="22"/>
        </w:rPr>
        <w:t>a</w:t>
      </w:r>
      <w:r w:rsidR="00FB35F2" w:rsidRPr="00A61353">
        <w:rPr>
          <w:rFonts w:cs="Arial"/>
          <w:szCs w:val="22"/>
        </w:rPr>
        <w:t xml:space="preserve"> kriz</w:t>
      </w:r>
      <w:r w:rsidR="00F011D5" w:rsidRPr="00A61353">
        <w:rPr>
          <w:rFonts w:cs="Arial"/>
          <w:szCs w:val="22"/>
        </w:rPr>
        <w:t>a</w:t>
      </w:r>
      <w:r w:rsidR="00FB35F2" w:rsidRPr="00A61353">
        <w:rPr>
          <w:rFonts w:cs="Arial"/>
          <w:szCs w:val="22"/>
        </w:rPr>
        <w:t xml:space="preserve"> i smanjenj</w:t>
      </w:r>
      <w:r w:rsidR="00F011D5" w:rsidRPr="00A61353">
        <w:rPr>
          <w:rFonts w:cs="Arial"/>
          <w:szCs w:val="22"/>
        </w:rPr>
        <w:t>e</w:t>
      </w:r>
      <w:r w:rsidR="00FB35F2" w:rsidRPr="00A61353">
        <w:rPr>
          <w:rFonts w:cs="Arial"/>
          <w:szCs w:val="22"/>
        </w:rPr>
        <w:t xml:space="preserve"> kupovne moći pojedinaca te opredjeljenja za jeftiniju vrstu mesa ili promjenu načina ishrane. U </w:t>
      </w:r>
      <w:r w:rsidR="000A1012" w:rsidRPr="00A61353">
        <w:rPr>
          <w:rFonts w:cs="Arial"/>
          <w:szCs w:val="22"/>
        </w:rPr>
        <w:t>PSŽ</w:t>
      </w:r>
      <w:r w:rsidR="00FB35F2" w:rsidRPr="00A61353">
        <w:rPr>
          <w:rFonts w:cs="Arial"/>
          <w:szCs w:val="22"/>
        </w:rPr>
        <w:t xml:space="preserve"> evidentirano je smanjenje broja uzgojno valjanih koza </w:t>
      </w:r>
      <w:r w:rsidR="000A1012" w:rsidRPr="00A61353">
        <w:rPr>
          <w:rFonts w:cs="Arial"/>
          <w:szCs w:val="22"/>
        </w:rPr>
        <w:t>te</w:t>
      </w:r>
      <w:r w:rsidR="00FB35F2" w:rsidRPr="00A61353">
        <w:rPr>
          <w:rFonts w:cs="Arial"/>
          <w:szCs w:val="22"/>
        </w:rPr>
        <w:t xml:space="preserve"> nema niti jedno upisano uzgojno valjano grlo. </w:t>
      </w:r>
      <w:r w:rsidR="000A1012" w:rsidRPr="00A61353">
        <w:rPr>
          <w:rFonts w:cs="Arial"/>
          <w:szCs w:val="22"/>
        </w:rPr>
        <w:t>Z</w:t>
      </w:r>
      <w:r w:rsidR="00FB35F2" w:rsidRPr="00A61353">
        <w:rPr>
          <w:rFonts w:cs="Arial"/>
          <w:szCs w:val="22"/>
        </w:rPr>
        <w:t>bog male količine kozjega mlij</w:t>
      </w:r>
      <w:r w:rsidR="000A1012" w:rsidRPr="00A61353">
        <w:rPr>
          <w:rFonts w:cs="Arial"/>
          <w:szCs w:val="22"/>
        </w:rPr>
        <w:t>eka nema organiziranoga otkupa.</w:t>
      </w:r>
    </w:p>
    <w:p w:rsidR="00A61353" w:rsidRPr="00A61353" w:rsidRDefault="00A61353" w:rsidP="000A1012">
      <w:pPr>
        <w:ind w:firstLine="706"/>
        <w:jc w:val="both"/>
        <w:rPr>
          <w:szCs w:val="22"/>
        </w:rPr>
      </w:pPr>
    </w:p>
    <w:p w:rsidR="000A1012" w:rsidRPr="00A61353" w:rsidRDefault="00F011D5" w:rsidP="00A46521">
      <w:pPr>
        <w:ind w:firstLine="706"/>
        <w:jc w:val="both"/>
        <w:rPr>
          <w:rFonts w:cs="Arial"/>
          <w:szCs w:val="22"/>
        </w:rPr>
      </w:pPr>
      <w:r w:rsidRPr="00A61353">
        <w:rPr>
          <w:rFonts w:cs="Arial"/>
          <w:szCs w:val="22"/>
        </w:rPr>
        <w:lastRenderedPageBreak/>
        <w:t>B</w:t>
      </w:r>
      <w:r w:rsidR="000A1012" w:rsidRPr="00A61353">
        <w:rPr>
          <w:rFonts w:cs="Arial"/>
          <w:szCs w:val="22"/>
        </w:rPr>
        <w:t xml:space="preserve">roj konja u </w:t>
      </w:r>
      <w:r w:rsidR="00AD1140" w:rsidRPr="00A61353">
        <w:rPr>
          <w:rFonts w:cs="Arial"/>
          <w:szCs w:val="22"/>
        </w:rPr>
        <w:t xml:space="preserve">RH u </w:t>
      </w:r>
      <w:r w:rsidR="000A1012" w:rsidRPr="00A61353">
        <w:rPr>
          <w:rFonts w:cs="Arial"/>
          <w:szCs w:val="22"/>
        </w:rPr>
        <w:t xml:space="preserve">2014. godini smanjio </w:t>
      </w:r>
      <w:r w:rsidRPr="00A61353">
        <w:rPr>
          <w:rFonts w:cs="Arial"/>
          <w:szCs w:val="22"/>
        </w:rPr>
        <w:t xml:space="preserve">se </w:t>
      </w:r>
      <w:r w:rsidR="000A1012" w:rsidRPr="00A61353">
        <w:rPr>
          <w:rFonts w:cs="Arial"/>
          <w:szCs w:val="22"/>
        </w:rPr>
        <w:t xml:space="preserve">za 323 grla ili 1,50% u </w:t>
      </w:r>
      <w:r w:rsidR="00AD1140" w:rsidRPr="00A61353">
        <w:rPr>
          <w:rFonts w:cs="Arial"/>
          <w:szCs w:val="22"/>
        </w:rPr>
        <w:t>odnosu</w:t>
      </w:r>
      <w:r w:rsidR="000A1012" w:rsidRPr="00A61353">
        <w:rPr>
          <w:rFonts w:cs="Arial"/>
          <w:szCs w:val="22"/>
        </w:rPr>
        <w:t xml:space="preserve"> na 2013. </w:t>
      </w:r>
      <w:r w:rsidR="00C46A1F" w:rsidRPr="00A61353">
        <w:rPr>
          <w:rFonts w:cs="Arial"/>
          <w:szCs w:val="22"/>
        </w:rPr>
        <w:t>g</w:t>
      </w:r>
      <w:r w:rsidR="000A1012" w:rsidRPr="00A61353">
        <w:rPr>
          <w:rFonts w:cs="Arial"/>
          <w:szCs w:val="22"/>
        </w:rPr>
        <w:t>odinu</w:t>
      </w:r>
      <w:r w:rsidR="00AD1140" w:rsidRPr="00A61353">
        <w:rPr>
          <w:rFonts w:cs="Arial"/>
          <w:szCs w:val="22"/>
        </w:rPr>
        <w:t>,</w:t>
      </w:r>
      <w:r w:rsidR="000A1012" w:rsidRPr="00A61353">
        <w:rPr>
          <w:rFonts w:cs="Arial"/>
          <w:szCs w:val="22"/>
        </w:rPr>
        <w:t xml:space="preserve"> ali se u Požeško</w:t>
      </w:r>
      <w:r w:rsidR="00AD1140" w:rsidRPr="00A61353">
        <w:rPr>
          <w:rFonts w:cs="Arial"/>
          <w:szCs w:val="22"/>
        </w:rPr>
        <w:t>-</w:t>
      </w:r>
      <w:r w:rsidR="000A1012" w:rsidRPr="00A61353">
        <w:rPr>
          <w:rFonts w:cs="Arial"/>
          <w:szCs w:val="22"/>
        </w:rPr>
        <w:t>slavonskoj županiji broj konja povećao za 79 ili za 21.18%.</w:t>
      </w:r>
    </w:p>
    <w:p w:rsidR="00FB35F2" w:rsidRDefault="008D0D54" w:rsidP="00FB35F2">
      <w:pPr>
        <w:pStyle w:val="Naslov3"/>
        <w:spacing w:before="320"/>
        <w:ind w:left="1004"/>
        <w:jc w:val="both"/>
      </w:pPr>
      <w:bookmarkStart w:id="262" w:name="_Toc463259715"/>
      <w:bookmarkStart w:id="263" w:name="_Toc465284323"/>
      <w:bookmarkStart w:id="264" w:name="_Toc523303640"/>
      <w:r>
        <w:t>Ribnič</w:t>
      </w:r>
      <w:r w:rsidRPr="00512BC7">
        <w:t>arstvo</w:t>
      </w:r>
      <w:r w:rsidR="00FB35F2" w:rsidRPr="00512BC7">
        <w:t xml:space="preserve"> (akvakultura)</w:t>
      </w:r>
      <w:bookmarkEnd w:id="262"/>
      <w:bookmarkEnd w:id="263"/>
      <w:bookmarkEnd w:id="264"/>
    </w:p>
    <w:p w:rsidR="00FB35F2" w:rsidRPr="00E46B91" w:rsidRDefault="00FB35F2" w:rsidP="00FB35F2">
      <w:pPr>
        <w:rPr>
          <w:lang w:eastAsia="hr-HR" w:bidi="hr-HR"/>
        </w:rPr>
      </w:pPr>
    </w:p>
    <w:p w:rsidR="00FB35F2" w:rsidRPr="00A61353" w:rsidRDefault="00FB35F2" w:rsidP="000F7435">
      <w:pPr>
        <w:ind w:firstLine="709"/>
        <w:jc w:val="both"/>
        <w:rPr>
          <w:szCs w:val="22"/>
          <w:lang w:eastAsia="hr-HR" w:bidi="hr-HR"/>
        </w:rPr>
      </w:pPr>
      <w:r w:rsidRPr="00A61353">
        <w:rPr>
          <w:szCs w:val="22"/>
          <w:lang w:eastAsia="hr-HR" w:bidi="hr-HR"/>
        </w:rPr>
        <w:t xml:space="preserve">Uzgoj ribe na području </w:t>
      </w:r>
      <w:r w:rsidR="002959C3">
        <w:rPr>
          <w:szCs w:val="22"/>
          <w:lang w:eastAsia="hr-HR" w:bidi="hr-HR"/>
        </w:rPr>
        <w:t>ž</w:t>
      </w:r>
      <w:r w:rsidR="007C6A7F" w:rsidRPr="00A61353">
        <w:rPr>
          <w:szCs w:val="22"/>
          <w:lang w:eastAsia="hr-HR" w:bidi="hr-HR"/>
        </w:rPr>
        <w:t>upanije</w:t>
      </w:r>
      <w:r w:rsidRPr="00A61353">
        <w:rPr>
          <w:szCs w:val="22"/>
          <w:lang w:eastAsia="hr-HR" w:bidi="hr-HR"/>
        </w:rPr>
        <w:t xml:space="preserve"> ima dugu tradiciju zahvaljujući postojećim ribnjacima</w:t>
      </w:r>
      <w:r w:rsidR="00F011D5" w:rsidRPr="00A61353">
        <w:rPr>
          <w:szCs w:val="22"/>
          <w:lang w:eastAsia="hr-HR" w:bidi="hr-HR"/>
        </w:rPr>
        <w:t>.</w:t>
      </w:r>
      <w:r w:rsidRPr="00A61353">
        <w:rPr>
          <w:szCs w:val="22"/>
          <w:lang w:eastAsia="hr-HR" w:bidi="hr-HR"/>
        </w:rPr>
        <w:t xml:space="preserve"> </w:t>
      </w:r>
      <w:r w:rsidR="00F011D5" w:rsidRPr="00A61353">
        <w:rPr>
          <w:szCs w:val="22"/>
          <w:lang w:eastAsia="hr-HR" w:bidi="hr-HR"/>
        </w:rPr>
        <w:t>Značajno je</w:t>
      </w:r>
      <w:r w:rsidR="008D0D54" w:rsidRPr="00A61353">
        <w:rPr>
          <w:szCs w:val="22"/>
          <w:lang w:eastAsia="hr-HR" w:bidi="hr-HR"/>
        </w:rPr>
        <w:t xml:space="preserve"> Ribničarstvo</w:t>
      </w:r>
      <w:r w:rsidRPr="00A61353">
        <w:rPr>
          <w:szCs w:val="22"/>
          <w:lang w:eastAsia="hr-HR" w:bidi="hr-HR"/>
        </w:rPr>
        <w:t xml:space="preserve"> Poljana d.d. koj</w:t>
      </w:r>
      <w:r w:rsidR="008D0D54" w:rsidRPr="00A61353">
        <w:rPr>
          <w:szCs w:val="22"/>
          <w:lang w:eastAsia="hr-HR" w:bidi="hr-HR"/>
        </w:rPr>
        <w:t>e</w:t>
      </w:r>
      <w:r w:rsidRPr="00A61353">
        <w:rPr>
          <w:szCs w:val="22"/>
          <w:lang w:eastAsia="hr-HR" w:bidi="hr-HR"/>
        </w:rPr>
        <w:t xml:space="preserve"> se bavi uzgojem slatkovodne ribe (som, smuđ, štuka, linjak, šaran, karase, amure i glavaše) na način da obuhvaća cjelovit tehnološki proces proizvodnje (od matičnog štoka, mrijesta svih uzgojnih kategorija do komercijalne veličine ribe) </w:t>
      </w:r>
      <w:r w:rsidR="00F011D5" w:rsidRPr="00A61353">
        <w:rPr>
          <w:szCs w:val="22"/>
          <w:lang w:eastAsia="hr-HR" w:bidi="hr-HR"/>
        </w:rPr>
        <w:t>i</w:t>
      </w:r>
      <w:r w:rsidRPr="00A61353">
        <w:rPr>
          <w:szCs w:val="22"/>
          <w:lang w:eastAsia="hr-HR" w:bidi="hr-HR"/>
        </w:rPr>
        <w:t xml:space="preserve"> veleprodajom i maloprodajom ribe. Uzgoj se obavlja u ekološki netaknutom slivu rijeke Ilove, Toplice i Čavlovice. Ribnjaci Rib</w:t>
      </w:r>
      <w:r w:rsidR="008D0D54" w:rsidRPr="00A61353">
        <w:rPr>
          <w:szCs w:val="22"/>
          <w:lang w:eastAsia="hr-HR" w:bidi="hr-HR"/>
        </w:rPr>
        <w:t>ni</w:t>
      </w:r>
      <w:r w:rsidRPr="00A61353">
        <w:rPr>
          <w:szCs w:val="22"/>
          <w:lang w:eastAsia="hr-HR" w:bidi="hr-HR"/>
        </w:rPr>
        <w:t xml:space="preserve">čarstva Poljana prostiru se na oko 1.300 ha </w:t>
      </w:r>
      <w:r w:rsidR="008D0D54" w:rsidRPr="00A61353">
        <w:rPr>
          <w:szCs w:val="22"/>
          <w:lang w:eastAsia="hr-HR" w:bidi="hr-HR"/>
        </w:rPr>
        <w:t xml:space="preserve">očuvane </w:t>
      </w:r>
      <w:r w:rsidRPr="00A61353">
        <w:rPr>
          <w:szCs w:val="22"/>
          <w:lang w:eastAsia="hr-HR" w:bidi="hr-HR"/>
        </w:rPr>
        <w:t xml:space="preserve">prirode </w:t>
      </w:r>
      <w:r w:rsidR="008D0D54" w:rsidRPr="00A61353">
        <w:rPr>
          <w:szCs w:val="22"/>
          <w:lang w:eastAsia="hr-HR" w:bidi="hr-HR"/>
        </w:rPr>
        <w:t>uključujući</w:t>
      </w:r>
      <w:r w:rsidRPr="00A61353">
        <w:rPr>
          <w:szCs w:val="22"/>
          <w:lang w:eastAsia="hr-HR" w:bidi="hr-HR"/>
        </w:rPr>
        <w:t xml:space="preserve"> jezera za sportski ribolov, motel, </w:t>
      </w:r>
      <w:r w:rsidR="008D0D54" w:rsidRPr="00A61353">
        <w:rPr>
          <w:szCs w:val="22"/>
          <w:lang w:eastAsia="hr-HR" w:bidi="hr-HR"/>
        </w:rPr>
        <w:t>bogatu floru i faunu</w:t>
      </w:r>
      <w:r w:rsidRPr="00A61353">
        <w:rPr>
          <w:szCs w:val="22"/>
          <w:lang w:eastAsia="hr-HR" w:bidi="hr-HR"/>
        </w:rPr>
        <w:t xml:space="preserve"> u svakom godišnjem dobu. </w:t>
      </w:r>
    </w:p>
    <w:p w:rsidR="00FB35F2" w:rsidRPr="00E46B91" w:rsidRDefault="00FB35F2" w:rsidP="000F7435">
      <w:pPr>
        <w:ind w:firstLine="709"/>
        <w:jc w:val="both"/>
        <w:rPr>
          <w:lang w:eastAsia="hr-HR" w:bidi="hr-HR"/>
        </w:rPr>
      </w:pPr>
    </w:p>
    <w:p w:rsidR="008D0D54" w:rsidRPr="00A61353" w:rsidRDefault="008D0D54" w:rsidP="000F7435">
      <w:pPr>
        <w:ind w:firstLine="709"/>
        <w:jc w:val="both"/>
        <w:rPr>
          <w:szCs w:val="22"/>
          <w:lang w:eastAsia="hr-HR" w:bidi="hr-HR"/>
        </w:rPr>
      </w:pPr>
      <w:r w:rsidRPr="00A61353">
        <w:rPr>
          <w:szCs w:val="22"/>
          <w:lang w:eastAsia="hr-HR" w:bidi="hr-HR"/>
        </w:rPr>
        <w:t xml:space="preserve">Slatkovodno ribarstvo </w:t>
      </w:r>
      <w:r w:rsidR="00FB35F2" w:rsidRPr="00A61353">
        <w:rPr>
          <w:szCs w:val="22"/>
          <w:lang w:eastAsia="hr-HR" w:bidi="hr-HR"/>
        </w:rPr>
        <w:t>predstavlja perspektivnu granu proizvodnje (duga tradicija, izgrađena infrastruktura, krajobrazna vrijednost, genetski potencijal, znanje, pozna</w:t>
      </w:r>
      <w:r w:rsidR="00F011D5" w:rsidRPr="00A61353">
        <w:rPr>
          <w:szCs w:val="22"/>
          <w:lang w:eastAsia="hr-HR" w:bidi="hr-HR"/>
        </w:rPr>
        <w:t>ta kvaliteta, nove tehnologije)</w:t>
      </w:r>
      <w:r w:rsidRPr="00A61353">
        <w:rPr>
          <w:szCs w:val="22"/>
          <w:lang w:eastAsia="hr-HR" w:bidi="hr-HR"/>
        </w:rPr>
        <w:t>.</w:t>
      </w:r>
    </w:p>
    <w:p w:rsidR="00FB35F2" w:rsidRDefault="00FB35F2" w:rsidP="000F7435">
      <w:pPr>
        <w:pStyle w:val="Naslov3"/>
        <w:spacing w:before="320"/>
        <w:ind w:left="1004"/>
        <w:jc w:val="both"/>
        <w:rPr>
          <w:lang w:eastAsia="hr-HR" w:bidi="hr-HR"/>
        </w:rPr>
      </w:pPr>
      <w:bookmarkStart w:id="265" w:name="_Toc463259716"/>
      <w:bookmarkStart w:id="266" w:name="_Toc465284324"/>
      <w:bookmarkStart w:id="267" w:name="_Toc523303641"/>
      <w:r w:rsidRPr="00456095">
        <w:rPr>
          <w:lang w:eastAsia="hr-HR" w:bidi="hr-HR"/>
        </w:rPr>
        <w:t>Pčelarstvo</w:t>
      </w:r>
      <w:bookmarkEnd w:id="265"/>
      <w:bookmarkEnd w:id="266"/>
      <w:bookmarkEnd w:id="267"/>
    </w:p>
    <w:p w:rsidR="00FB35F2" w:rsidRDefault="00FB35F2" w:rsidP="000F7435">
      <w:pPr>
        <w:jc w:val="both"/>
        <w:rPr>
          <w:lang w:eastAsia="hr-HR" w:bidi="hr-HR"/>
        </w:rPr>
      </w:pPr>
    </w:p>
    <w:p w:rsidR="008D0D54" w:rsidRPr="00A61353" w:rsidRDefault="00FB35F2" w:rsidP="000F7435">
      <w:pPr>
        <w:ind w:firstLine="709"/>
        <w:jc w:val="both"/>
        <w:rPr>
          <w:szCs w:val="22"/>
          <w:lang w:eastAsia="hr-HR" w:bidi="hr-HR"/>
        </w:rPr>
      </w:pPr>
      <w:r w:rsidRPr="00A61353">
        <w:rPr>
          <w:szCs w:val="22"/>
          <w:lang w:eastAsia="hr-HR" w:bidi="hr-HR"/>
        </w:rPr>
        <w:t xml:space="preserve">Područje Požeško-slavonske </w:t>
      </w:r>
      <w:r w:rsidR="007C6A7F" w:rsidRPr="00A61353">
        <w:rPr>
          <w:szCs w:val="22"/>
          <w:lang w:eastAsia="hr-HR" w:bidi="hr-HR"/>
        </w:rPr>
        <w:t>županije</w:t>
      </w:r>
      <w:r w:rsidRPr="00A61353">
        <w:rPr>
          <w:szCs w:val="22"/>
          <w:lang w:eastAsia="hr-HR" w:bidi="hr-HR"/>
        </w:rPr>
        <w:t xml:space="preserve"> </w:t>
      </w:r>
      <w:r w:rsidR="008D0D54" w:rsidRPr="00A61353">
        <w:rPr>
          <w:szCs w:val="22"/>
          <w:lang w:eastAsia="hr-HR" w:bidi="hr-HR"/>
        </w:rPr>
        <w:t>pogodno je</w:t>
      </w:r>
      <w:r w:rsidRPr="00A61353">
        <w:rPr>
          <w:szCs w:val="22"/>
          <w:lang w:eastAsia="hr-HR" w:bidi="hr-HR"/>
        </w:rPr>
        <w:t xml:space="preserve"> za pčelarske aktivnosti zbog svoje bioraznolikosti </w:t>
      </w:r>
      <w:r w:rsidR="008D0D54" w:rsidRPr="00A61353">
        <w:rPr>
          <w:szCs w:val="22"/>
          <w:lang w:eastAsia="hr-HR" w:bidi="hr-HR"/>
        </w:rPr>
        <w:t>(</w:t>
      </w:r>
      <w:r w:rsidRPr="00A61353">
        <w:rPr>
          <w:szCs w:val="22"/>
          <w:lang w:eastAsia="hr-HR" w:bidi="hr-HR"/>
        </w:rPr>
        <w:t>intenzivn</w:t>
      </w:r>
      <w:r w:rsidR="00F011D5" w:rsidRPr="00A61353">
        <w:rPr>
          <w:szCs w:val="22"/>
          <w:lang w:eastAsia="hr-HR" w:bidi="hr-HR"/>
        </w:rPr>
        <w:t>e</w:t>
      </w:r>
      <w:r w:rsidRPr="00A61353">
        <w:rPr>
          <w:szCs w:val="22"/>
          <w:lang w:eastAsia="hr-HR" w:bidi="hr-HR"/>
        </w:rPr>
        <w:t xml:space="preserve"> pčelinj</w:t>
      </w:r>
      <w:r w:rsidR="008D0D54" w:rsidRPr="00A61353">
        <w:rPr>
          <w:szCs w:val="22"/>
          <w:lang w:eastAsia="hr-HR" w:bidi="hr-HR"/>
        </w:rPr>
        <w:t>e</w:t>
      </w:r>
      <w:r w:rsidRPr="00A61353">
        <w:rPr>
          <w:szCs w:val="22"/>
          <w:lang w:eastAsia="hr-HR" w:bidi="hr-HR"/>
        </w:rPr>
        <w:t xml:space="preserve"> paš</w:t>
      </w:r>
      <w:r w:rsidR="008D0D54" w:rsidRPr="00A61353">
        <w:rPr>
          <w:szCs w:val="22"/>
          <w:lang w:eastAsia="hr-HR" w:bidi="hr-HR"/>
        </w:rPr>
        <w:t>e</w:t>
      </w:r>
      <w:r w:rsidRPr="00A61353">
        <w:rPr>
          <w:szCs w:val="22"/>
          <w:lang w:eastAsia="hr-HR" w:bidi="hr-HR"/>
        </w:rPr>
        <w:t xml:space="preserve"> </w:t>
      </w:r>
      <w:r w:rsidR="008D0D54" w:rsidRPr="00A61353">
        <w:rPr>
          <w:szCs w:val="22"/>
          <w:lang w:eastAsia="hr-HR" w:bidi="hr-HR"/>
        </w:rPr>
        <w:t>poput</w:t>
      </w:r>
      <w:r w:rsidRPr="00A61353">
        <w:rPr>
          <w:szCs w:val="22"/>
          <w:lang w:eastAsia="hr-HR" w:bidi="hr-HR"/>
        </w:rPr>
        <w:t xml:space="preserve"> voćn</w:t>
      </w:r>
      <w:r w:rsidR="008D0D54" w:rsidRPr="00A61353">
        <w:rPr>
          <w:szCs w:val="22"/>
          <w:lang w:eastAsia="hr-HR" w:bidi="hr-HR"/>
        </w:rPr>
        <w:t>e</w:t>
      </w:r>
      <w:r w:rsidRPr="00A61353">
        <w:rPr>
          <w:szCs w:val="22"/>
          <w:lang w:eastAsia="hr-HR" w:bidi="hr-HR"/>
        </w:rPr>
        <w:t xml:space="preserve"> paše, paš</w:t>
      </w:r>
      <w:r w:rsidR="00F011D5" w:rsidRPr="00A61353">
        <w:rPr>
          <w:szCs w:val="22"/>
          <w:lang w:eastAsia="hr-HR" w:bidi="hr-HR"/>
        </w:rPr>
        <w:t>e</w:t>
      </w:r>
      <w:r w:rsidRPr="00A61353">
        <w:rPr>
          <w:szCs w:val="22"/>
          <w:lang w:eastAsia="hr-HR" w:bidi="hr-HR"/>
        </w:rPr>
        <w:t xml:space="preserve"> šećerne repice, bagrema, lipe, kestena i suncokreta</w:t>
      </w:r>
      <w:r w:rsidR="00766637">
        <w:rPr>
          <w:szCs w:val="22"/>
          <w:lang w:eastAsia="hr-HR" w:bidi="hr-HR"/>
        </w:rPr>
        <w:t>)</w:t>
      </w:r>
      <w:r w:rsidRPr="00A61353">
        <w:rPr>
          <w:szCs w:val="22"/>
          <w:lang w:eastAsia="hr-HR" w:bidi="hr-HR"/>
        </w:rPr>
        <w:t xml:space="preserve">. </w:t>
      </w:r>
    </w:p>
    <w:p w:rsidR="00FB35F2" w:rsidRPr="00A61353" w:rsidRDefault="00FB35F2" w:rsidP="003479AA">
      <w:pPr>
        <w:ind w:firstLine="709"/>
        <w:jc w:val="both"/>
        <w:rPr>
          <w:szCs w:val="22"/>
          <w:lang w:eastAsia="hr-HR" w:bidi="hr-HR"/>
        </w:rPr>
      </w:pPr>
      <w:r w:rsidRPr="00A61353">
        <w:rPr>
          <w:szCs w:val="22"/>
          <w:lang w:eastAsia="hr-HR" w:bidi="hr-HR"/>
        </w:rPr>
        <w:t>Pčelarstvo u Požeško-</w:t>
      </w:r>
      <w:r w:rsidR="00B5795B" w:rsidRPr="00A61353">
        <w:rPr>
          <w:szCs w:val="22"/>
          <w:lang w:eastAsia="hr-HR" w:bidi="hr-HR"/>
        </w:rPr>
        <w:t>slavonskoj</w:t>
      </w:r>
      <w:r w:rsidRPr="00A61353">
        <w:rPr>
          <w:szCs w:val="22"/>
          <w:lang w:eastAsia="hr-HR" w:bidi="hr-HR"/>
        </w:rPr>
        <w:t xml:space="preserve"> </w:t>
      </w:r>
      <w:r w:rsidR="00A30E77" w:rsidRPr="00A61353">
        <w:rPr>
          <w:szCs w:val="22"/>
          <w:lang w:eastAsia="hr-HR" w:bidi="hr-HR"/>
        </w:rPr>
        <w:t>župani</w:t>
      </w:r>
      <w:r w:rsidR="00C50C73" w:rsidRPr="00A61353">
        <w:rPr>
          <w:szCs w:val="22"/>
          <w:lang w:eastAsia="hr-HR" w:bidi="hr-HR"/>
        </w:rPr>
        <w:t>j</w:t>
      </w:r>
      <w:r w:rsidRPr="00A61353">
        <w:rPr>
          <w:szCs w:val="22"/>
          <w:lang w:eastAsia="hr-HR" w:bidi="hr-HR"/>
        </w:rPr>
        <w:t>i, kao i na području cijele Hrvatske, znatno je</w:t>
      </w:r>
      <w:r w:rsidR="000F7435" w:rsidRPr="00A61353">
        <w:rPr>
          <w:szCs w:val="22"/>
          <w:lang w:eastAsia="hr-HR" w:bidi="hr-HR"/>
        </w:rPr>
        <w:t xml:space="preserve"> poraslo u posljednjih 10</w:t>
      </w:r>
      <w:r w:rsidRPr="00A61353">
        <w:rPr>
          <w:szCs w:val="22"/>
          <w:lang w:eastAsia="hr-HR" w:bidi="hr-HR"/>
        </w:rPr>
        <w:t xml:space="preserve"> godina. </w:t>
      </w:r>
      <w:r w:rsidR="00947E61" w:rsidRPr="00A61353">
        <w:rPr>
          <w:szCs w:val="22"/>
          <w:lang w:eastAsia="hr-HR" w:bidi="hr-HR"/>
        </w:rPr>
        <w:t>Na području PSŽ</w:t>
      </w:r>
      <w:r w:rsidR="00282249" w:rsidRPr="00A61353">
        <w:rPr>
          <w:szCs w:val="22"/>
          <w:lang w:eastAsia="hr-HR" w:bidi="hr-HR"/>
        </w:rPr>
        <w:t xml:space="preserve"> ima četiri pčelarske udruge </w:t>
      </w:r>
      <w:r w:rsidR="00947E61" w:rsidRPr="00A61353">
        <w:rPr>
          <w:szCs w:val="22"/>
          <w:lang w:eastAsia="hr-HR" w:bidi="hr-HR"/>
        </w:rPr>
        <w:t>s</w:t>
      </w:r>
      <w:r w:rsidRPr="00A61353">
        <w:rPr>
          <w:szCs w:val="22"/>
          <w:lang w:eastAsia="hr-HR" w:bidi="hr-HR"/>
        </w:rPr>
        <w:t xml:space="preserve"> 340 registriranih pčelara s ok</w:t>
      </w:r>
      <w:r w:rsidR="00947E61" w:rsidRPr="00A61353">
        <w:rPr>
          <w:szCs w:val="22"/>
          <w:lang w:eastAsia="hr-HR" w:bidi="hr-HR"/>
        </w:rPr>
        <w:t>o</w:t>
      </w:r>
      <w:r w:rsidRPr="00A61353">
        <w:rPr>
          <w:szCs w:val="22"/>
          <w:lang w:eastAsia="hr-HR" w:bidi="hr-HR"/>
        </w:rPr>
        <w:t xml:space="preserve"> 17</w:t>
      </w:r>
      <w:r w:rsidR="00766637">
        <w:rPr>
          <w:szCs w:val="22"/>
          <w:lang w:eastAsia="hr-HR" w:bidi="hr-HR"/>
        </w:rPr>
        <w:t xml:space="preserve"> </w:t>
      </w:r>
      <w:r w:rsidRPr="00A61353">
        <w:rPr>
          <w:szCs w:val="22"/>
          <w:lang w:eastAsia="hr-HR" w:bidi="hr-HR"/>
        </w:rPr>
        <w:t>000 pčelinjih zajednica. Uz ukupnu prosječnu proizvodnju od 30 kg meda po pčelinjoj zajed</w:t>
      </w:r>
      <w:r w:rsidR="00C46A1F" w:rsidRPr="00A61353">
        <w:rPr>
          <w:szCs w:val="22"/>
          <w:lang w:eastAsia="hr-HR" w:bidi="hr-HR"/>
        </w:rPr>
        <w:t>nici na stacionarnom pčelinjaku</w:t>
      </w:r>
      <w:r w:rsidRPr="00A61353">
        <w:rPr>
          <w:szCs w:val="22"/>
          <w:lang w:eastAsia="hr-HR" w:bidi="hr-HR"/>
        </w:rPr>
        <w:t xml:space="preserve"> to čini dovoljnu količinu proizvoda za zadovoljavanje vlastitih potreba i za izvoz</w:t>
      </w:r>
      <w:r w:rsidR="00947E61" w:rsidRPr="00A61353">
        <w:rPr>
          <w:rStyle w:val="Referencafusnote"/>
          <w:szCs w:val="22"/>
          <w:lang w:eastAsia="hr-HR" w:bidi="hr-HR"/>
        </w:rPr>
        <w:footnoteReference w:id="19"/>
      </w:r>
      <w:r w:rsidRPr="00A61353">
        <w:rPr>
          <w:szCs w:val="22"/>
          <w:lang w:eastAsia="hr-HR" w:bidi="hr-HR"/>
        </w:rPr>
        <w:t>.</w:t>
      </w:r>
    </w:p>
    <w:p w:rsidR="00FB35F2" w:rsidRDefault="00FB35F2" w:rsidP="00FB35F2"/>
    <w:p w:rsidR="006D7A1B" w:rsidRPr="006D7A1B" w:rsidRDefault="006D7A1B" w:rsidP="006D7A1B">
      <w:pPr>
        <w:rPr>
          <w:u w:val="single"/>
        </w:rPr>
      </w:pPr>
      <w:r w:rsidRPr="006D7A1B">
        <w:rPr>
          <w:u w:val="single"/>
        </w:rPr>
        <w:t>Zaključci–poljoprivreda</w:t>
      </w:r>
    </w:p>
    <w:p w:rsidR="006D7A1B" w:rsidRDefault="006D7A1B" w:rsidP="00FB35F2"/>
    <w:p w:rsidR="00FB35F2" w:rsidRDefault="00FB35F2" w:rsidP="00FB35F2">
      <w:pPr>
        <w:rPr>
          <w:lang w:eastAsia="hr-HR" w:bidi="hr-HR"/>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724"/>
        <w:gridCol w:w="3647"/>
      </w:tblGrid>
      <w:tr w:rsidR="00FB35F2" w:rsidRPr="00745695" w:rsidTr="00745695">
        <w:trPr>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autoSpaceDE w:val="0"/>
              <w:autoSpaceDN w:val="0"/>
              <w:adjustRightInd w:val="0"/>
              <w:spacing w:line="276" w:lineRule="auto"/>
              <w:jc w:val="center"/>
              <w:rPr>
                <w:rFonts w:eastAsia="Times New Roman" w:cs="Arial"/>
                <w:b/>
                <w:bCs/>
                <w:sz w:val="20"/>
                <w:szCs w:val="20"/>
                <w:lang w:eastAsia="hr-HR"/>
              </w:rPr>
            </w:pPr>
            <w:r w:rsidRPr="00745695">
              <w:rPr>
                <w:rFonts w:eastAsia="Times New Roman" w:cs="Arial"/>
                <w:b/>
                <w:bCs/>
                <w:sz w:val="20"/>
                <w:szCs w:val="20"/>
                <w:lang w:eastAsia="hr-HR"/>
              </w:rPr>
              <w:t>Poljoprivreda</w:t>
            </w:r>
          </w:p>
        </w:tc>
      </w:tr>
      <w:tr w:rsidR="00FB35F2" w:rsidRPr="00745695" w:rsidTr="00745695">
        <w:trPr>
          <w:jc w:val="center"/>
        </w:trPr>
        <w:tc>
          <w:tcPr>
            <w:tcW w:w="2526"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autoSpaceDE w:val="0"/>
              <w:autoSpaceDN w:val="0"/>
              <w:adjustRightInd w:val="0"/>
              <w:spacing w:line="276" w:lineRule="auto"/>
              <w:rPr>
                <w:rFonts w:eastAsia="Times New Roman" w:cs="Arial"/>
                <w:b/>
                <w:bCs/>
                <w:sz w:val="20"/>
                <w:szCs w:val="20"/>
                <w:lang w:eastAsia="hr-HR"/>
              </w:rPr>
            </w:pPr>
            <w:r w:rsidRPr="00745695">
              <w:rPr>
                <w:rFonts w:eastAsia="Times New Roman" w:cs="Arial"/>
                <w:b/>
                <w:bCs/>
                <w:sz w:val="20"/>
                <w:szCs w:val="20"/>
                <w:lang w:eastAsia="hr-HR"/>
              </w:rPr>
              <w:t>Razvojni problemi</w:t>
            </w:r>
          </w:p>
        </w:tc>
        <w:tc>
          <w:tcPr>
            <w:tcW w:w="2474" w:type="pct"/>
            <w:tcBorders>
              <w:top w:val="single" w:sz="8" w:space="0" w:color="4BACC6"/>
              <w:left w:val="single" w:sz="8" w:space="0" w:color="4BACC6"/>
              <w:bottom w:val="single" w:sz="8" w:space="0" w:color="4BACC6"/>
              <w:right w:val="single" w:sz="8" w:space="0" w:color="4BACC6"/>
            </w:tcBorders>
            <w:shd w:val="clear" w:color="auto" w:fill="D2EAF1"/>
          </w:tcPr>
          <w:p w:rsidR="00FB35F2" w:rsidRPr="007631AE" w:rsidRDefault="00FB35F2" w:rsidP="00745695">
            <w:pPr>
              <w:autoSpaceDE w:val="0"/>
              <w:autoSpaceDN w:val="0"/>
              <w:adjustRightInd w:val="0"/>
              <w:spacing w:line="276" w:lineRule="auto"/>
              <w:rPr>
                <w:rFonts w:eastAsia="Times New Roman" w:cs="Arial"/>
                <w:b/>
                <w:sz w:val="20"/>
                <w:szCs w:val="20"/>
                <w:lang w:eastAsia="hr-HR"/>
              </w:rPr>
            </w:pPr>
            <w:r w:rsidRPr="007631AE">
              <w:rPr>
                <w:rFonts w:eastAsia="Times New Roman" w:cs="Arial"/>
                <w:b/>
                <w:sz w:val="20"/>
                <w:szCs w:val="20"/>
                <w:lang w:eastAsia="hr-HR"/>
              </w:rPr>
              <w:t>Razvojne potrebe</w:t>
            </w:r>
          </w:p>
        </w:tc>
      </w:tr>
      <w:tr w:rsidR="00FB35F2" w:rsidRPr="00745695" w:rsidTr="00745695">
        <w:trPr>
          <w:trHeight w:val="871"/>
          <w:jc w:val="center"/>
        </w:trPr>
        <w:tc>
          <w:tcPr>
            <w:tcW w:w="2526" w:type="pct"/>
            <w:tcBorders>
              <w:top w:val="single" w:sz="8" w:space="0" w:color="4BACC6"/>
              <w:left w:val="single" w:sz="8" w:space="0" w:color="4BACC6"/>
              <w:bottom w:val="single" w:sz="8" w:space="0" w:color="4BACC6"/>
              <w:right w:val="single" w:sz="8" w:space="0" w:color="4BACC6"/>
            </w:tcBorders>
          </w:tcPr>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rascjepkanost poljoprivrednih površina</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dominantna gospodarstva s površinom poljoprivrednog zemljišta do 20 ha</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niske otkupne cijene</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neorganiziranost poljoprivrednih proizvođača</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inertnost proizvođača</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orijentiranost na tradicionalne kulture, nesklonost ka promjeni kulture, ali i rizici tržišnih kretanja</w:t>
            </w:r>
          </w:p>
          <w:p w:rsidR="00FB35F2" w:rsidRPr="007631AE" w:rsidRDefault="00FB35F2" w:rsidP="0067696A">
            <w:pPr>
              <w:numPr>
                <w:ilvl w:val="0"/>
                <w:numId w:val="31"/>
              </w:numPr>
              <w:tabs>
                <w:tab w:val="left" w:pos="36"/>
              </w:tabs>
              <w:ind w:left="247" w:hanging="247"/>
              <w:contextualSpacing/>
              <w:rPr>
                <w:rFonts w:eastAsia="Calibri" w:cs="Arial"/>
                <w:bCs/>
                <w:sz w:val="20"/>
                <w:szCs w:val="20"/>
              </w:rPr>
            </w:pPr>
            <w:r w:rsidRPr="007631AE">
              <w:rPr>
                <w:rFonts w:eastAsia="Calibri" w:cs="Arial"/>
                <w:bCs/>
                <w:sz w:val="20"/>
                <w:szCs w:val="20"/>
              </w:rPr>
              <w:t>nedovoljno praćenje tržišta</w:t>
            </w:r>
          </w:p>
          <w:p w:rsidR="00FB35F2" w:rsidRPr="00745695" w:rsidRDefault="00FB35F2" w:rsidP="0067696A">
            <w:pPr>
              <w:numPr>
                <w:ilvl w:val="0"/>
                <w:numId w:val="31"/>
              </w:numPr>
              <w:tabs>
                <w:tab w:val="left" w:pos="36"/>
              </w:tabs>
              <w:ind w:left="247" w:hanging="247"/>
              <w:contextualSpacing/>
              <w:rPr>
                <w:rFonts w:eastAsia="Calibri" w:cs="Arial"/>
                <w:b/>
                <w:bCs/>
                <w:sz w:val="20"/>
                <w:szCs w:val="20"/>
              </w:rPr>
            </w:pPr>
            <w:r w:rsidRPr="007631AE">
              <w:rPr>
                <w:rFonts w:eastAsia="Calibri" w:cs="Arial"/>
                <w:bCs/>
                <w:sz w:val="20"/>
                <w:szCs w:val="20"/>
              </w:rPr>
              <w:t>nepostojanje dovoljnog broja sustava navodnjavanja</w:t>
            </w:r>
          </w:p>
        </w:tc>
        <w:tc>
          <w:tcPr>
            <w:tcW w:w="2474" w:type="pct"/>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numPr>
                <w:ilvl w:val="0"/>
                <w:numId w:val="31"/>
              </w:numPr>
              <w:tabs>
                <w:tab w:val="left" w:pos="0"/>
              </w:tabs>
              <w:ind w:left="350" w:hanging="283"/>
              <w:contextualSpacing/>
              <w:rPr>
                <w:rFonts w:eastAsia="Calibri" w:cs="Arial"/>
                <w:sz w:val="20"/>
                <w:szCs w:val="20"/>
              </w:rPr>
            </w:pPr>
            <w:r w:rsidRPr="00745695">
              <w:rPr>
                <w:rFonts w:eastAsia="Calibri" w:cs="Arial"/>
                <w:sz w:val="20"/>
                <w:szCs w:val="20"/>
              </w:rPr>
              <w:t>poljoprivredno zemljište staviti u funkciju</w:t>
            </w:r>
          </w:p>
          <w:p w:rsidR="00FB35F2" w:rsidRPr="00745695" w:rsidRDefault="00FB35F2" w:rsidP="0067696A">
            <w:pPr>
              <w:numPr>
                <w:ilvl w:val="0"/>
                <w:numId w:val="31"/>
              </w:numPr>
              <w:tabs>
                <w:tab w:val="left" w:pos="0"/>
              </w:tabs>
              <w:ind w:left="350" w:hanging="283"/>
              <w:contextualSpacing/>
              <w:rPr>
                <w:rFonts w:eastAsia="Calibri" w:cs="Arial"/>
                <w:sz w:val="20"/>
                <w:szCs w:val="20"/>
              </w:rPr>
            </w:pPr>
            <w:r w:rsidRPr="00745695">
              <w:rPr>
                <w:rFonts w:eastAsia="Calibri" w:cs="Arial"/>
                <w:sz w:val="20"/>
                <w:szCs w:val="20"/>
              </w:rPr>
              <w:t>poboljšati kvalitetu poljoprivrednih proizvoda</w:t>
            </w:r>
          </w:p>
          <w:p w:rsidR="00FB35F2" w:rsidRPr="00745695" w:rsidRDefault="00FB35F2" w:rsidP="0067696A">
            <w:pPr>
              <w:numPr>
                <w:ilvl w:val="0"/>
                <w:numId w:val="31"/>
              </w:numPr>
              <w:tabs>
                <w:tab w:val="left" w:pos="0"/>
              </w:tabs>
              <w:ind w:left="350" w:hanging="283"/>
              <w:contextualSpacing/>
              <w:rPr>
                <w:rFonts w:eastAsia="Calibri" w:cs="Arial"/>
                <w:sz w:val="20"/>
                <w:szCs w:val="20"/>
              </w:rPr>
            </w:pPr>
            <w:r w:rsidRPr="00745695">
              <w:rPr>
                <w:rFonts w:eastAsia="Calibri" w:cs="Arial"/>
                <w:sz w:val="20"/>
                <w:szCs w:val="20"/>
              </w:rPr>
              <w:t>edukacija poljoprivrednih proizvođača</w:t>
            </w:r>
          </w:p>
          <w:p w:rsidR="00FB35F2" w:rsidRPr="00745695" w:rsidRDefault="00FB35F2" w:rsidP="0067696A">
            <w:pPr>
              <w:numPr>
                <w:ilvl w:val="0"/>
                <w:numId w:val="31"/>
              </w:numPr>
              <w:tabs>
                <w:tab w:val="left" w:pos="0"/>
              </w:tabs>
              <w:ind w:left="350" w:hanging="283"/>
              <w:contextualSpacing/>
              <w:rPr>
                <w:rFonts w:eastAsia="Calibri" w:cs="Arial"/>
                <w:sz w:val="20"/>
                <w:szCs w:val="20"/>
              </w:rPr>
            </w:pPr>
            <w:r w:rsidRPr="00745695">
              <w:rPr>
                <w:rFonts w:eastAsia="Calibri" w:cs="Arial"/>
                <w:sz w:val="20"/>
                <w:szCs w:val="20"/>
              </w:rPr>
              <w:t xml:space="preserve">orijentacija i na druge kulture, ne samo tradicionalne </w:t>
            </w:r>
          </w:p>
          <w:p w:rsidR="00FB35F2" w:rsidRPr="00745695" w:rsidRDefault="00FB35F2" w:rsidP="0067696A">
            <w:pPr>
              <w:numPr>
                <w:ilvl w:val="0"/>
                <w:numId w:val="31"/>
              </w:numPr>
              <w:tabs>
                <w:tab w:val="left" w:pos="0"/>
              </w:tabs>
              <w:ind w:left="350" w:hanging="283"/>
              <w:contextualSpacing/>
              <w:rPr>
                <w:rFonts w:eastAsia="Calibri" w:cs="Arial"/>
                <w:sz w:val="20"/>
                <w:szCs w:val="20"/>
              </w:rPr>
            </w:pPr>
            <w:r w:rsidRPr="00745695">
              <w:rPr>
                <w:rFonts w:eastAsia="Calibri" w:cs="Arial"/>
                <w:sz w:val="20"/>
                <w:szCs w:val="20"/>
              </w:rPr>
              <w:t>izgradnja sustava navodnjavanja</w:t>
            </w:r>
          </w:p>
          <w:p w:rsidR="00FB35F2" w:rsidRPr="00745695" w:rsidRDefault="00FB35F2" w:rsidP="00745695">
            <w:pPr>
              <w:keepNext/>
              <w:autoSpaceDE w:val="0"/>
              <w:autoSpaceDN w:val="0"/>
              <w:adjustRightInd w:val="0"/>
              <w:rPr>
                <w:rFonts w:eastAsia="Times New Roman" w:cs="Arial"/>
                <w:sz w:val="20"/>
                <w:szCs w:val="20"/>
                <w:lang w:eastAsia="hr-HR"/>
              </w:rPr>
            </w:pPr>
          </w:p>
        </w:tc>
      </w:tr>
    </w:tbl>
    <w:p w:rsidR="00FB35F2" w:rsidRPr="00B12FB7" w:rsidRDefault="00FB35F2" w:rsidP="00B12FB7">
      <w:pPr>
        <w:pStyle w:val="Naslov3"/>
        <w:spacing w:before="320"/>
        <w:ind w:left="1004"/>
        <w:jc w:val="both"/>
        <w:rPr>
          <w:lang w:eastAsia="hr-HR" w:bidi="hr-HR"/>
        </w:rPr>
      </w:pPr>
      <w:bookmarkStart w:id="268" w:name="_Toc463259717"/>
      <w:bookmarkStart w:id="269" w:name="_Toc465284325"/>
      <w:bookmarkStart w:id="270" w:name="_Toc523303642"/>
      <w:r>
        <w:rPr>
          <w:lang w:eastAsia="hr-HR" w:bidi="hr-HR"/>
        </w:rPr>
        <w:t>Šumarstvo</w:t>
      </w:r>
      <w:bookmarkEnd w:id="268"/>
      <w:bookmarkEnd w:id="269"/>
      <w:bookmarkEnd w:id="270"/>
    </w:p>
    <w:p w:rsidR="00FB35F2" w:rsidRPr="00A61353" w:rsidRDefault="00C46A1F" w:rsidP="00B5795B">
      <w:pPr>
        <w:ind w:firstLine="709"/>
        <w:jc w:val="both"/>
        <w:rPr>
          <w:rFonts w:cs="Arial"/>
          <w:szCs w:val="22"/>
        </w:rPr>
      </w:pPr>
      <w:r w:rsidRPr="00A61353">
        <w:rPr>
          <w:rFonts w:cs="Arial"/>
          <w:snapToGrid w:val="0"/>
          <w:szCs w:val="22"/>
        </w:rPr>
        <w:t>Površine pod šuma</w:t>
      </w:r>
      <w:r w:rsidR="00F34857">
        <w:rPr>
          <w:rFonts w:cs="Arial"/>
          <w:snapToGrid w:val="0"/>
          <w:szCs w:val="22"/>
        </w:rPr>
        <w:t>ma</w:t>
      </w:r>
      <w:r w:rsidRPr="00A61353">
        <w:rPr>
          <w:rFonts w:cs="Arial"/>
          <w:snapToGrid w:val="0"/>
          <w:szCs w:val="22"/>
        </w:rPr>
        <w:t xml:space="preserve"> i šumskom zemljištu</w:t>
      </w:r>
      <w:r w:rsidR="00FB35F2" w:rsidRPr="00A61353">
        <w:rPr>
          <w:rFonts w:cs="Arial"/>
          <w:snapToGrid w:val="0"/>
          <w:szCs w:val="22"/>
        </w:rPr>
        <w:t xml:space="preserve"> na području </w:t>
      </w:r>
      <w:r w:rsidR="002959C3">
        <w:rPr>
          <w:rFonts w:cs="Arial"/>
          <w:szCs w:val="22"/>
        </w:rPr>
        <w:t>ž</w:t>
      </w:r>
      <w:r w:rsidR="007C6A7F" w:rsidRPr="00A61353">
        <w:rPr>
          <w:rFonts w:cs="Arial"/>
          <w:szCs w:val="22"/>
        </w:rPr>
        <w:t>upanije</w:t>
      </w:r>
      <w:r w:rsidR="00FB35F2" w:rsidRPr="00A61353">
        <w:rPr>
          <w:rFonts w:cs="Arial"/>
          <w:snapToGrid w:val="0"/>
          <w:szCs w:val="22"/>
        </w:rPr>
        <w:t xml:space="preserve"> zauzima</w:t>
      </w:r>
      <w:r w:rsidRPr="00A61353">
        <w:rPr>
          <w:rFonts w:cs="Arial"/>
          <w:snapToGrid w:val="0"/>
          <w:szCs w:val="22"/>
        </w:rPr>
        <w:t>ju</w:t>
      </w:r>
      <w:r w:rsidR="002959C3">
        <w:rPr>
          <w:rFonts w:cs="Arial"/>
          <w:snapToGrid w:val="0"/>
          <w:szCs w:val="22"/>
        </w:rPr>
        <w:t xml:space="preserve"> 81 </w:t>
      </w:r>
      <w:r w:rsidR="00FB35F2" w:rsidRPr="00A61353">
        <w:rPr>
          <w:rFonts w:cs="Arial"/>
          <w:snapToGrid w:val="0"/>
          <w:szCs w:val="22"/>
        </w:rPr>
        <w:t xml:space="preserve">979,56 </w:t>
      </w:r>
      <w:r w:rsidR="00FB35F2" w:rsidRPr="00A61353">
        <w:rPr>
          <w:rFonts w:cs="Arial"/>
          <w:szCs w:val="22"/>
        </w:rPr>
        <w:t xml:space="preserve">ha, što čini 45,16% </w:t>
      </w:r>
      <w:r w:rsidR="00FB35F2" w:rsidRPr="00A61353">
        <w:rPr>
          <w:rFonts w:cs="Arial"/>
          <w:snapToGrid w:val="0"/>
          <w:szCs w:val="22"/>
        </w:rPr>
        <w:t>ukupn</w:t>
      </w:r>
      <w:r w:rsidR="00F011D5" w:rsidRPr="00A61353">
        <w:rPr>
          <w:rFonts w:cs="Arial"/>
          <w:snapToGrid w:val="0"/>
          <w:szCs w:val="22"/>
        </w:rPr>
        <w:t>e</w:t>
      </w:r>
      <w:r w:rsidR="00FB35F2" w:rsidRPr="00A61353">
        <w:rPr>
          <w:rFonts w:cs="Arial"/>
          <w:snapToGrid w:val="0"/>
          <w:szCs w:val="22"/>
        </w:rPr>
        <w:t xml:space="preserve"> </w:t>
      </w:r>
      <w:r w:rsidR="00F011D5" w:rsidRPr="00A61353">
        <w:rPr>
          <w:rFonts w:cs="Arial"/>
          <w:snapToGrid w:val="0"/>
          <w:szCs w:val="22"/>
        </w:rPr>
        <w:t>površine</w:t>
      </w:r>
      <w:r w:rsidR="00FB35F2" w:rsidRPr="00A61353">
        <w:rPr>
          <w:rFonts w:cs="Arial"/>
          <w:snapToGrid w:val="0"/>
          <w:szCs w:val="22"/>
        </w:rPr>
        <w:t xml:space="preserve"> </w:t>
      </w:r>
      <w:r w:rsidR="002959C3">
        <w:rPr>
          <w:rFonts w:cs="Arial"/>
          <w:snapToGrid w:val="0"/>
          <w:szCs w:val="22"/>
        </w:rPr>
        <w:t>ž</w:t>
      </w:r>
      <w:r w:rsidR="007C6A7F" w:rsidRPr="00A61353">
        <w:rPr>
          <w:rFonts w:cs="Arial"/>
          <w:snapToGrid w:val="0"/>
          <w:szCs w:val="22"/>
        </w:rPr>
        <w:t>upanije</w:t>
      </w:r>
      <w:r w:rsidR="00FB35F2" w:rsidRPr="00A61353">
        <w:rPr>
          <w:rFonts w:cs="Arial"/>
          <w:snapToGrid w:val="0"/>
          <w:szCs w:val="22"/>
        </w:rPr>
        <w:t>, odnosno</w:t>
      </w:r>
      <w:r w:rsidR="00FB35F2" w:rsidRPr="00A61353">
        <w:rPr>
          <w:rFonts w:cs="Arial"/>
          <w:szCs w:val="22"/>
        </w:rPr>
        <w:t xml:space="preserve"> 4,06% ukupnog šumskog područja Hrvatske</w:t>
      </w:r>
      <w:r w:rsidR="003479AA" w:rsidRPr="00A61353">
        <w:rPr>
          <w:rStyle w:val="Referencafusnote"/>
          <w:rFonts w:cs="Arial"/>
          <w:szCs w:val="22"/>
        </w:rPr>
        <w:footnoteReference w:id="20"/>
      </w:r>
      <w:r w:rsidR="00FB35F2" w:rsidRPr="00A61353">
        <w:rPr>
          <w:rFonts w:cs="Arial"/>
          <w:szCs w:val="22"/>
        </w:rPr>
        <w:t xml:space="preserve">. Najveći </w:t>
      </w:r>
      <w:r w:rsidR="00F34857">
        <w:rPr>
          <w:rFonts w:cs="Arial"/>
          <w:szCs w:val="22"/>
        </w:rPr>
        <w:t xml:space="preserve">je </w:t>
      </w:r>
      <w:r w:rsidR="00FB35F2" w:rsidRPr="00A61353">
        <w:rPr>
          <w:rFonts w:cs="Arial"/>
          <w:szCs w:val="22"/>
        </w:rPr>
        <w:t>dio šuma u državnom vlasništvu</w:t>
      </w:r>
      <w:r w:rsidR="00F011D5" w:rsidRPr="00A61353">
        <w:rPr>
          <w:rFonts w:cs="Arial"/>
          <w:szCs w:val="22"/>
        </w:rPr>
        <w:t xml:space="preserve"> </w:t>
      </w:r>
      <w:r w:rsidR="00FB35F2" w:rsidRPr="00A61353">
        <w:rPr>
          <w:rFonts w:cs="Arial"/>
          <w:szCs w:val="22"/>
        </w:rPr>
        <w:t>kojim upravljaju uprave Hrvatskih šuma Požega, Bjelovar i Nova Gradiška</w:t>
      </w:r>
      <w:r w:rsidR="00F34857">
        <w:rPr>
          <w:rFonts w:cs="Arial"/>
          <w:szCs w:val="22"/>
        </w:rPr>
        <w:t>,</w:t>
      </w:r>
      <w:r w:rsidR="00FB35F2" w:rsidRPr="00A61353">
        <w:rPr>
          <w:rFonts w:cs="Arial"/>
          <w:szCs w:val="22"/>
        </w:rPr>
        <w:t xml:space="preserve"> dok je 5,69% šumskog područja </w:t>
      </w:r>
      <w:r w:rsidR="007C6A7F" w:rsidRPr="00A61353">
        <w:rPr>
          <w:rFonts w:cs="Arial"/>
          <w:szCs w:val="22"/>
        </w:rPr>
        <w:t>Županije</w:t>
      </w:r>
      <w:r w:rsidR="00FB35F2" w:rsidRPr="00A61353">
        <w:rPr>
          <w:rFonts w:cs="Arial"/>
          <w:szCs w:val="22"/>
        </w:rPr>
        <w:t xml:space="preserve"> u privatnom vlasništvu.</w:t>
      </w:r>
      <w:r w:rsidR="00FB35F2" w:rsidRPr="00A61353">
        <w:rPr>
          <w:rStyle w:val="Referencafusnote"/>
          <w:rFonts w:cs="Arial"/>
          <w:szCs w:val="22"/>
        </w:rPr>
        <w:footnoteReference w:id="21"/>
      </w:r>
      <w:r w:rsidR="00FB35F2" w:rsidRPr="00A61353">
        <w:rPr>
          <w:rFonts w:cs="Arial"/>
          <w:szCs w:val="22"/>
        </w:rPr>
        <w:t xml:space="preserve"> Gospodarske šume čine </w:t>
      </w:r>
      <w:r w:rsidR="00FB35F2" w:rsidRPr="00A61353">
        <w:rPr>
          <w:rFonts w:cs="Arial"/>
          <w:szCs w:val="22"/>
        </w:rPr>
        <w:lastRenderedPageBreak/>
        <w:t>97,05%, zaštitne 2,55% (Park prirode Papuk), a šume posebne namjene 0,4% ukupne površine šumskog zemljišta. Na šumskom zemljištu prevladavaju bukva, hrast kitnjak i lužnjak, grab,</w:t>
      </w:r>
      <w:r w:rsidR="00F011D5" w:rsidRPr="00A61353">
        <w:rPr>
          <w:rFonts w:cs="Arial"/>
          <w:szCs w:val="22"/>
        </w:rPr>
        <w:t xml:space="preserve"> </w:t>
      </w:r>
      <w:r w:rsidR="00FB35F2" w:rsidRPr="00A61353">
        <w:rPr>
          <w:rFonts w:cs="Arial"/>
          <w:szCs w:val="22"/>
        </w:rPr>
        <w:t>cer, jasen, bagrem, jela i joha. Bukva obuhvaća 49,7%, hrast kitnjak i lužnjak 31,8%, a ostale vrste preostali udio ukupnog šumskog područja.</w:t>
      </w:r>
      <w:r w:rsidR="00FB35F2" w:rsidRPr="00A61353">
        <w:rPr>
          <w:rStyle w:val="Referencafusnote"/>
          <w:rFonts w:cs="Arial"/>
          <w:szCs w:val="22"/>
        </w:rPr>
        <w:footnoteReference w:id="22"/>
      </w:r>
    </w:p>
    <w:p w:rsidR="00FB35F2" w:rsidRPr="00A61353" w:rsidRDefault="00FB35F2" w:rsidP="00B5795B">
      <w:pPr>
        <w:jc w:val="both"/>
        <w:rPr>
          <w:rFonts w:cs="Arial"/>
          <w:szCs w:val="22"/>
        </w:rPr>
      </w:pPr>
    </w:p>
    <w:p w:rsidR="00FB35F2" w:rsidRPr="00A61353" w:rsidRDefault="00FB35F2" w:rsidP="00B5795B">
      <w:pPr>
        <w:ind w:firstLine="709"/>
        <w:jc w:val="both"/>
        <w:rPr>
          <w:rFonts w:cs="Arial"/>
          <w:szCs w:val="22"/>
        </w:rPr>
      </w:pPr>
      <w:r w:rsidRPr="00A61353">
        <w:rPr>
          <w:rFonts w:cs="Arial"/>
          <w:szCs w:val="22"/>
        </w:rPr>
        <w:t xml:space="preserve">Izgrađenost šumskih cesta u </w:t>
      </w:r>
      <w:r w:rsidR="002959C3">
        <w:rPr>
          <w:rFonts w:cs="Arial"/>
          <w:szCs w:val="22"/>
        </w:rPr>
        <w:t>ž</w:t>
      </w:r>
      <w:r w:rsidR="00A30E77" w:rsidRPr="00A61353">
        <w:rPr>
          <w:rFonts w:cs="Arial"/>
          <w:szCs w:val="22"/>
        </w:rPr>
        <w:t>upani</w:t>
      </w:r>
      <w:r w:rsidR="00C50C73" w:rsidRPr="00A61353">
        <w:rPr>
          <w:rFonts w:cs="Arial"/>
          <w:szCs w:val="22"/>
        </w:rPr>
        <w:t>j</w:t>
      </w:r>
      <w:r w:rsidRPr="00A61353">
        <w:rPr>
          <w:rFonts w:cs="Arial"/>
          <w:szCs w:val="22"/>
        </w:rPr>
        <w:t xml:space="preserve">i ne zadovoljava, posebno u višim i teže pristupačnim predjelima. </w:t>
      </w:r>
      <w:r w:rsidR="00F011D5" w:rsidRPr="00A61353">
        <w:rPr>
          <w:rFonts w:cs="Arial"/>
          <w:szCs w:val="22"/>
        </w:rPr>
        <w:t>Nedovoljna je</w:t>
      </w:r>
      <w:r w:rsidRPr="00A61353">
        <w:rPr>
          <w:rFonts w:cs="Arial"/>
          <w:szCs w:val="22"/>
        </w:rPr>
        <w:t xml:space="preserve"> sječ</w:t>
      </w:r>
      <w:r w:rsidR="00F011D5" w:rsidRPr="00A61353">
        <w:rPr>
          <w:rFonts w:cs="Arial"/>
          <w:szCs w:val="22"/>
        </w:rPr>
        <w:t>a</w:t>
      </w:r>
      <w:r w:rsidRPr="00A61353">
        <w:rPr>
          <w:rFonts w:cs="Arial"/>
          <w:szCs w:val="22"/>
        </w:rPr>
        <w:t xml:space="preserve"> starijih šuma, a jač</w:t>
      </w:r>
      <w:r w:rsidR="00F011D5" w:rsidRPr="00A61353">
        <w:rPr>
          <w:rFonts w:cs="Arial"/>
          <w:szCs w:val="22"/>
        </w:rPr>
        <w:t>a je</w:t>
      </w:r>
      <w:r w:rsidRPr="00A61353">
        <w:rPr>
          <w:rFonts w:cs="Arial"/>
          <w:szCs w:val="22"/>
        </w:rPr>
        <w:t xml:space="preserve"> sječ</w:t>
      </w:r>
      <w:r w:rsidR="00F011D5" w:rsidRPr="00A61353">
        <w:rPr>
          <w:rFonts w:cs="Arial"/>
          <w:szCs w:val="22"/>
        </w:rPr>
        <w:t>a</w:t>
      </w:r>
      <w:r w:rsidRPr="00A61353">
        <w:rPr>
          <w:rFonts w:cs="Arial"/>
          <w:szCs w:val="22"/>
        </w:rPr>
        <w:t xml:space="preserve"> u otvorenijim i mlađim šumama.</w:t>
      </w:r>
      <w:r w:rsidRPr="00A61353">
        <w:rPr>
          <w:rStyle w:val="Referencafusnote"/>
          <w:rFonts w:cs="Arial"/>
          <w:szCs w:val="22"/>
        </w:rPr>
        <w:footnoteReference w:id="23"/>
      </w:r>
      <w:r w:rsidRPr="00A61353">
        <w:rPr>
          <w:rFonts w:cs="Arial"/>
          <w:szCs w:val="22"/>
        </w:rPr>
        <w:t xml:space="preserve"> </w:t>
      </w:r>
      <w:r w:rsidR="00F011D5" w:rsidRPr="00A61353">
        <w:rPr>
          <w:rFonts w:cs="Arial"/>
          <w:szCs w:val="22"/>
        </w:rPr>
        <w:t>Geografski</w:t>
      </w:r>
      <w:r w:rsidRPr="00A61353">
        <w:rPr>
          <w:rFonts w:cs="Arial"/>
          <w:szCs w:val="22"/>
        </w:rPr>
        <w:t xml:space="preserve"> položaj, dosljedna primjena znanja i tradicija šumarske struke na ovim prostorima, pogodne prirodne karakteristike, povijesne okolnosti i nizak stupanj industrijalizacije pomogli su očuvanju šuma od uništenja te su doprinijeli njihovoj atraktivnosti i biološkoj raznolikosti. </w:t>
      </w:r>
    </w:p>
    <w:p w:rsidR="00FB35F2" w:rsidRDefault="00FB35F2" w:rsidP="00B5795B">
      <w:pPr>
        <w:ind w:firstLine="709"/>
        <w:jc w:val="both"/>
        <w:rPr>
          <w:rFonts w:cs="Arial"/>
          <w:szCs w:val="20"/>
        </w:rPr>
      </w:pPr>
    </w:p>
    <w:p w:rsidR="003479AA" w:rsidRPr="00A61353" w:rsidRDefault="00FB35F2" w:rsidP="00B5795B">
      <w:pPr>
        <w:ind w:firstLine="709"/>
        <w:jc w:val="both"/>
        <w:rPr>
          <w:rFonts w:cs="Arial"/>
          <w:szCs w:val="22"/>
        </w:rPr>
      </w:pPr>
      <w:r w:rsidRPr="00A61353">
        <w:rPr>
          <w:rFonts w:cs="Arial"/>
          <w:szCs w:val="22"/>
        </w:rPr>
        <w:t>Lokalna zajednica dobiva vrlo malen prihod od šumskog bogatstva svoga područja</w:t>
      </w:r>
      <w:r w:rsidR="003479AA" w:rsidRPr="00A61353">
        <w:rPr>
          <w:rFonts w:cs="Arial"/>
          <w:szCs w:val="22"/>
        </w:rPr>
        <w:t>. Z</w:t>
      </w:r>
      <w:r w:rsidRPr="00A61353">
        <w:rPr>
          <w:rFonts w:cs="Arial"/>
          <w:szCs w:val="22"/>
        </w:rPr>
        <w:t>načajan udio šumskog o</w:t>
      </w:r>
      <w:r w:rsidR="003479AA" w:rsidRPr="00A61353">
        <w:rPr>
          <w:rFonts w:cs="Arial"/>
          <w:szCs w:val="22"/>
        </w:rPr>
        <w:t>tpada i biomase nije iskorišten.</w:t>
      </w:r>
      <w:r w:rsidRPr="00A61353">
        <w:rPr>
          <w:rFonts w:cs="Arial"/>
          <w:szCs w:val="22"/>
        </w:rPr>
        <w:t xml:space="preserve"> </w:t>
      </w:r>
      <w:r w:rsidR="001B0E3A" w:rsidRPr="00A61353">
        <w:rPr>
          <w:rFonts w:cs="Arial"/>
          <w:szCs w:val="22"/>
        </w:rPr>
        <w:t xml:space="preserve">Privatnim šumama ne može </w:t>
      </w:r>
      <w:r w:rsidR="00F34857">
        <w:rPr>
          <w:rFonts w:cs="Arial"/>
          <w:szCs w:val="22"/>
        </w:rPr>
        <w:t xml:space="preserve">se </w:t>
      </w:r>
      <w:r w:rsidR="001B0E3A" w:rsidRPr="00A61353">
        <w:rPr>
          <w:rFonts w:cs="Arial"/>
          <w:szCs w:val="22"/>
        </w:rPr>
        <w:t>adekvatno upravljati zbog zakonskih ograničenja.</w:t>
      </w:r>
      <w:r w:rsidRPr="00A61353">
        <w:rPr>
          <w:rFonts w:cs="Arial"/>
          <w:szCs w:val="22"/>
        </w:rPr>
        <w:t xml:space="preserve"> </w:t>
      </w:r>
    </w:p>
    <w:p w:rsidR="00C46A1F" w:rsidRPr="00A61353" w:rsidRDefault="00C46A1F" w:rsidP="00C46A1F">
      <w:pPr>
        <w:ind w:firstLine="709"/>
        <w:jc w:val="both"/>
        <w:rPr>
          <w:rFonts w:cs="Arial"/>
          <w:szCs w:val="22"/>
        </w:rPr>
      </w:pPr>
      <w:r w:rsidRPr="00A61353">
        <w:rPr>
          <w:rFonts w:cs="Arial"/>
          <w:szCs w:val="22"/>
        </w:rPr>
        <w:t>U svrhu boljeg gospodarenja, potrebno je povećati površine pod šumama, poboljšati njihovu kakvoću te ostvarivati više prihoda od sporednih</w:t>
      </w:r>
      <w:r w:rsidR="00F011D5" w:rsidRPr="00A61353">
        <w:rPr>
          <w:rFonts w:cs="Arial"/>
          <w:szCs w:val="22"/>
        </w:rPr>
        <w:t xml:space="preserve"> šumski </w:t>
      </w:r>
      <w:r w:rsidRPr="00A61353">
        <w:rPr>
          <w:rFonts w:cs="Arial"/>
          <w:szCs w:val="22"/>
        </w:rPr>
        <w:t>proizvoda</w:t>
      </w:r>
      <w:r w:rsidR="00F011D5" w:rsidRPr="00A61353">
        <w:rPr>
          <w:rFonts w:cs="Arial"/>
          <w:szCs w:val="22"/>
        </w:rPr>
        <w:t xml:space="preserve"> </w:t>
      </w:r>
      <w:r w:rsidR="00F26865" w:rsidRPr="00A61353">
        <w:rPr>
          <w:rFonts w:cs="Arial"/>
          <w:szCs w:val="22"/>
        </w:rPr>
        <w:t>poput drvene biomase i šumskih proizvoda.</w:t>
      </w:r>
    </w:p>
    <w:p w:rsidR="00FB35F2" w:rsidRDefault="00FB35F2" w:rsidP="00B5795B">
      <w:pPr>
        <w:ind w:firstLine="709"/>
        <w:jc w:val="both"/>
        <w:rPr>
          <w:rFonts w:cs="Arial"/>
          <w:szCs w:val="20"/>
        </w:rPr>
      </w:pPr>
    </w:p>
    <w:p w:rsidR="006D7A1B" w:rsidRPr="006D7A1B" w:rsidRDefault="006D7A1B" w:rsidP="00572EDA">
      <w:pPr>
        <w:jc w:val="both"/>
        <w:rPr>
          <w:rFonts w:cs="Arial"/>
          <w:szCs w:val="20"/>
          <w:u w:val="single"/>
        </w:rPr>
      </w:pPr>
      <w:r w:rsidRPr="006D7A1B">
        <w:rPr>
          <w:rFonts w:cs="Arial"/>
          <w:szCs w:val="20"/>
          <w:u w:val="single"/>
        </w:rPr>
        <w:t xml:space="preserve">Zaključci-šumarstvo </w:t>
      </w:r>
    </w:p>
    <w:p w:rsidR="006D7A1B" w:rsidRPr="004C3786" w:rsidRDefault="006D7A1B" w:rsidP="00B5795B">
      <w:pPr>
        <w:ind w:firstLine="709"/>
        <w:jc w:val="both"/>
        <w:rPr>
          <w:rFonts w:cs="Arial"/>
          <w:szCs w:val="20"/>
        </w:rPr>
      </w:pPr>
    </w:p>
    <w:p w:rsidR="00FB35F2" w:rsidRDefault="00FB35F2" w:rsidP="00FB35F2">
      <w:pPr>
        <w:rPr>
          <w:rFonts w:cs="Arial"/>
          <w:szCs w:val="20"/>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16"/>
        <w:gridCol w:w="3755"/>
      </w:tblGrid>
      <w:tr w:rsidR="00FB35F2" w:rsidRPr="00745695" w:rsidTr="00745695">
        <w:trPr>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Šumarstvo</w:t>
            </w:r>
          </w:p>
        </w:tc>
      </w:tr>
      <w:tr w:rsidR="00FB35F2" w:rsidRPr="00745695" w:rsidTr="00745695">
        <w:trPr>
          <w:jc w:val="center"/>
        </w:trPr>
        <w:tc>
          <w:tcPr>
            <w:tcW w:w="2453"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2547" w:type="pct"/>
            <w:tcBorders>
              <w:top w:val="single" w:sz="8" w:space="0" w:color="4BACC6"/>
              <w:left w:val="single" w:sz="8" w:space="0" w:color="4BACC6"/>
              <w:bottom w:val="single" w:sz="8" w:space="0" w:color="4BACC6"/>
              <w:right w:val="single" w:sz="8" w:space="0" w:color="4BACC6"/>
            </w:tcBorders>
            <w:shd w:val="clear" w:color="auto" w:fill="D2EAF1"/>
          </w:tcPr>
          <w:p w:rsidR="00FB35F2" w:rsidRPr="007631AE" w:rsidRDefault="00FB35F2" w:rsidP="00745695">
            <w:pPr>
              <w:pStyle w:val="Default"/>
              <w:spacing w:line="276" w:lineRule="auto"/>
              <w:rPr>
                <w:rFonts w:ascii="Times New Roman" w:hAnsi="Times New Roman" w:cs="Times New Roman"/>
                <w:b/>
                <w:sz w:val="20"/>
                <w:szCs w:val="20"/>
              </w:rPr>
            </w:pPr>
            <w:r w:rsidRPr="007631AE">
              <w:rPr>
                <w:rFonts w:ascii="Times New Roman" w:hAnsi="Times New Roman" w:cs="Times New Roman"/>
                <w:b/>
                <w:sz w:val="20"/>
                <w:szCs w:val="20"/>
              </w:rPr>
              <w:t>Razvojne potrebe</w:t>
            </w:r>
          </w:p>
        </w:tc>
      </w:tr>
      <w:tr w:rsidR="00FB35F2" w:rsidRPr="00745695" w:rsidTr="00745695">
        <w:trPr>
          <w:jc w:val="center"/>
        </w:trPr>
        <w:tc>
          <w:tcPr>
            <w:tcW w:w="2453"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33"/>
              </w:numPr>
              <w:tabs>
                <w:tab w:val="clear" w:pos="720"/>
                <w:tab w:val="num" w:pos="247"/>
              </w:tabs>
              <w:spacing w:after="0" w:line="240" w:lineRule="auto"/>
              <w:ind w:left="247" w:hanging="247"/>
              <w:rPr>
                <w:bCs/>
                <w:color w:val="auto"/>
                <w:szCs w:val="20"/>
              </w:rPr>
            </w:pPr>
            <w:r w:rsidRPr="00F80E00">
              <w:rPr>
                <w:bCs/>
                <w:color w:val="auto"/>
                <w:szCs w:val="20"/>
              </w:rPr>
              <w:t>centraliziran sustav upravljanja šumama (većina je u javnom vlasništvu)</w:t>
            </w:r>
          </w:p>
          <w:p w:rsidR="00FB35F2" w:rsidRPr="00F80E00" w:rsidRDefault="00FB35F2" w:rsidP="0067696A">
            <w:pPr>
              <w:pStyle w:val="Odlomakpopisa"/>
              <w:numPr>
                <w:ilvl w:val="0"/>
                <w:numId w:val="33"/>
              </w:numPr>
              <w:tabs>
                <w:tab w:val="clear" w:pos="720"/>
                <w:tab w:val="num" w:pos="247"/>
              </w:tabs>
              <w:spacing w:after="0" w:line="240" w:lineRule="auto"/>
              <w:ind w:left="247" w:hanging="247"/>
              <w:rPr>
                <w:bCs/>
                <w:color w:val="auto"/>
                <w:szCs w:val="20"/>
              </w:rPr>
            </w:pPr>
            <w:r w:rsidRPr="00F80E00">
              <w:rPr>
                <w:bCs/>
                <w:color w:val="auto"/>
                <w:szCs w:val="20"/>
              </w:rPr>
              <w:t>lokalna zajednica dobiva vrlo malen prihod od šumskog bogatstva svoga područja</w:t>
            </w:r>
          </w:p>
          <w:p w:rsidR="00FB35F2" w:rsidRPr="00F80E00" w:rsidRDefault="00FB35F2" w:rsidP="0067696A">
            <w:pPr>
              <w:pStyle w:val="Odlomakpopisa"/>
              <w:numPr>
                <w:ilvl w:val="0"/>
                <w:numId w:val="33"/>
              </w:numPr>
              <w:tabs>
                <w:tab w:val="clear" w:pos="720"/>
                <w:tab w:val="num" w:pos="247"/>
              </w:tabs>
              <w:spacing w:after="0" w:line="240" w:lineRule="auto"/>
              <w:ind w:left="247" w:hanging="247"/>
              <w:rPr>
                <w:bCs/>
                <w:color w:val="auto"/>
                <w:szCs w:val="20"/>
              </w:rPr>
            </w:pPr>
            <w:r w:rsidRPr="00F80E00">
              <w:rPr>
                <w:bCs/>
                <w:color w:val="auto"/>
                <w:szCs w:val="20"/>
              </w:rPr>
              <w:t>značajan udio šumskog otpada i biomase nije iskorišten</w:t>
            </w:r>
          </w:p>
          <w:p w:rsidR="00FB35F2" w:rsidRPr="00F80E00" w:rsidRDefault="00FB35F2" w:rsidP="0067696A">
            <w:pPr>
              <w:pStyle w:val="Odlomakpopisa"/>
              <w:numPr>
                <w:ilvl w:val="0"/>
                <w:numId w:val="33"/>
              </w:numPr>
              <w:tabs>
                <w:tab w:val="clear" w:pos="720"/>
                <w:tab w:val="num" w:pos="247"/>
              </w:tabs>
              <w:spacing w:after="0" w:line="240" w:lineRule="auto"/>
              <w:ind w:left="247" w:hanging="247"/>
              <w:rPr>
                <w:bCs/>
                <w:color w:val="auto"/>
                <w:szCs w:val="20"/>
              </w:rPr>
            </w:pPr>
            <w:r w:rsidRPr="00F80E00">
              <w:rPr>
                <w:bCs/>
                <w:color w:val="auto"/>
                <w:szCs w:val="20"/>
              </w:rPr>
              <w:t xml:space="preserve">sušenje šuma uslijed klimatskih promjena </w:t>
            </w:r>
          </w:p>
          <w:p w:rsidR="00FB35F2" w:rsidRPr="00F80E00" w:rsidRDefault="00FB35F2" w:rsidP="0067696A">
            <w:pPr>
              <w:pStyle w:val="Odlomakpopisa"/>
              <w:numPr>
                <w:ilvl w:val="0"/>
                <w:numId w:val="33"/>
              </w:numPr>
              <w:tabs>
                <w:tab w:val="clear" w:pos="720"/>
                <w:tab w:val="num" w:pos="247"/>
              </w:tabs>
              <w:spacing w:after="0" w:line="240" w:lineRule="auto"/>
              <w:ind w:left="247" w:hanging="247"/>
              <w:rPr>
                <w:b/>
                <w:bCs/>
                <w:color w:val="auto"/>
                <w:szCs w:val="20"/>
              </w:rPr>
            </w:pPr>
            <w:r w:rsidRPr="00F80E00">
              <w:rPr>
                <w:bCs/>
                <w:color w:val="auto"/>
                <w:szCs w:val="20"/>
              </w:rPr>
              <w:t>problemi upravljanja privatnim šumama</w:t>
            </w:r>
          </w:p>
        </w:tc>
        <w:tc>
          <w:tcPr>
            <w:tcW w:w="2547"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33"/>
              </w:numPr>
              <w:tabs>
                <w:tab w:val="clear" w:pos="720"/>
                <w:tab w:val="num" w:pos="316"/>
              </w:tabs>
              <w:spacing w:after="0" w:line="240" w:lineRule="auto"/>
              <w:ind w:left="316" w:hanging="283"/>
              <w:rPr>
                <w:color w:val="auto"/>
                <w:szCs w:val="20"/>
              </w:rPr>
            </w:pPr>
            <w:r w:rsidRPr="00F80E00">
              <w:rPr>
                <w:color w:val="auto"/>
                <w:szCs w:val="20"/>
              </w:rPr>
              <w:t>gospodarenjem poboljšati kakvoću šuma i proširiti površinu pod šumom</w:t>
            </w:r>
          </w:p>
          <w:p w:rsidR="00FB35F2" w:rsidRPr="00F80E00" w:rsidRDefault="00FB35F2" w:rsidP="0067696A">
            <w:pPr>
              <w:pStyle w:val="Odlomakpopisa"/>
              <w:numPr>
                <w:ilvl w:val="0"/>
                <w:numId w:val="33"/>
              </w:numPr>
              <w:tabs>
                <w:tab w:val="clear" w:pos="720"/>
                <w:tab w:val="num" w:pos="316"/>
              </w:tabs>
              <w:spacing w:after="0" w:line="240" w:lineRule="auto"/>
              <w:ind w:left="316" w:hanging="283"/>
              <w:rPr>
                <w:color w:val="auto"/>
                <w:szCs w:val="20"/>
              </w:rPr>
            </w:pPr>
            <w:r w:rsidRPr="00F80E00">
              <w:rPr>
                <w:color w:val="auto"/>
                <w:szCs w:val="20"/>
              </w:rPr>
              <w:t>razvijanje programa za kvalitetnije korištenje sporednih šumskih proizvoda</w:t>
            </w:r>
          </w:p>
          <w:p w:rsidR="00FB35F2" w:rsidRPr="00F80E00" w:rsidRDefault="00FB35F2" w:rsidP="0067696A">
            <w:pPr>
              <w:pStyle w:val="Odlomakpopisa"/>
              <w:numPr>
                <w:ilvl w:val="0"/>
                <w:numId w:val="33"/>
              </w:numPr>
              <w:tabs>
                <w:tab w:val="clear" w:pos="720"/>
                <w:tab w:val="num" w:pos="316"/>
              </w:tabs>
              <w:spacing w:after="0" w:line="240" w:lineRule="auto"/>
              <w:ind w:left="316" w:hanging="283"/>
              <w:rPr>
                <w:color w:val="auto"/>
                <w:szCs w:val="20"/>
              </w:rPr>
            </w:pPr>
            <w:r w:rsidRPr="00F80E00">
              <w:rPr>
                <w:color w:val="auto"/>
                <w:szCs w:val="20"/>
              </w:rPr>
              <w:t>veći prihod od gospodarenja šumskim resursima zadržati na lokalnoj razini</w:t>
            </w:r>
          </w:p>
        </w:tc>
      </w:tr>
    </w:tbl>
    <w:p w:rsidR="00FB35F2" w:rsidRDefault="00FB35F2" w:rsidP="00FB35F2">
      <w:pPr>
        <w:pStyle w:val="Naslov3"/>
        <w:spacing w:before="320"/>
        <w:ind w:left="1004"/>
        <w:jc w:val="both"/>
        <w:rPr>
          <w:lang w:eastAsia="hr-HR" w:bidi="hr-HR"/>
        </w:rPr>
      </w:pPr>
      <w:bookmarkStart w:id="271" w:name="_Toc463259718"/>
      <w:bookmarkStart w:id="272" w:name="_Toc465284326"/>
      <w:bookmarkStart w:id="273" w:name="_Toc523303643"/>
      <w:r>
        <w:rPr>
          <w:lang w:eastAsia="hr-HR" w:bidi="hr-HR"/>
        </w:rPr>
        <w:t>Turizam i ruralni razvoj</w:t>
      </w:r>
      <w:bookmarkEnd w:id="271"/>
      <w:bookmarkEnd w:id="272"/>
      <w:bookmarkEnd w:id="273"/>
    </w:p>
    <w:p w:rsidR="00FB35F2" w:rsidRPr="00A61353" w:rsidRDefault="00FB35F2" w:rsidP="00B5795B">
      <w:pPr>
        <w:ind w:firstLine="709"/>
        <w:jc w:val="both"/>
        <w:rPr>
          <w:rFonts w:eastAsia="Times New Roman" w:cs="Arial"/>
          <w:szCs w:val="22"/>
          <w:lang w:eastAsia="hr-HR"/>
        </w:rPr>
      </w:pPr>
      <w:r w:rsidRPr="00A61353">
        <w:rPr>
          <w:rFonts w:eastAsia="Times New Roman" w:cs="Arial"/>
          <w:szCs w:val="22"/>
          <w:lang w:eastAsia="hr-HR"/>
        </w:rPr>
        <w:t xml:space="preserve">Požeško-slavonska </w:t>
      </w:r>
      <w:r w:rsidR="00A30E77" w:rsidRPr="00A61353">
        <w:rPr>
          <w:rFonts w:eastAsia="Times New Roman" w:cs="Arial"/>
          <w:szCs w:val="22"/>
          <w:lang w:eastAsia="hr-HR"/>
        </w:rPr>
        <w:t>župani</w:t>
      </w:r>
      <w:r w:rsidR="00C50C73" w:rsidRPr="00A61353">
        <w:rPr>
          <w:rFonts w:eastAsia="Times New Roman" w:cs="Arial"/>
          <w:szCs w:val="22"/>
          <w:lang w:eastAsia="hr-HR"/>
        </w:rPr>
        <w:t>j</w:t>
      </w:r>
      <w:r w:rsidRPr="00A61353">
        <w:rPr>
          <w:rFonts w:eastAsia="Times New Roman" w:cs="Arial"/>
          <w:szCs w:val="22"/>
          <w:lang w:eastAsia="hr-HR"/>
        </w:rPr>
        <w:t xml:space="preserve">a imala </w:t>
      </w:r>
      <w:r w:rsidR="008849F9">
        <w:rPr>
          <w:rFonts w:eastAsia="Times New Roman" w:cs="Arial"/>
          <w:szCs w:val="22"/>
          <w:lang w:eastAsia="hr-HR"/>
        </w:rPr>
        <w:t xml:space="preserve">je </w:t>
      </w:r>
      <w:r w:rsidRPr="00A61353">
        <w:rPr>
          <w:rFonts w:eastAsia="Times New Roman" w:cs="Arial"/>
          <w:szCs w:val="22"/>
          <w:lang w:eastAsia="hr-HR"/>
        </w:rPr>
        <w:t>više turista tijekom osamdesetih godina nego što ih ima danas, što se direktno povezuje s Domovinskim ratom. U tom vremenskom razdoblju uništena</w:t>
      </w:r>
      <w:r w:rsidR="008849F9">
        <w:rPr>
          <w:rFonts w:eastAsia="Times New Roman" w:cs="Arial"/>
          <w:szCs w:val="22"/>
          <w:lang w:eastAsia="hr-HR"/>
        </w:rPr>
        <w:t xml:space="preserve"> je</w:t>
      </w:r>
      <w:r w:rsidRPr="00A61353">
        <w:rPr>
          <w:rFonts w:eastAsia="Times New Roman" w:cs="Arial"/>
          <w:szCs w:val="22"/>
          <w:lang w:eastAsia="hr-HR"/>
        </w:rPr>
        <w:t xml:space="preserve"> turistička infrastruktura. Iako se u zadnjih nekoliko godina broj turista povećava, to je još uvijek daleko od broja turista koji su posjećivali Požeško-slavonsku </w:t>
      </w:r>
      <w:r w:rsidR="00A30E77" w:rsidRPr="00A61353">
        <w:rPr>
          <w:rFonts w:eastAsia="Times New Roman" w:cs="Arial"/>
          <w:szCs w:val="22"/>
          <w:lang w:eastAsia="hr-HR"/>
        </w:rPr>
        <w:t>župani</w:t>
      </w:r>
      <w:r w:rsidR="00C50C73" w:rsidRPr="00A61353">
        <w:rPr>
          <w:rFonts w:eastAsia="Times New Roman" w:cs="Arial"/>
          <w:szCs w:val="22"/>
          <w:lang w:eastAsia="hr-HR"/>
        </w:rPr>
        <w:t>j</w:t>
      </w:r>
      <w:r w:rsidRPr="00A61353">
        <w:rPr>
          <w:rFonts w:eastAsia="Times New Roman" w:cs="Arial"/>
          <w:szCs w:val="22"/>
          <w:lang w:eastAsia="hr-HR"/>
        </w:rPr>
        <w:t xml:space="preserve">u u prijeratnom razdoblju. </w:t>
      </w:r>
    </w:p>
    <w:p w:rsidR="00FB35F2" w:rsidRPr="00A61353" w:rsidRDefault="00FB35F2" w:rsidP="00B5795B">
      <w:pPr>
        <w:jc w:val="both"/>
        <w:rPr>
          <w:rFonts w:eastAsia="Times New Roman" w:cs="Arial"/>
          <w:szCs w:val="22"/>
          <w:lang w:eastAsia="hr-HR"/>
        </w:rPr>
      </w:pPr>
    </w:p>
    <w:p w:rsidR="00E42C6C" w:rsidRPr="00A61353" w:rsidRDefault="00A7470F" w:rsidP="00B5795B">
      <w:pPr>
        <w:ind w:firstLine="709"/>
        <w:jc w:val="both"/>
        <w:rPr>
          <w:rFonts w:eastAsia="Times New Roman" w:cs="Arial"/>
          <w:szCs w:val="22"/>
          <w:lang w:eastAsia="hr-HR"/>
        </w:rPr>
      </w:pPr>
      <w:r w:rsidRPr="00A61353">
        <w:rPr>
          <w:rFonts w:eastAsia="Times New Roman" w:cs="Arial"/>
          <w:szCs w:val="22"/>
          <w:lang w:eastAsia="hr-HR"/>
        </w:rPr>
        <w:t>Neovisno o bogatstvu resursa, o</w:t>
      </w:r>
      <w:r w:rsidR="00FB35F2" w:rsidRPr="00A61353">
        <w:rPr>
          <w:rFonts w:eastAsia="Times New Roman" w:cs="Arial"/>
          <w:szCs w:val="22"/>
          <w:lang w:eastAsia="hr-HR"/>
        </w:rPr>
        <w:t xml:space="preserve">snovne prepreke razvoja turizma u Požeško-slavonskoj </w:t>
      </w:r>
      <w:r w:rsidR="00A30E77" w:rsidRPr="00A61353">
        <w:rPr>
          <w:rFonts w:eastAsia="Times New Roman" w:cs="Arial"/>
          <w:szCs w:val="22"/>
          <w:lang w:eastAsia="hr-HR"/>
        </w:rPr>
        <w:t>župani</w:t>
      </w:r>
      <w:r w:rsidR="00C50C73" w:rsidRPr="00A61353">
        <w:rPr>
          <w:rFonts w:eastAsia="Times New Roman" w:cs="Arial"/>
          <w:szCs w:val="22"/>
          <w:lang w:eastAsia="hr-HR"/>
        </w:rPr>
        <w:t>j</w:t>
      </w:r>
      <w:r w:rsidR="00FB35F2" w:rsidRPr="00A61353">
        <w:rPr>
          <w:rFonts w:eastAsia="Times New Roman" w:cs="Arial"/>
          <w:szCs w:val="22"/>
          <w:lang w:eastAsia="hr-HR"/>
        </w:rPr>
        <w:t>i očituju se u neorganiziranoj turističkoj ponudi koja ovisi o inicijativama pojedinaca, nepostojanju marketinških i promotivnih aktivnosti, nerazvijenoj turističkoj infrastrukturi, nedostatku smještajnih kapaciteta i neadekvatnom obrazovanom stanovništvu u ugostiteljskom i turističkom sektoru. Nastojanja Turističke zajednice PSŽ i gradova (Požega, Pakraca, Pleternice, Lipika, Kutjeva</w:t>
      </w:r>
      <w:r w:rsidR="00E42C6C" w:rsidRPr="00A61353">
        <w:rPr>
          <w:rFonts w:eastAsia="Times New Roman" w:cs="Arial"/>
          <w:szCs w:val="22"/>
          <w:lang w:eastAsia="hr-HR"/>
        </w:rPr>
        <w:t xml:space="preserve">, Velike, Kaptola i Brestovca) </w:t>
      </w:r>
      <w:r w:rsidR="00FB35F2" w:rsidRPr="00A61353">
        <w:rPr>
          <w:rFonts w:eastAsia="Times New Roman" w:cs="Arial"/>
          <w:szCs w:val="22"/>
          <w:lang w:eastAsia="hr-HR"/>
        </w:rPr>
        <w:t xml:space="preserve">pomalo pokreću aktivnosti, trude se </w:t>
      </w:r>
      <w:r w:rsidR="008849F9">
        <w:rPr>
          <w:rFonts w:eastAsia="Times New Roman" w:cs="Arial"/>
          <w:szCs w:val="22"/>
          <w:lang w:eastAsia="hr-HR"/>
        </w:rPr>
        <w:t>osmisliti</w:t>
      </w:r>
      <w:r w:rsidR="00FB35F2" w:rsidRPr="00A61353">
        <w:rPr>
          <w:rFonts w:eastAsia="Times New Roman" w:cs="Arial"/>
          <w:szCs w:val="22"/>
          <w:lang w:eastAsia="hr-HR"/>
        </w:rPr>
        <w:t xml:space="preserve"> razna događanja na svom području</w:t>
      </w:r>
      <w:r w:rsidR="008849F9">
        <w:rPr>
          <w:rFonts w:eastAsia="Times New Roman" w:cs="Arial"/>
          <w:szCs w:val="22"/>
          <w:lang w:eastAsia="hr-HR"/>
        </w:rPr>
        <w:t>,</w:t>
      </w:r>
      <w:r w:rsidR="00FB35F2" w:rsidRPr="00A61353">
        <w:rPr>
          <w:rFonts w:eastAsia="Times New Roman" w:cs="Arial"/>
          <w:szCs w:val="22"/>
          <w:lang w:eastAsia="hr-HR"/>
        </w:rPr>
        <w:t xml:space="preserve"> što ipak nije dovoljno za povećanje prihoda od turizma. </w:t>
      </w:r>
    </w:p>
    <w:p w:rsidR="00FB35F2" w:rsidRPr="00A61353" w:rsidRDefault="00FB35F2" w:rsidP="00B5795B">
      <w:pPr>
        <w:ind w:firstLine="709"/>
        <w:jc w:val="both"/>
        <w:rPr>
          <w:rFonts w:eastAsia="Times New Roman" w:cs="Arial"/>
          <w:szCs w:val="22"/>
          <w:lang w:eastAsia="hr-HR"/>
        </w:rPr>
      </w:pPr>
      <w:r w:rsidRPr="00A61353">
        <w:rPr>
          <w:rFonts w:eastAsia="Times New Roman" w:cs="Arial"/>
          <w:szCs w:val="22"/>
          <w:lang w:eastAsia="hr-HR"/>
        </w:rPr>
        <w:t xml:space="preserve">Jedna od prepreka </w:t>
      </w:r>
      <w:r w:rsidR="00E42C6C" w:rsidRPr="00A61353">
        <w:rPr>
          <w:rFonts w:eastAsia="Times New Roman" w:cs="Arial"/>
          <w:szCs w:val="22"/>
          <w:lang w:eastAsia="hr-HR"/>
        </w:rPr>
        <w:t xml:space="preserve">razvoju turizma u PSŽ </w:t>
      </w:r>
      <w:r w:rsidRPr="00A61353">
        <w:rPr>
          <w:rFonts w:eastAsia="Times New Roman" w:cs="Arial"/>
          <w:szCs w:val="22"/>
          <w:lang w:eastAsia="hr-HR"/>
        </w:rPr>
        <w:t>su nedovoljni smještajni kapaciteti</w:t>
      </w:r>
      <w:r w:rsidR="00E42C6C" w:rsidRPr="00A61353">
        <w:rPr>
          <w:rFonts w:eastAsia="Times New Roman" w:cs="Arial"/>
          <w:szCs w:val="22"/>
          <w:lang w:eastAsia="hr-HR"/>
        </w:rPr>
        <w:t>.</w:t>
      </w:r>
      <w:r w:rsidRPr="00A61353">
        <w:rPr>
          <w:rFonts w:eastAsia="Times New Roman" w:cs="Arial"/>
          <w:szCs w:val="22"/>
          <w:lang w:eastAsia="hr-HR"/>
        </w:rPr>
        <w:t xml:space="preserve"> </w:t>
      </w:r>
      <w:r w:rsidR="00E42C6C" w:rsidRPr="00A61353">
        <w:rPr>
          <w:rFonts w:eastAsia="Times New Roman" w:cs="Arial"/>
          <w:szCs w:val="22"/>
          <w:lang w:eastAsia="hr-HR"/>
        </w:rPr>
        <w:t>Postoji</w:t>
      </w:r>
      <w:r w:rsidRPr="00A61353">
        <w:rPr>
          <w:rFonts w:eastAsia="Times New Roman" w:cs="Arial"/>
          <w:szCs w:val="22"/>
          <w:lang w:eastAsia="hr-HR"/>
        </w:rPr>
        <w:t xml:space="preserve"> 11 prenoćišta (u Požegi 4, Kutjevu 2, Velikoj 3, Pakracu i Čaglinu po 1), sobe za iznajmljivanje na 9 lokacija (Požega 2, Kutjevo 2, Lipik 3 i Velika 1</w:t>
      </w:r>
      <w:r w:rsidR="00E42C6C" w:rsidRPr="00A61353">
        <w:rPr>
          <w:rFonts w:eastAsia="Times New Roman" w:cs="Arial"/>
          <w:szCs w:val="22"/>
          <w:lang w:eastAsia="hr-HR"/>
        </w:rPr>
        <w:t>)</w:t>
      </w:r>
      <w:r w:rsidRPr="00A61353">
        <w:rPr>
          <w:rFonts w:eastAsia="Times New Roman" w:cs="Arial"/>
          <w:szCs w:val="22"/>
          <w:lang w:eastAsia="hr-HR"/>
        </w:rPr>
        <w:t xml:space="preserve">, apartmani u Lipiku, planinarski dom u Pakracu </w:t>
      </w:r>
      <w:r w:rsidR="00E42C6C" w:rsidRPr="00A61353">
        <w:rPr>
          <w:rFonts w:eastAsia="Times New Roman" w:cs="Arial"/>
          <w:szCs w:val="22"/>
          <w:lang w:eastAsia="hr-HR"/>
        </w:rPr>
        <w:t>i</w:t>
      </w:r>
      <w:r w:rsidRPr="00A61353">
        <w:rPr>
          <w:rFonts w:eastAsia="Times New Roman" w:cs="Arial"/>
          <w:szCs w:val="22"/>
          <w:lang w:eastAsia="hr-HR"/>
        </w:rPr>
        <w:t xml:space="preserve"> nekatego</w:t>
      </w:r>
      <w:r w:rsidR="008849F9">
        <w:rPr>
          <w:rFonts w:eastAsia="Times New Roman" w:cs="Arial"/>
          <w:szCs w:val="22"/>
          <w:lang w:eastAsia="hr-HR"/>
        </w:rPr>
        <w:t>r</w:t>
      </w:r>
      <w:r w:rsidRPr="00A61353">
        <w:rPr>
          <w:rFonts w:eastAsia="Times New Roman" w:cs="Arial"/>
          <w:szCs w:val="22"/>
          <w:lang w:eastAsia="hr-HR"/>
        </w:rPr>
        <w:t xml:space="preserve">izirani objekt u Požegi. Kvaliteta smještaja ne odgovara međunarodnim standardima i predstavlja neodgovarajuću infrastrukturu za razvoj turizma na području </w:t>
      </w:r>
      <w:r w:rsidR="007C6A7F" w:rsidRPr="00A61353">
        <w:rPr>
          <w:rFonts w:eastAsia="Times New Roman" w:cs="Arial"/>
          <w:szCs w:val="22"/>
          <w:lang w:eastAsia="hr-HR"/>
        </w:rPr>
        <w:t>Županije</w:t>
      </w:r>
      <w:r w:rsidRPr="00A61353">
        <w:rPr>
          <w:rFonts w:eastAsia="Times New Roman" w:cs="Arial"/>
          <w:szCs w:val="22"/>
          <w:lang w:eastAsia="hr-HR"/>
        </w:rPr>
        <w:t>.</w:t>
      </w:r>
    </w:p>
    <w:p w:rsidR="00FB35F2" w:rsidRPr="00A61353" w:rsidRDefault="00FB35F2" w:rsidP="00B5795B">
      <w:pPr>
        <w:jc w:val="both"/>
        <w:rPr>
          <w:rFonts w:eastAsia="Times New Roman" w:cs="Arial"/>
          <w:szCs w:val="22"/>
          <w:lang w:eastAsia="hr-HR"/>
        </w:rPr>
      </w:pPr>
    </w:p>
    <w:p w:rsidR="00FB35F2" w:rsidRDefault="00FB35F2" w:rsidP="00B5795B">
      <w:pPr>
        <w:ind w:firstLine="709"/>
        <w:jc w:val="both"/>
        <w:rPr>
          <w:rFonts w:eastAsia="Times New Roman" w:cs="Arial"/>
          <w:szCs w:val="20"/>
          <w:lang w:eastAsia="hr-HR"/>
        </w:rPr>
      </w:pPr>
      <w:r w:rsidRPr="00504F27">
        <w:rPr>
          <w:rFonts w:eastAsia="Times New Roman" w:cs="Arial"/>
          <w:szCs w:val="22"/>
          <w:lang w:eastAsia="hr-HR"/>
        </w:rPr>
        <w:lastRenderedPageBreak/>
        <w:t xml:space="preserve">Prema podacima Turističke zajednice Požeško-slavonske </w:t>
      </w:r>
      <w:r w:rsidR="007C6A7F" w:rsidRPr="00504F27">
        <w:rPr>
          <w:rFonts w:eastAsia="Times New Roman" w:cs="Arial"/>
          <w:szCs w:val="22"/>
          <w:lang w:eastAsia="hr-HR"/>
        </w:rPr>
        <w:t>županije</w:t>
      </w:r>
      <w:r w:rsidR="000F1427" w:rsidRPr="00504F27">
        <w:rPr>
          <w:rFonts w:eastAsia="Times New Roman" w:cs="Arial"/>
          <w:szCs w:val="22"/>
          <w:lang w:eastAsia="hr-HR"/>
        </w:rPr>
        <w:t xml:space="preserve"> </w:t>
      </w:r>
      <w:r w:rsidRPr="00504F27">
        <w:rPr>
          <w:rFonts w:eastAsia="Times New Roman" w:cs="Arial"/>
          <w:szCs w:val="22"/>
          <w:lang w:eastAsia="hr-HR"/>
        </w:rPr>
        <w:t xml:space="preserve">smještajni objekti u Požeško-slavonskoj </w:t>
      </w:r>
      <w:r w:rsidR="00A30E77" w:rsidRPr="00504F27">
        <w:rPr>
          <w:rFonts w:eastAsia="Times New Roman" w:cs="Arial"/>
          <w:szCs w:val="22"/>
          <w:lang w:eastAsia="hr-HR"/>
        </w:rPr>
        <w:t>župani</w:t>
      </w:r>
      <w:r w:rsidR="00C50C73" w:rsidRPr="00504F27">
        <w:rPr>
          <w:rFonts w:eastAsia="Times New Roman" w:cs="Arial"/>
          <w:szCs w:val="22"/>
          <w:lang w:eastAsia="hr-HR"/>
        </w:rPr>
        <w:t>j</w:t>
      </w:r>
      <w:r w:rsidRPr="00504F27">
        <w:rPr>
          <w:rFonts w:eastAsia="Times New Roman" w:cs="Arial"/>
          <w:szCs w:val="22"/>
          <w:lang w:eastAsia="hr-HR"/>
        </w:rPr>
        <w:t>i 201</w:t>
      </w:r>
      <w:r w:rsidR="000F1427" w:rsidRPr="00504F27">
        <w:rPr>
          <w:rFonts w:eastAsia="Times New Roman" w:cs="Arial"/>
          <w:szCs w:val="22"/>
          <w:lang w:eastAsia="hr-HR"/>
        </w:rPr>
        <w:t>6</w:t>
      </w:r>
      <w:r w:rsidRPr="00504F27">
        <w:rPr>
          <w:rFonts w:eastAsia="Times New Roman" w:cs="Arial"/>
          <w:szCs w:val="22"/>
          <w:lang w:eastAsia="hr-HR"/>
        </w:rPr>
        <w:t xml:space="preserve">. godine broje ukupno </w:t>
      </w:r>
      <w:r w:rsidR="000F1427" w:rsidRPr="00504F27">
        <w:rPr>
          <w:rFonts w:eastAsia="Times New Roman" w:cs="Arial"/>
          <w:szCs w:val="22"/>
          <w:lang w:eastAsia="hr-HR"/>
        </w:rPr>
        <w:t>601 krevet,</w:t>
      </w:r>
      <w:r w:rsidRPr="00504F27">
        <w:rPr>
          <w:rFonts w:eastAsia="Times New Roman" w:cs="Arial"/>
          <w:szCs w:val="22"/>
          <w:lang w:eastAsia="hr-HR"/>
        </w:rPr>
        <w:t xml:space="preserve"> od čega 3</w:t>
      </w:r>
      <w:r w:rsidR="000F1427" w:rsidRPr="00504F27">
        <w:rPr>
          <w:rFonts w:eastAsia="Times New Roman" w:cs="Arial"/>
          <w:szCs w:val="22"/>
          <w:lang w:eastAsia="hr-HR"/>
        </w:rPr>
        <w:t>74</w:t>
      </w:r>
      <w:r w:rsidRPr="00504F27">
        <w:rPr>
          <w:rFonts w:eastAsia="Times New Roman" w:cs="Arial"/>
          <w:szCs w:val="22"/>
          <w:lang w:eastAsia="hr-HR"/>
        </w:rPr>
        <w:t xml:space="preserve"> u prenoćištima, </w:t>
      </w:r>
      <w:r w:rsidR="000F1427" w:rsidRPr="00504F27">
        <w:rPr>
          <w:rFonts w:eastAsia="Times New Roman" w:cs="Arial"/>
          <w:szCs w:val="22"/>
          <w:lang w:eastAsia="hr-HR"/>
        </w:rPr>
        <w:t>88</w:t>
      </w:r>
      <w:r w:rsidRPr="00504F27">
        <w:rPr>
          <w:rFonts w:eastAsia="Times New Roman" w:cs="Arial"/>
          <w:szCs w:val="22"/>
          <w:lang w:eastAsia="hr-HR"/>
        </w:rPr>
        <w:t xml:space="preserve"> u </w:t>
      </w:r>
      <w:r w:rsidR="000F1427" w:rsidRPr="00504F27">
        <w:rPr>
          <w:rFonts w:eastAsia="Times New Roman" w:cs="Arial"/>
          <w:szCs w:val="22"/>
          <w:lang w:eastAsia="hr-HR"/>
        </w:rPr>
        <w:t>objektima u domaćinstvu</w:t>
      </w:r>
      <w:r w:rsidRPr="00504F27">
        <w:rPr>
          <w:rFonts w:eastAsia="Times New Roman" w:cs="Arial"/>
          <w:szCs w:val="22"/>
          <w:lang w:eastAsia="hr-HR"/>
        </w:rPr>
        <w:t xml:space="preserve">, </w:t>
      </w:r>
      <w:r w:rsidR="000F1427" w:rsidRPr="00504F27">
        <w:rPr>
          <w:rFonts w:eastAsia="Times New Roman" w:cs="Arial"/>
          <w:szCs w:val="22"/>
          <w:lang w:eastAsia="hr-HR"/>
        </w:rPr>
        <w:t>29</w:t>
      </w:r>
      <w:r w:rsidRPr="00504F27">
        <w:rPr>
          <w:rFonts w:eastAsia="Times New Roman" w:cs="Arial"/>
          <w:szCs w:val="22"/>
          <w:lang w:eastAsia="hr-HR"/>
        </w:rPr>
        <w:t xml:space="preserve"> u apartmanima, 40 u planinarskim</w:t>
      </w:r>
      <w:r w:rsidRPr="00504F27">
        <w:rPr>
          <w:rFonts w:eastAsia="Times New Roman" w:cs="Arial"/>
          <w:szCs w:val="20"/>
          <w:lang w:eastAsia="hr-HR"/>
        </w:rPr>
        <w:t xml:space="preserve"> domovima</w:t>
      </w:r>
      <w:r w:rsidR="000F1427" w:rsidRPr="00504F27">
        <w:rPr>
          <w:rFonts w:eastAsia="Times New Roman" w:cs="Arial"/>
          <w:szCs w:val="20"/>
          <w:lang w:eastAsia="hr-HR"/>
        </w:rPr>
        <w:t xml:space="preserve">,  58 u hotelima baštine, 10 u sobama za iznajmljivanje </w:t>
      </w:r>
      <w:r w:rsidRPr="00504F27">
        <w:rPr>
          <w:rFonts w:eastAsia="Times New Roman" w:cs="Arial"/>
          <w:szCs w:val="20"/>
          <w:lang w:eastAsia="hr-HR"/>
        </w:rPr>
        <w:t xml:space="preserve"> te </w:t>
      </w:r>
      <w:r w:rsidR="000F1427" w:rsidRPr="00504F27">
        <w:rPr>
          <w:rFonts w:eastAsia="Times New Roman" w:cs="Arial"/>
          <w:szCs w:val="20"/>
          <w:lang w:eastAsia="hr-HR"/>
        </w:rPr>
        <w:t xml:space="preserve">u 2 </w:t>
      </w:r>
      <w:r w:rsidRPr="00504F27">
        <w:rPr>
          <w:rFonts w:eastAsia="Times New Roman" w:cs="Arial"/>
          <w:szCs w:val="20"/>
          <w:lang w:eastAsia="hr-HR"/>
        </w:rPr>
        <w:t xml:space="preserve"> nekat</w:t>
      </w:r>
      <w:r w:rsidR="008849F9" w:rsidRPr="00504F27">
        <w:rPr>
          <w:rFonts w:eastAsia="Times New Roman" w:cs="Arial"/>
          <w:szCs w:val="20"/>
          <w:lang w:eastAsia="hr-HR"/>
        </w:rPr>
        <w:t>e</w:t>
      </w:r>
      <w:r w:rsidRPr="00504F27">
        <w:rPr>
          <w:rFonts w:eastAsia="Times New Roman" w:cs="Arial"/>
          <w:szCs w:val="20"/>
          <w:lang w:eastAsia="hr-HR"/>
        </w:rPr>
        <w:t>g</w:t>
      </w:r>
      <w:r w:rsidR="008849F9" w:rsidRPr="00504F27">
        <w:rPr>
          <w:rFonts w:eastAsia="Times New Roman" w:cs="Arial"/>
          <w:szCs w:val="20"/>
          <w:lang w:eastAsia="hr-HR"/>
        </w:rPr>
        <w:t>o</w:t>
      </w:r>
      <w:r w:rsidR="000F1427" w:rsidRPr="00504F27">
        <w:rPr>
          <w:rFonts w:eastAsia="Times New Roman" w:cs="Arial"/>
          <w:szCs w:val="20"/>
          <w:lang w:eastAsia="hr-HR"/>
        </w:rPr>
        <w:t>rizirana objekta</w:t>
      </w:r>
      <w:r w:rsidRPr="00504F27">
        <w:rPr>
          <w:rFonts w:eastAsia="Times New Roman" w:cs="Arial"/>
          <w:szCs w:val="20"/>
          <w:lang w:eastAsia="hr-HR"/>
        </w:rPr>
        <w:t>.</w:t>
      </w:r>
    </w:p>
    <w:p w:rsidR="00504F27" w:rsidRDefault="00504F27" w:rsidP="00B5795B">
      <w:pPr>
        <w:ind w:firstLine="709"/>
        <w:jc w:val="both"/>
        <w:rPr>
          <w:rFonts w:eastAsia="Times New Roman" w:cs="Arial"/>
          <w:szCs w:val="20"/>
          <w:lang w:eastAsia="hr-HR"/>
        </w:rPr>
      </w:pPr>
    </w:p>
    <w:p w:rsidR="00504F27" w:rsidRDefault="00504F27" w:rsidP="00504F27">
      <w:pPr>
        <w:ind w:firstLine="709"/>
        <w:rPr>
          <w:rFonts w:cs="Arial"/>
          <w:szCs w:val="20"/>
        </w:rPr>
      </w:pPr>
      <w:r w:rsidRPr="00343F4C">
        <w:rPr>
          <w:rFonts w:cs="Arial"/>
          <w:szCs w:val="20"/>
        </w:rPr>
        <w:t>TZ Požeško-slavonske županije evidentirala je za razdoblje siječanj-prosinac 201</w:t>
      </w:r>
      <w:r>
        <w:rPr>
          <w:rFonts w:cs="Arial"/>
          <w:szCs w:val="20"/>
        </w:rPr>
        <w:t>6</w:t>
      </w:r>
      <w:r w:rsidRPr="00343F4C">
        <w:rPr>
          <w:rFonts w:cs="Arial"/>
          <w:szCs w:val="20"/>
        </w:rPr>
        <w:t>.godine 11.</w:t>
      </w:r>
      <w:r>
        <w:rPr>
          <w:rFonts w:cs="Arial"/>
          <w:szCs w:val="20"/>
        </w:rPr>
        <w:t xml:space="preserve">516 </w:t>
      </w:r>
      <w:r w:rsidRPr="00343F4C">
        <w:rPr>
          <w:rFonts w:cs="Arial"/>
          <w:szCs w:val="20"/>
        </w:rPr>
        <w:t xml:space="preserve">dolazaka što je povećanje za </w:t>
      </w:r>
      <w:r>
        <w:rPr>
          <w:rFonts w:cs="Arial"/>
          <w:szCs w:val="20"/>
        </w:rPr>
        <w:t>3</w:t>
      </w:r>
      <w:r w:rsidRPr="00343F4C">
        <w:rPr>
          <w:rFonts w:cs="Arial"/>
          <w:szCs w:val="20"/>
        </w:rPr>
        <w:t>% u odnosu na isto razdoblje 201</w:t>
      </w:r>
      <w:r>
        <w:rPr>
          <w:rFonts w:cs="Arial"/>
          <w:szCs w:val="20"/>
        </w:rPr>
        <w:t>5</w:t>
      </w:r>
      <w:r w:rsidRPr="00343F4C">
        <w:rPr>
          <w:rFonts w:cs="Arial"/>
          <w:szCs w:val="20"/>
        </w:rPr>
        <w:t>. (</w:t>
      </w:r>
      <w:r>
        <w:rPr>
          <w:rFonts w:cs="Arial"/>
          <w:szCs w:val="20"/>
        </w:rPr>
        <w:t>11.137</w:t>
      </w:r>
      <w:r w:rsidRPr="00343F4C">
        <w:rPr>
          <w:rFonts w:cs="Arial"/>
          <w:szCs w:val="20"/>
        </w:rPr>
        <w:t xml:space="preserve"> dolazaka), te 27.</w:t>
      </w:r>
      <w:r>
        <w:rPr>
          <w:rFonts w:cs="Arial"/>
          <w:szCs w:val="20"/>
        </w:rPr>
        <w:t xml:space="preserve">438 </w:t>
      </w:r>
      <w:r w:rsidRPr="00343F4C">
        <w:rPr>
          <w:rFonts w:cs="Arial"/>
          <w:szCs w:val="20"/>
        </w:rPr>
        <w:t xml:space="preserve">noćenja što je </w:t>
      </w:r>
      <w:r>
        <w:rPr>
          <w:rFonts w:cs="Arial"/>
          <w:szCs w:val="20"/>
        </w:rPr>
        <w:t>smanjenje</w:t>
      </w:r>
      <w:r w:rsidRPr="00343F4C">
        <w:rPr>
          <w:rFonts w:cs="Arial"/>
          <w:szCs w:val="20"/>
        </w:rPr>
        <w:t xml:space="preserve"> za </w:t>
      </w:r>
      <w:r>
        <w:rPr>
          <w:rFonts w:cs="Arial"/>
          <w:szCs w:val="20"/>
        </w:rPr>
        <w:t>1</w:t>
      </w:r>
      <w:r w:rsidRPr="00343F4C">
        <w:rPr>
          <w:rFonts w:cs="Arial"/>
          <w:szCs w:val="20"/>
        </w:rPr>
        <w:t>% u odnosu na isto razdoblje 201</w:t>
      </w:r>
      <w:r>
        <w:rPr>
          <w:rFonts w:cs="Arial"/>
          <w:szCs w:val="20"/>
        </w:rPr>
        <w:t>5</w:t>
      </w:r>
      <w:r w:rsidRPr="00343F4C">
        <w:rPr>
          <w:rFonts w:cs="Arial"/>
          <w:szCs w:val="20"/>
        </w:rPr>
        <w:t>. (</w:t>
      </w:r>
      <w:r>
        <w:rPr>
          <w:rFonts w:cs="Arial"/>
          <w:szCs w:val="20"/>
        </w:rPr>
        <w:t>27.586</w:t>
      </w:r>
      <w:r w:rsidRPr="00343F4C">
        <w:rPr>
          <w:rFonts w:cs="Arial"/>
          <w:szCs w:val="20"/>
        </w:rPr>
        <w:t xml:space="preserve"> noćenja).</w:t>
      </w:r>
    </w:p>
    <w:p w:rsidR="00504F27" w:rsidRDefault="00504F27" w:rsidP="00B5795B">
      <w:pPr>
        <w:ind w:firstLine="709"/>
        <w:jc w:val="both"/>
        <w:rPr>
          <w:rFonts w:eastAsia="Times New Roman" w:cs="Arial"/>
          <w:szCs w:val="20"/>
          <w:lang w:eastAsia="hr-HR"/>
        </w:rPr>
      </w:pPr>
    </w:p>
    <w:p w:rsidR="00504F27" w:rsidRPr="00504F27" w:rsidRDefault="00504F27" w:rsidP="00B5795B">
      <w:pPr>
        <w:ind w:firstLine="709"/>
        <w:jc w:val="both"/>
        <w:rPr>
          <w:rFonts w:eastAsia="Times New Roman" w:cs="Arial"/>
          <w:szCs w:val="20"/>
          <w:lang w:eastAsia="hr-HR"/>
        </w:rPr>
      </w:pPr>
      <w:r>
        <w:rPr>
          <w:rFonts w:eastAsia="Times New Roman" w:cs="Arial"/>
          <w:szCs w:val="20"/>
          <w:lang w:eastAsia="hr-HR"/>
        </w:rPr>
        <w:t xml:space="preserve">Godine 2016. </w:t>
      </w:r>
      <w:r>
        <w:rPr>
          <w:rFonts w:cs="Arial"/>
          <w:szCs w:val="20"/>
        </w:rPr>
        <w:t>d</w:t>
      </w:r>
      <w:r w:rsidRPr="00343F4C">
        <w:rPr>
          <w:rFonts w:cs="Arial"/>
          <w:szCs w:val="20"/>
        </w:rPr>
        <w:t>omaći turisti ostvarili su 8.</w:t>
      </w:r>
      <w:r>
        <w:rPr>
          <w:rFonts w:cs="Arial"/>
          <w:szCs w:val="20"/>
        </w:rPr>
        <w:t>393</w:t>
      </w:r>
      <w:r w:rsidRPr="00343F4C">
        <w:rPr>
          <w:rFonts w:cs="Arial"/>
          <w:szCs w:val="20"/>
        </w:rPr>
        <w:t xml:space="preserve"> dolazaka, te </w:t>
      </w:r>
      <w:r>
        <w:rPr>
          <w:rFonts w:cs="Arial"/>
          <w:szCs w:val="20"/>
        </w:rPr>
        <w:t>20</w:t>
      </w:r>
      <w:r w:rsidRPr="00343F4C">
        <w:rPr>
          <w:rFonts w:cs="Arial"/>
          <w:szCs w:val="20"/>
        </w:rPr>
        <w:t>.</w:t>
      </w:r>
      <w:r>
        <w:rPr>
          <w:rFonts w:cs="Arial"/>
          <w:szCs w:val="20"/>
        </w:rPr>
        <w:t>315</w:t>
      </w:r>
      <w:r w:rsidRPr="00343F4C">
        <w:rPr>
          <w:rFonts w:cs="Arial"/>
          <w:szCs w:val="20"/>
        </w:rPr>
        <w:t xml:space="preserve"> noćenja (</w:t>
      </w:r>
      <w:r>
        <w:rPr>
          <w:rFonts w:cs="Arial"/>
          <w:szCs w:val="20"/>
        </w:rPr>
        <w:t>74</w:t>
      </w:r>
      <w:r w:rsidRPr="00343F4C">
        <w:rPr>
          <w:rFonts w:cs="Arial"/>
          <w:szCs w:val="20"/>
        </w:rPr>
        <w:t xml:space="preserve">% ukupnih noćenja), dok je zabilježeno </w:t>
      </w:r>
      <w:r>
        <w:rPr>
          <w:rFonts w:cs="Arial"/>
          <w:szCs w:val="20"/>
        </w:rPr>
        <w:t>3.123</w:t>
      </w:r>
      <w:r w:rsidRPr="00343F4C">
        <w:rPr>
          <w:rFonts w:cs="Arial"/>
          <w:szCs w:val="20"/>
        </w:rPr>
        <w:t xml:space="preserve"> dolazaka stranih turista koji su ostvarili </w:t>
      </w:r>
      <w:r>
        <w:rPr>
          <w:rFonts w:cs="Arial"/>
          <w:szCs w:val="20"/>
        </w:rPr>
        <w:t>7.123</w:t>
      </w:r>
      <w:r w:rsidRPr="00343F4C">
        <w:rPr>
          <w:rFonts w:cs="Arial"/>
          <w:szCs w:val="20"/>
        </w:rPr>
        <w:t xml:space="preserve"> noćenja (2</w:t>
      </w:r>
      <w:r>
        <w:rPr>
          <w:rFonts w:cs="Arial"/>
          <w:szCs w:val="20"/>
        </w:rPr>
        <w:t>5,96</w:t>
      </w:r>
      <w:r w:rsidRPr="00343F4C">
        <w:rPr>
          <w:rFonts w:cs="Arial"/>
          <w:szCs w:val="20"/>
        </w:rPr>
        <w:t>% ukupnih noćenja).</w:t>
      </w:r>
    </w:p>
    <w:p w:rsidR="00FB35F2" w:rsidRDefault="00FB35F2" w:rsidP="00B5795B">
      <w:pPr>
        <w:jc w:val="both"/>
        <w:rPr>
          <w:rFonts w:eastAsia="Times New Roman" w:cs="Arial"/>
          <w:szCs w:val="20"/>
          <w:highlight w:val="yellow"/>
          <w:lang w:eastAsia="hr-HR"/>
        </w:rPr>
      </w:pPr>
    </w:p>
    <w:p w:rsidR="00504F27" w:rsidRDefault="000E6257" w:rsidP="009A531B">
      <w:pPr>
        <w:shd w:val="clear" w:color="auto" w:fill="FFFFFF"/>
        <w:spacing w:after="200" w:line="276" w:lineRule="auto"/>
        <w:ind w:firstLine="709"/>
        <w:jc w:val="both"/>
        <w:rPr>
          <w:rFonts w:eastAsia="Calibri" w:cs="Times New Roman"/>
          <w:szCs w:val="22"/>
        </w:rPr>
      </w:pPr>
      <w:r>
        <w:rPr>
          <w:rFonts w:eastAsia="Calibri" w:cs="Times New Roman"/>
          <w:szCs w:val="22"/>
        </w:rPr>
        <w:t>N</w:t>
      </w:r>
      <w:r w:rsidR="00504F27" w:rsidRPr="001748D9">
        <w:rPr>
          <w:rFonts w:eastAsia="Calibri" w:cs="Times New Roman"/>
          <w:szCs w:val="22"/>
        </w:rPr>
        <w:t xml:space="preserve">ajviše dolazaka </w:t>
      </w:r>
      <w:r>
        <w:rPr>
          <w:rFonts w:eastAsia="Calibri" w:cs="Times New Roman"/>
          <w:szCs w:val="22"/>
        </w:rPr>
        <w:t xml:space="preserve">je </w:t>
      </w:r>
      <w:r w:rsidR="00504F27" w:rsidRPr="001748D9">
        <w:rPr>
          <w:rFonts w:eastAsia="Calibri" w:cs="Times New Roman"/>
          <w:szCs w:val="22"/>
        </w:rPr>
        <w:t>iz Slovenije (405) što čini 12,97% od broja stranih dolazaka i 3,52% od ukupnih dolazaka, zatim iz Njemačka (363) što čini 11,62% od broja stranih dolazaka i 3,15% od ukupnih dolazaka, te Srbije (296) što čini 9,48% od stranih dolazaka i 2,57% od ukupnih dolazaka.</w:t>
      </w:r>
    </w:p>
    <w:p w:rsidR="000E6257" w:rsidRPr="002020BE" w:rsidRDefault="000E6257" w:rsidP="009A531B">
      <w:pPr>
        <w:ind w:firstLine="709"/>
        <w:jc w:val="both"/>
        <w:rPr>
          <w:rFonts w:cs="Arial"/>
          <w:szCs w:val="20"/>
        </w:rPr>
      </w:pPr>
      <w:r w:rsidRPr="00A6493E">
        <w:rPr>
          <w:rFonts w:cs="Arial"/>
          <w:szCs w:val="20"/>
        </w:rPr>
        <w:t>TZ Požeško-slavonske županije bilježi najviše noćenja iz Njemačke (1.041) što čini 14,61% od broja stranih dolazaka i 3,79% od ukupnih dolazaka, zatim iz Slovenije (785) što čini 11,02% od broja stranih dolazaka i 2,86% od ukupnih dolazaka, te Italije (587) što čini 8,24% od stranih dolazaka i 2,14% od ukupnih dolazaka.</w:t>
      </w:r>
    </w:p>
    <w:p w:rsidR="00504F27" w:rsidRDefault="00504F27" w:rsidP="000E6257">
      <w:pPr>
        <w:pStyle w:val="Normal1"/>
        <w:spacing w:after="0"/>
        <w:rPr>
          <w:rFonts w:ascii="Times New Roman" w:hAnsi="Times New Roman" w:cs="Arial"/>
          <w:szCs w:val="20"/>
          <w:highlight w:val="yellow"/>
        </w:rPr>
      </w:pPr>
    </w:p>
    <w:p w:rsidR="000E6257" w:rsidRPr="002020BE" w:rsidRDefault="000E6257" w:rsidP="009A531B">
      <w:pPr>
        <w:ind w:firstLine="709"/>
        <w:jc w:val="both"/>
        <w:rPr>
          <w:rFonts w:cs="Arial"/>
          <w:szCs w:val="20"/>
        </w:rPr>
      </w:pPr>
      <w:r>
        <w:rPr>
          <w:rFonts w:cs="Arial"/>
          <w:szCs w:val="20"/>
        </w:rPr>
        <w:t>U 2016. godini p</w:t>
      </w:r>
      <w:r w:rsidRPr="00F649D3">
        <w:rPr>
          <w:rFonts w:cs="Arial"/>
          <w:szCs w:val="20"/>
        </w:rPr>
        <w:t>rivatni smještaj bilježi 86,24% od ukupnog broja noćenja, dok hoteli bilježe 13,76</w:t>
      </w:r>
      <w:r w:rsidRPr="00E3754F">
        <w:rPr>
          <w:rFonts w:cs="Arial"/>
          <w:szCs w:val="20"/>
        </w:rPr>
        <w:t>%. Najviše noćenja ostvareno je u prenoćištima 16.985 što je 61,90% ukupnih noćenja, zatim slijede pansion 13,07% (3.586), objekti u domaćinstvu 8,54% (2.342), apartman 7,38% (2.024), soba za iznajmljivanje 2,98% (819), planinarski dom 2,51% (689), kamp odmorište 1,96% (538), hotel baština 0,69% (190), objekti na OPG-u (seljačkom domaćinstvu) 0,54% (149), kuća stanovnika općine/grada 0,42% (116).</w:t>
      </w:r>
    </w:p>
    <w:p w:rsidR="000E6257" w:rsidRDefault="000E6257" w:rsidP="000E6257">
      <w:pPr>
        <w:pStyle w:val="Normal1"/>
        <w:spacing w:after="0"/>
        <w:rPr>
          <w:rFonts w:ascii="Times New Roman" w:hAnsi="Times New Roman" w:cs="Arial"/>
          <w:szCs w:val="20"/>
          <w:highlight w:val="yellow"/>
        </w:rPr>
      </w:pPr>
    </w:p>
    <w:p w:rsidR="00FB35F2" w:rsidRPr="00A61353" w:rsidRDefault="00E42C6C" w:rsidP="000E6257">
      <w:pPr>
        <w:ind w:firstLine="709"/>
        <w:jc w:val="both"/>
        <w:rPr>
          <w:rFonts w:eastAsia="Times New Roman" w:cs="Arial"/>
          <w:szCs w:val="22"/>
          <w:lang w:eastAsia="hr-HR"/>
        </w:rPr>
      </w:pPr>
      <w:r w:rsidRPr="00A61353">
        <w:rPr>
          <w:rFonts w:eastAsia="Times New Roman" w:cs="Arial"/>
          <w:szCs w:val="22"/>
          <w:lang w:eastAsia="hr-HR"/>
        </w:rPr>
        <w:t>U</w:t>
      </w:r>
      <w:r w:rsidR="00FB35F2" w:rsidRPr="00A61353">
        <w:rPr>
          <w:rFonts w:eastAsia="Times New Roman" w:cs="Arial"/>
          <w:szCs w:val="22"/>
          <w:lang w:eastAsia="hr-HR"/>
        </w:rPr>
        <w:t xml:space="preserve">gostiteljski </w:t>
      </w:r>
      <w:r w:rsidR="008849F9">
        <w:rPr>
          <w:rFonts w:eastAsia="Times New Roman" w:cs="Arial"/>
          <w:szCs w:val="22"/>
          <w:lang w:eastAsia="hr-HR"/>
        </w:rPr>
        <w:t xml:space="preserve">su </w:t>
      </w:r>
      <w:r w:rsidR="00FB35F2" w:rsidRPr="00A61353">
        <w:rPr>
          <w:rFonts w:eastAsia="Times New Roman" w:cs="Arial"/>
          <w:szCs w:val="22"/>
          <w:lang w:eastAsia="hr-HR"/>
        </w:rPr>
        <w:t>objek</w:t>
      </w:r>
      <w:r w:rsidRPr="00A61353">
        <w:rPr>
          <w:rFonts w:eastAsia="Times New Roman" w:cs="Arial"/>
          <w:szCs w:val="22"/>
          <w:lang w:eastAsia="hr-HR"/>
        </w:rPr>
        <w:t xml:space="preserve">ti u PSŽ </w:t>
      </w:r>
      <w:r w:rsidR="00FB35F2" w:rsidRPr="00A61353">
        <w:rPr>
          <w:rFonts w:eastAsia="Times New Roman" w:cs="Arial"/>
          <w:szCs w:val="22"/>
          <w:lang w:eastAsia="hr-HR"/>
        </w:rPr>
        <w:t>35 restorana (objekti prehrane), 5 kušaonica proizvoda s kontroliranim porijeklom</w:t>
      </w:r>
      <w:r w:rsidRPr="00A61353">
        <w:rPr>
          <w:rFonts w:eastAsia="Times New Roman" w:cs="Arial"/>
          <w:szCs w:val="22"/>
          <w:lang w:eastAsia="hr-HR"/>
        </w:rPr>
        <w:t xml:space="preserve">, 1 velika vinarija Kutjevo d.d., 20 </w:t>
      </w:r>
      <w:r w:rsidR="00FB35F2" w:rsidRPr="00A61353">
        <w:rPr>
          <w:rFonts w:eastAsia="Times New Roman" w:cs="Arial"/>
          <w:szCs w:val="22"/>
          <w:lang w:eastAsia="hr-HR"/>
        </w:rPr>
        <w:t>objekata u k</w:t>
      </w:r>
      <w:r w:rsidRPr="00A61353">
        <w:rPr>
          <w:rFonts w:eastAsia="Times New Roman" w:cs="Arial"/>
          <w:szCs w:val="22"/>
          <w:lang w:eastAsia="hr-HR"/>
        </w:rPr>
        <w:t xml:space="preserve">ojima se nude domaći proizvodi i </w:t>
      </w:r>
      <w:r w:rsidR="00FB35F2" w:rsidRPr="00A61353">
        <w:rPr>
          <w:rFonts w:eastAsia="Times New Roman" w:cs="Arial"/>
          <w:szCs w:val="22"/>
          <w:lang w:eastAsia="hr-HR"/>
        </w:rPr>
        <w:t>11 objekata koji pružaju usluge smještaja i/ili ug</w:t>
      </w:r>
      <w:r w:rsidRPr="00A61353">
        <w:rPr>
          <w:rFonts w:eastAsia="Times New Roman" w:cs="Arial"/>
          <w:szCs w:val="22"/>
          <w:lang w:eastAsia="hr-HR"/>
        </w:rPr>
        <w:t>ostiteljstva u objektima na OPG</w:t>
      </w:r>
      <w:r w:rsidR="00FB35F2" w:rsidRPr="00A61353">
        <w:rPr>
          <w:rFonts w:eastAsia="Times New Roman" w:cs="Arial"/>
          <w:szCs w:val="22"/>
          <w:lang w:eastAsia="hr-HR"/>
        </w:rPr>
        <w:t>.</w:t>
      </w:r>
    </w:p>
    <w:p w:rsidR="00FB35F2" w:rsidRPr="00A61353" w:rsidRDefault="00FB35F2" w:rsidP="00B5795B">
      <w:pPr>
        <w:jc w:val="both"/>
        <w:rPr>
          <w:szCs w:val="22"/>
          <w:lang w:eastAsia="hr-HR"/>
        </w:rPr>
      </w:pPr>
    </w:p>
    <w:p w:rsidR="00FB35F2" w:rsidRPr="00A61353" w:rsidRDefault="008849F9" w:rsidP="00B5795B">
      <w:pPr>
        <w:ind w:firstLine="709"/>
        <w:jc w:val="both"/>
        <w:rPr>
          <w:rFonts w:eastAsia="Times New Roman" w:cs="Arial"/>
          <w:szCs w:val="22"/>
          <w:lang w:eastAsia="hr-HR"/>
        </w:rPr>
      </w:pPr>
      <w:r>
        <w:rPr>
          <w:rFonts w:eastAsia="Times New Roman" w:cs="Arial"/>
          <w:szCs w:val="22"/>
          <w:lang w:eastAsia="hr-HR"/>
        </w:rPr>
        <w:t>N</w:t>
      </w:r>
      <w:r w:rsidR="00E42C6C" w:rsidRPr="00A61353">
        <w:rPr>
          <w:rFonts w:eastAsia="Times New Roman" w:cs="Arial"/>
          <w:szCs w:val="22"/>
          <w:lang w:eastAsia="hr-HR"/>
        </w:rPr>
        <w:t>a p</w:t>
      </w:r>
      <w:r w:rsidR="00FB35F2" w:rsidRPr="00A61353">
        <w:rPr>
          <w:rFonts w:eastAsia="Times New Roman" w:cs="Arial"/>
          <w:szCs w:val="22"/>
          <w:lang w:eastAsia="hr-HR"/>
        </w:rPr>
        <w:t>odru</w:t>
      </w:r>
      <w:r w:rsidR="00E42C6C" w:rsidRPr="00A61353">
        <w:rPr>
          <w:rFonts w:eastAsia="Times New Roman" w:cs="Arial"/>
          <w:szCs w:val="22"/>
          <w:lang w:eastAsia="hr-HR"/>
        </w:rPr>
        <w:t>čju PSŽ je</w:t>
      </w:r>
      <w:r w:rsidR="00FB35F2" w:rsidRPr="00A61353">
        <w:rPr>
          <w:rFonts w:eastAsia="Times New Roman" w:cs="Arial"/>
          <w:szCs w:val="22"/>
          <w:lang w:eastAsia="hr-HR"/>
        </w:rPr>
        <w:t xml:space="preserve"> preko 300 km uređenih biciklističkih staza, od čega se 212 km nalazi na području Lipika i Pakraca</w:t>
      </w:r>
      <w:r w:rsidR="00E42C6C" w:rsidRPr="00A61353">
        <w:rPr>
          <w:rFonts w:eastAsia="Times New Roman" w:cs="Arial"/>
          <w:szCs w:val="22"/>
          <w:lang w:eastAsia="hr-HR"/>
        </w:rPr>
        <w:t xml:space="preserve">, a preostalih 100 km </w:t>
      </w:r>
      <w:r w:rsidR="00FB35F2" w:rsidRPr="00A61353">
        <w:rPr>
          <w:rFonts w:eastAsia="Times New Roman" w:cs="Arial"/>
          <w:szCs w:val="22"/>
          <w:lang w:eastAsia="hr-HR"/>
        </w:rPr>
        <w:t>na području Parka prirode Papuk</w:t>
      </w:r>
      <w:r w:rsidR="00E42C6C" w:rsidRPr="00A61353">
        <w:rPr>
          <w:rFonts w:eastAsia="Times New Roman" w:cs="Arial"/>
          <w:szCs w:val="22"/>
          <w:lang w:eastAsia="hr-HR"/>
        </w:rPr>
        <w:t xml:space="preserve"> i </w:t>
      </w:r>
      <w:r w:rsidR="00FB35F2" w:rsidRPr="00A61353">
        <w:rPr>
          <w:rFonts w:eastAsia="Times New Roman" w:cs="Arial"/>
          <w:szCs w:val="22"/>
          <w:lang w:eastAsia="hr-HR"/>
        </w:rPr>
        <w:t>Požeške gore.</w:t>
      </w:r>
    </w:p>
    <w:p w:rsidR="00FB35F2" w:rsidRPr="00A61353" w:rsidRDefault="00FB35F2" w:rsidP="00B5795B">
      <w:pPr>
        <w:jc w:val="both"/>
        <w:rPr>
          <w:szCs w:val="22"/>
          <w:lang w:eastAsia="hr-HR"/>
        </w:rPr>
      </w:pPr>
    </w:p>
    <w:p w:rsidR="00FB35F2" w:rsidRPr="00A61353" w:rsidRDefault="00FB35F2" w:rsidP="00B5795B">
      <w:pPr>
        <w:jc w:val="both"/>
        <w:rPr>
          <w:rFonts w:eastAsia="Times New Roman" w:cs="Arial"/>
          <w:szCs w:val="22"/>
          <w:lang w:eastAsia="hr-HR"/>
        </w:rPr>
      </w:pPr>
      <w:r w:rsidRPr="00A61353">
        <w:rPr>
          <w:rFonts w:eastAsia="Times New Roman" w:cs="Arial"/>
          <w:szCs w:val="22"/>
          <w:lang w:eastAsia="hr-HR"/>
        </w:rPr>
        <w:t>Što se tiče razvoja drugih selektivnih oblika turizma i načina smještaja</w:t>
      </w:r>
      <w:r w:rsidR="008849F9">
        <w:rPr>
          <w:rFonts w:eastAsia="Times New Roman" w:cs="Arial"/>
          <w:szCs w:val="22"/>
          <w:lang w:eastAsia="hr-HR"/>
        </w:rPr>
        <w:t>,</w:t>
      </w:r>
      <w:r w:rsidRPr="00A61353">
        <w:rPr>
          <w:rFonts w:eastAsia="Times New Roman" w:cs="Arial"/>
          <w:szCs w:val="22"/>
          <w:lang w:eastAsia="hr-HR"/>
        </w:rPr>
        <w:t xml:space="preserve"> na području </w:t>
      </w:r>
      <w:r w:rsidR="00D1428A" w:rsidRPr="00A61353">
        <w:rPr>
          <w:rFonts w:eastAsia="Times New Roman" w:cs="Arial"/>
          <w:szCs w:val="22"/>
          <w:lang w:eastAsia="hr-HR"/>
        </w:rPr>
        <w:t>ž</w:t>
      </w:r>
      <w:r w:rsidR="007C6A7F" w:rsidRPr="00A61353">
        <w:rPr>
          <w:rFonts w:eastAsia="Times New Roman" w:cs="Arial"/>
          <w:szCs w:val="22"/>
          <w:lang w:eastAsia="hr-HR"/>
        </w:rPr>
        <w:t>upanije</w:t>
      </w:r>
      <w:r w:rsidRPr="00A61353">
        <w:rPr>
          <w:rFonts w:eastAsia="Times New Roman" w:cs="Arial"/>
          <w:szCs w:val="22"/>
          <w:lang w:eastAsia="hr-HR"/>
        </w:rPr>
        <w:t>, zabilježen je interes za kamp odmorištima.</w:t>
      </w:r>
    </w:p>
    <w:p w:rsidR="00FB35F2" w:rsidRPr="00A61353" w:rsidRDefault="00FB35F2" w:rsidP="00B5795B">
      <w:pPr>
        <w:jc w:val="both"/>
        <w:rPr>
          <w:rFonts w:eastAsia="Times New Roman" w:cs="Arial"/>
          <w:szCs w:val="22"/>
          <w:lang w:eastAsia="hr-HR"/>
        </w:rPr>
      </w:pPr>
    </w:p>
    <w:p w:rsidR="00FB35F2" w:rsidRPr="00A61353" w:rsidRDefault="00FB35F2" w:rsidP="00B5795B">
      <w:pPr>
        <w:ind w:firstLine="709"/>
        <w:jc w:val="both"/>
        <w:rPr>
          <w:rFonts w:eastAsia="Times New Roman" w:cs="Arial"/>
          <w:szCs w:val="22"/>
          <w:lang w:eastAsia="hr-HR"/>
        </w:rPr>
      </w:pPr>
      <w:r w:rsidRPr="00A61353">
        <w:rPr>
          <w:rFonts w:eastAsia="Times New Roman" w:cs="Arial"/>
          <w:szCs w:val="22"/>
          <w:lang w:eastAsia="hr-HR"/>
        </w:rPr>
        <w:t xml:space="preserve">Budući turistički razvoj </w:t>
      </w:r>
      <w:r w:rsidR="009C2DB6" w:rsidRPr="00A61353">
        <w:rPr>
          <w:rFonts w:eastAsia="Times New Roman" w:cs="Arial"/>
          <w:szCs w:val="22"/>
          <w:lang w:eastAsia="hr-HR"/>
        </w:rPr>
        <w:t>Ž</w:t>
      </w:r>
      <w:r w:rsidR="007C6A7F" w:rsidRPr="00A61353">
        <w:rPr>
          <w:rFonts w:eastAsia="Times New Roman" w:cs="Arial"/>
          <w:szCs w:val="22"/>
          <w:lang w:eastAsia="hr-HR"/>
        </w:rPr>
        <w:t>upanije</w:t>
      </w:r>
      <w:r w:rsidRPr="00A61353">
        <w:rPr>
          <w:rFonts w:eastAsia="Times New Roman" w:cs="Arial"/>
          <w:szCs w:val="22"/>
          <w:lang w:eastAsia="hr-HR"/>
        </w:rPr>
        <w:t xml:space="preserve"> morao bi se oslanjati prvenstveno na mogućnosti valorizacije svojih prirodnih potencijala kao što su područja zaštićene prirode (Park prirode Papuk, zaštićeni krajobraz Sovskog jezera), bogata šumska područja, brojni bujni vodotoci, vrijedno poljoprivredno zemljište u okruženju ruralnih naselja, kao brojne i vrijedne potencijalne kulturno-povijesne, arheološke i građevine graditeljske baštine, koj</w:t>
      </w:r>
      <w:r w:rsidR="008849F9">
        <w:rPr>
          <w:rFonts w:eastAsia="Times New Roman" w:cs="Arial"/>
          <w:szCs w:val="22"/>
          <w:lang w:eastAsia="hr-HR"/>
        </w:rPr>
        <w:t>e</w:t>
      </w:r>
      <w:r w:rsidRPr="00A61353">
        <w:rPr>
          <w:rFonts w:eastAsia="Times New Roman" w:cs="Arial"/>
          <w:szCs w:val="22"/>
          <w:lang w:eastAsia="hr-HR"/>
        </w:rPr>
        <w:t xml:space="preserve"> pružaju mogućnosti za budući turistički razvitak ovog područja. U tom </w:t>
      </w:r>
      <w:r w:rsidR="008849F9">
        <w:rPr>
          <w:rFonts w:eastAsia="Times New Roman" w:cs="Arial"/>
          <w:szCs w:val="22"/>
          <w:lang w:eastAsia="hr-HR"/>
        </w:rPr>
        <w:t xml:space="preserve">se </w:t>
      </w:r>
      <w:r w:rsidRPr="00A61353">
        <w:rPr>
          <w:rFonts w:eastAsia="Times New Roman" w:cs="Arial"/>
          <w:szCs w:val="22"/>
          <w:lang w:eastAsia="hr-HR"/>
        </w:rPr>
        <w:t xml:space="preserve">smislu ističu i mogućnosti razvijanja različitih oblika kontinentalnog turizma u skladu s valorizacijom prirodnih i prostornih resursa </w:t>
      </w:r>
      <w:r w:rsidR="009C2DB6" w:rsidRPr="00A61353">
        <w:rPr>
          <w:rFonts w:eastAsia="Times New Roman" w:cs="Arial"/>
          <w:szCs w:val="22"/>
          <w:lang w:eastAsia="hr-HR"/>
        </w:rPr>
        <w:t>Ž</w:t>
      </w:r>
      <w:r w:rsidR="007C6A7F" w:rsidRPr="00A61353">
        <w:rPr>
          <w:rFonts w:eastAsia="Times New Roman" w:cs="Arial"/>
          <w:szCs w:val="22"/>
          <w:lang w:eastAsia="hr-HR"/>
        </w:rPr>
        <w:t>upanije</w:t>
      </w:r>
      <w:r w:rsidRPr="00A61353">
        <w:rPr>
          <w:rFonts w:eastAsia="Times New Roman" w:cs="Arial"/>
          <w:szCs w:val="22"/>
          <w:lang w:eastAsia="hr-HR"/>
        </w:rPr>
        <w:t xml:space="preserve">, </w:t>
      </w:r>
      <w:r w:rsidR="009C2DB6" w:rsidRPr="00A61353">
        <w:rPr>
          <w:rFonts w:eastAsia="Times New Roman" w:cs="Arial"/>
          <w:szCs w:val="22"/>
          <w:lang w:eastAsia="hr-HR"/>
        </w:rPr>
        <w:t>poput</w:t>
      </w:r>
      <w:r w:rsidRPr="00A61353">
        <w:rPr>
          <w:rFonts w:eastAsia="Times New Roman" w:cs="Arial"/>
          <w:szCs w:val="22"/>
          <w:lang w:eastAsia="hr-HR"/>
        </w:rPr>
        <w:t xml:space="preserve"> lovnog, kulturnog, arheološkog, istraživačkog, izletničkog, zdravstveno–rekreacijskog, rekreativnog, ruralnog, ribolovnog, vinskog, ekološkog turizma i</w:t>
      </w:r>
      <w:r w:rsidR="009C2DB6" w:rsidRPr="00A61353">
        <w:rPr>
          <w:rFonts w:eastAsia="Times New Roman" w:cs="Arial"/>
          <w:szCs w:val="22"/>
          <w:lang w:eastAsia="hr-HR"/>
        </w:rPr>
        <w:t xml:space="preserve"> sl</w:t>
      </w:r>
      <w:r w:rsidRPr="00A61353">
        <w:rPr>
          <w:rFonts w:eastAsia="Times New Roman" w:cs="Arial"/>
          <w:szCs w:val="22"/>
          <w:lang w:eastAsia="hr-HR"/>
        </w:rPr>
        <w:t xml:space="preserve">. </w:t>
      </w:r>
    </w:p>
    <w:p w:rsidR="00FB35F2" w:rsidRPr="00A61353" w:rsidRDefault="00FB35F2" w:rsidP="00B5795B">
      <w:pPr>
        <w:jc w:val="both"/>
        <w:rPr>
          <w:rFonts w:eastAsia="Times New Roman" w:cs="Arial"/>
          <w:szCs w:val="22"/>
          <w:lang w:eastAsia="hr-HR"/>
        </w:rPr>
      </w:pPr>
    </w:p>
    <w:p w:rsidR="00FB35F2" w:rsidRPr="00A61353" w:rsidRDefault="00FB35F2" w:rsidP="00A61353">
      <w:pPr>
        <w:ind w:firstLine="709"/>
        <w:jc w:val="both"/>
        <w:rPr>
          <w:rFonts w:cs="Arial"/>
          <w:szCs w:val="22"/>
          <w:lang w:eastAsia="hr-HR"/>
        </w:rPr>
      </w:pPr>
      <w:r w:rsidRPr="00A61353">
        <w:rPr>
          <w:rFonts w:cs="Arial"/>
          <w:szCs w:val="22"/>
        </w:rPr>
        <w:t>Vinarstvo je duga tradicija</w:t>
      </w:r>
      <w:r w:rsidRPr="00A61353">
        <w:rPr>
          <w:szCs w:val="22"/>
        </w:rPr>
        <w:t xml:space="preserve"> </w:t>
      </w:r>
      <w:r w:rsidRPr="00A61353">
        <w:rPr>
          <w:rFonts w:cs="Arial"/>
          <w:szCs w:val="22"/>
        </w:rPr>
        <w:t>ovog područja koje je podijeljeno na tri vinogorja na kojima su uspostavljene i tri vinske ceste: Vinska cesta vinogorja Kutjevo, Vinska cesta vinogorja Požega-Pleternica i Vinska cesta vinogorja</w:t>
      </w:r>
      <w:r w:rsidRPr="00A61353">
        <w:rPr>
          <w:szCs w:val="22"/>
        </w:rPr>
        <w:t xml:space="preserve"> </w:t>
      </w:r>
      <w:r w:rsidRPr="00A61353">
        <w:rPr>
          <w:rFonts w:cs="Arial"/>
          <w:szCs w:val="22"/>
        </w:rPr>
        <w:t xml:space="preserve">Pakrac. </w:t>
      </w:r>
    </w:p>
    <w:p w:rsidR="00FB35F2" w:rsidRPr="00FD6433" w:rsidRDefault="00FB35F2" w:rsidP="00B5795B">
      <w:pPr>
        <w:pStyle w:val="Naslov3"/>
        <w:spacing w:before="320"/>
        <w:ind w:left="1004"/>
        <w:jc w:val="both"/>
      </w:pPr>
      <w:bookmarkStart w:id="274" w:name="_Toc463259719"/>
      <w:bookmarkStart w:id="275" w:name="_Toc465284327"/>
      <w:bookmarkStart w:id="276" w:name="_Toc523303644"/>
      <w:r w:rsidRPr="00FD6433">
        <w:t>Lovstvo</w:t>
      </w:r>
      <w:bookmarkEnd w:id="274"/>
      <w:bookmarkEnd w:id="275"/>
      <w:bookmarkEnd w:id="276"/>
    </w:p>
    <w:p w:rsidR="00FB35F2" w:rsidRDefault="00FB35F2" w:rsidP="00B5795B">
      <w:pPr>
        <w:jc w:val="both"/>
        <w:rPr>
          <w:lang w:eastAsia="hr-HR" w:bidi="hr-HR"/>
        </w:rPr>
      </w:pPr>
    </w:p>
    <w:p w:rsidR="00FB35F2" w:rsidRPr="00A61353" w:rsidRDefault="00FB35F2" w:rsidP="00B5795B">
      <w:pPr>
        <w:autoSpaceDE w:val="0"/>
        <w:autoSpaceDN w:val="0"/>
        <w:adjustRightInd w:val="0"/>
        <w:ind w:firstLine="709"/>
        <w:jc w:val="both"/>
        <w:rPr>
          <w:rFonts w:cs="Arial"/>
          <w:szCs w:val="22"/>
        </w:rPr>
      </w:pPr>
      <w:r w:rsidRPr="00A61353">
        <w:rPr>
          <w:rFonts w:cs="Arial"/>
          <w:szCs w:val="22"/>
        </w:rPr>
        <w:t xml:space="preserve">Lovstvo na području Požeško-slavonske </w:t>
      </w:r>
      <w:r w:rsidR="007C6A7F" w:rsidRPr="00A61353">
        <w:rPr>
          <w:rFonts w:cs="Arial"/>
          <w:szCs w:val="22"/>
        </w:rPr>
        <w:t>županije</w:t>
      </w:r>
      <w:r w:rsidRPr="00A61353">
        <w:rPr>
          <w:rFonts w:cs="Arial"/>
          <w:szCs w:val="22"/>
        </w:rPr>
        <w:t xml:space="preserve"> ima dugu tradiciju, a lovi</w:t>
      </w:r>
      <w:r w:rsidR="00E80FD2" w:rsidRPr="00A61353">
        <w:rPr>
          <w:rFonts w:cs="Arial"/>
          <w:szCs w:val="22"/>
        </w:rPr>
        <w:t xml:space="preserve">šta zauzimaju značajne površine. </w:t>
      </w:r>
      <w:r w:rsidRPr="00A61353">
        <w:rPr>
          <w:rFonts w:cs="Arial"/>
          <w:szCs w:val="22"/>
        </w:rPr>
        <w:t xml:space="preserve">U brdsko-planinskim lovištima obitava krupna divljač (jelen, srna i divlja svinja), </w:t>
      </w:r>
      <w:r w:rsidRPr="00A61353">
        <w:rPr>
          <w:rFonts w:cs="Arial"/>
          <w:szCs w:val="22"/>
        </w:rPr>
        <w:lastRenderedPageBreak/>
        <w:t>dok je u nizinskim lovištima zastupljenija sitna divljač (zec,</w:t>
      </w:r>
      <w:r w:rsidR="00BB7C14">
        <w:rPr>
          <w:rFonts w:cs="Arial"/>
          <w:szCs w:val="22"/>
        </w:rPr>
        <w:t xml:space="preserve"> </w:t>
      </w:r>
      <w:r w:rsidRPr="00A61353">
        <w:rPr>
          <w:rFonts w:cs="Arial"/>
          <w:szCs w:val="22"/>
        </w:rPr>
        <w:t xml:space="preserve">fazan, jazavac, lisica, kuna, šljuka, vrana, čavka, svraka). Lovišta u </w:t>
      </w:r>
      <w:r w:rsidR="00A30E77" w:rsidRPr="00A61353">
        <w:rPr>
          <w:rFonts w:cs="Arial"/>
          <w:szCs w:val="22"/>
        </w:rPr>
        <w:t>Župani</w:t>
      </w:r>
      <w:r w:rsidR="00C50C73" w:rsidRPr="00A61353">
        <w:rPr>
          <w:rFonts w:cs="Arial"/>
          <w:szCs w:val="22"/>
        </w:rPr>
        <w:t>j</w:t>
      </w:r>
      <w:r w:rsidRPr="00A61353">
        <w:rPr>
          <w:rFonts w:cs="Arial"/>
          <w:szCs w:val="22"/>
        </w:rPr>
        <w:t>i podijeljena su na 24 zajednička lovišta ukupne površine 55</w:t>
      </w:r>
      <w:r w:rsidR="00BB7C14">
        <w:rPr>
          <w:rFonts w:cs="Arial"/>
          <w:szCs w:val="22"/>
        </w:rPr>
        <w:t xml:space="preserve"> </w:t>
      </w:r>
      <w:r w:rsidRPr="00A61353">
        <w:rPr>
          <w:rFonts w:cs="Arial"/>
          <w:szCs w:val="22"/>
        </w:rPr>
        <w:t>748 ha i 19 državnih lovišta, ukupne površine 125</w:t>
      </w:r>
      <w:r w:rsidR="00BB7C14">
        <w:rPr>
          <w:rFonts w:cs="Arial"/>
          <w:szCs w:val="22"/>
        </w:rPr>
        <w:t xml:space="preserve"> </w:t>
      </w:r>
      <w:r w:rsidRPr="00A61353">
        <w:rPr>
          <w:rFonts w:cs="Arial"/>
          <w:szCs w:val="22"/>
        </w:rPr>
        <w:t>550 ha.</w:t>
      </w:r>
    </w:p>
    <w:p w:rsidR="00FB35F2" w:rsidRPr="004224AF" w:rsidRDefault="00FB35F2" w:rsidP="00B5795B">
      <w:pPr>
        <w:autoSpaceDE w:val="0"/>
        <w:autoSpaceDN w:val="0"/>
        <w:adjustRightInd w:val="0"/>
        <w:ind w:firstLine="709"/>
        <w:jc w:val="both"/>
        <w:rPr>
          <w:rFonts w:cs="Arial"/>
          <w:szCs w:val="20"/>
        </w:rPr>
      </w:pPr>
    </w:p>
    <w:p w:rsidR="00872A87" w:rsidRPr="00A61353" w:rsidRDefault="00E80FD2" w:rsidP="00B5795B">
      <w:pPr>
        <w:autoSpaceDE w:val="0"/>
        <w:autoSpaceDN w:val="0"/>
        <w:adjustRightInd w:val="0"/>
        <w:ind w:firstLine="709"/>
        <w:jc w:val="both"/>
        <w:rPr>
          <w:rFonts w:eastAsia="Times New Roman" w:cs="Arial"/>
          <w:szCs w:val="22"/>
          <w:lang w:eastAsia="hr-HR"/>
        </w:rPr>
      </w:pPr>
      <w:r w:rsidRPr="00A61353">
        <w:rPr>
          <w:rFonts w:cs="Arial"/>
          <w:bCs/>
          <w:szCs w:val="22"/>
        </w:rPr>
        <w:t xml:space="preserve">Za </w:t>
      </w:r>
      <w:r w:rsidR="00FB35F2" w:rsidRPr="00A61353">
        <w:rPr>
          <w:rFonts w:cs="Arial"/>
          <w:bCs/>
          <w:szCs w:val="22"/>
        </w:rPr>
        <w:t>intenzivn</w:t>
      </w:r>
      <w:r w:rsidRPr="00A61353">
        <w:rPr>
          <w:rFonts w:cs="Arial"/>
          <w:bCs/>
          <w:szCs w:val="22"/>
        </w:rPr>
        <w:t>i</w:t>
      </w:r>
      <w:r w:rsidR="00FB35F2" w:rsidRPr="00A61353">
        <w:rPr>
          <w:rFonts w:cs="Arial"/>
          <w:bCs/>
          <w:szCs w:val="22"/>
        </w:rPr>
        <w:t xml:space="preserve"> razv</w:t>
      </w:r>
      <w:r w:rsidRPr="00A61353">
        <w:rPr>
          <w:rFonts w:cs="Arial"/>
          <w:bCs/>
          <w:szCs w:val="22"/>
        </w:rPr>
        <w:t xml:space="preserve">oj </w:t>
      </w:r>
      <w:r w:rsidR="00FB35F2" w:rsidRPr="00A61353">
        <w:rPr>
          <w:rFonts w:cs="Arial"/>
          <w:bCs/>
          <w:szCs w:val="22"/>
        </w:rPr>
        <w:t>lovn</w:t>
      </w:r>
      <w:r w:rsidRPr="00A61353">
        <w:rPr>
          <w:rFonts w:cs="Arial"/>
          <w:bCs/>
          <w:szCs w:val="22"/>
        </w:rPr>
        <w:t>og turiz</w:t>
      </w:r>
      <w:r w:rsidR="00FB35F2" w:rsidRPr="00A61353">
        <w:rPr>
          <w:rFonts w:cs="Arial"/>
          <w:bCs/>
          <w:szCs w:val="22"/>
        </w:rPr>
        <w:t>m</w:t>
      </w:r>
      <w:r w:rsidRPr="00A61353">
        <w:rPr>
          <w:rFonts w:cs="Arial"/>
          <w:bCs/>
          <w:szCs w:val="22"/>
        </w:rPr>
        <w:t xml:space="preserve">a treba </w:t>
      </w:r>
      <w:r w:rsidR="00FB35F2" w:rsidRPr="00A61353">
        <w:rPr>
          <w:rFonts w:cs="Arial"/>
          <w:bCs/>
          <w:szCs w:val="22"/>
        </w:rPr>
        <w:t>obnoviti stare lovačke kuće i ostalu infrastrukturu vezanu uz lovišt</w:t>
      </w:r>
      <w:r w:rsidRPr="00A61353">
        <w:rPr>
          <w:rFonts w:cs="Arial"/>
          <w:bCs/>
          <w:szCs w:val="22"/>
        </w:rPr>
        <w:t>a</w:t>
      </w:r>
      <w:r w:rsidR="00FB35F2" w:rsidRPr="00A61353">
        <w:rPr>
          <w:rFonts w:cs="Arial"/>
          <w:bCs/>
          <w:szCs w:val="22"/>
        </w:rPr>
        <w:t xml:space="preserve"> ili izgraditi nove turističke objekte te oblikovati nove projekte koji lov spajaju s drugim oblicima turizma</w:t>
      </w:r>
      <w:r w:rsidR="00FB35F2" w:rsidRPr="00A61353">
        <w:rPr>
          <w:rFonts w:cs="Arial"/>
          <w:szCs w:val="22"/>
        </w:rPr>
        <w:t xml:space="preserve">. </w:t>
      </w:r>
      <w:r w:rsidR="00A30E77" w:rsidRPr="00A61353">
        <w:rPr>
          <w:rFonts w:cs="Arial"/>
          <w:szCs w:val="22"/>
        </w:rPr>
        <w:t>Župani</w:t>
      </w:r>
      <w:r w:rsidR="00C50C73" w:rsidRPr="00A61353">
        <w:rPr>
          <w:rFonts w:cs="Arial"/>
          <w:szCs w:val="22"/>
        </w:rPr>
        <w:t>j</w:t>
      </w:r>
      <w:r w:rsidR="00FB35F2" w:rsidRPr="00A61353">
        <w:rPr>
          <w:rFonts w:cs="Arial"/>
          <w:szCs w:val="22"/>
        </w:rPr>
        <w:t xml:space="preserve">a svojim odlukama o donacijama i subvencijama za razvoj i unapređenje lovstva potpomaže lovačkim društvima pri uređenju svojih lovačkih kuća u vidu povećanja smještajnih kapaciteta. </w:t>
      </w:r>
    </w:p>
    <w:p w:rsidR="00FB35F2" w:rsidRPr="006D45E5" w:rsidRDefault="00FB35F2" w:rsidP="00B5795B">
      <w:pPr>
        <w:pStyle w:val="Naslov3"/>
        <w:spacing w:before="320"/>
        <w:ind w:left="1004"/>
        <w:jc w:val="both"/>
        <w:rPr>
          <w:lang w:eastAsia="hr-HR" w:bidi="hr-HR"/>
        </w:rPr>
      </w:pPr>
      <w:bookmarkStart w:id="277" w:name="_Toc463259720"/>
      <w:bookmarkStart w:id="278" w:name="_Toc465284328"/>
      <w:bookmarkStart w:id="279" w:name="_Toc523303645"/>
      <w:r w:rsidRPr="006D45E5">
        <w:rPr>
          <w:lang w:eastAsia="hr-HR" w:bidi="hr-HR"/>
        </w:rPr>
        <w:t>Ribolov</w:t>
      </w:r>
      <w:r>
        <w:rPr>
          <w:lang w:eastAsia="hr-HR" w:bidi="hr-HR"/>
        </w:rPr>
        <w:t>stvo</w:t>
      </w:r>
      <w:bookmarkEnd w:id="277"/>
      <w:bookmarkEnd w:id="278"/>
      <w:bookmarkEnd w:id="279"/>
    </w:p>
    <w:p w:rsidR="00FB35F2" w:rsidRDefault="00FB35F2" w:rsidP="00B5795B">
      <w:pPr>
        <w:jc w:val="both"/>
        <w:rPr>
          <w:lang w:eastAsia="hr-HR" w:bidi="hr-HR"/>
        </w:rPr>
      </w:pPr>
    </w:p>
    <w:p w:rsidR="00F67318" w:rsidRDefault="00FB35F2" w:rsidP="003F62F7">
      <w:pPr>
        <w:ind w:firstLine="709"/>
        <w:jc w:val="both"/>
        <w:rPr>
          <w:rFonts w:eastAsia="Times New Roman" w:cs="Arial"/>
          <w:szCs w:val="22"/>
          <w:lang w:eastAsia="hr-HR"/>
        </w:rPr>
      </w:pPr>
      <w:r w:rsidRPr="00A61353">
        <w:rPr>
          <w:rFonts w:eastAsia="Times New Roman" w:cs="Arial"/>
          <w:szCs w:val="22"/>
          <w:lang w:eastAsia="hr-HR"/>
        </w:rPr>
        <w:t>Osim ribn</w:t>
      </w:r>
      <w:r w:rsidR="00872A87" w:rsidRPr="00A61353">
        <w:rPr>
          <w:rFonts w:eastAsia="Times New Roman" w:cs="Arial"/>
          <w:szCs w:val="22"/>
          <w:lang w:eastAsia="hr-HR"/>
        </w:rPr>
        <w:t>i</w:t>
      </w:r>
      <w:r w:rsidRPr="00A61353">
        <w:rPr>
          <w:rFonts w:eastAsia="Times New Roman" w:cs="Arial"/>
          <w:szCs w:val="22"/>
          <w:lang w:eastAsia="hr-HR"/>
        </w:rPr>
        <w:t>čarstva kao gospodarske djelatnosti</w:t>
      </w:r>
      <w:r w:rsidR="00BB7C14">
        <w:rPr>
          <w:rFonts w:eastAsia="Times New Roman" w:cs="Arial"/>
          <w:szCs w:val="22"/>
          <w:lang w:eastAsia="hr-HR"/>
        </w:rPr>
        <w:t>,</w:t>
      </w:r>
      <w:r w:rsidRPr="00A61353">
        <w:rPr>
          <w:rFonts w:eastAsia="Times New Roman" w:cs="Arial"/>
          <w:szCs w:val="22"/>
          <w:lang w:eastAsia="hr-HR"/>
        </w:rPr>
        <w:t xml:space="preserve"> postoje potencijali za razvoj sportsko-rekreacijskog ribolova u sklopu razvoja turističke ponude na području </w:t>
      </w:r>
      <w:r w:rsidR="007C6A7F" w:rsidRPr="00A61353">
        <w:rPr>
          <w:rFonts w:eastAsia="Times New Roman" w:cs="Arial"/>
          <w:szCs w:val="22"/>
          <w:lang w:eastAsia="hr-HR"/>
        </w:rPr>
        <w:t>Županije</w:t>
      </w:r>
      <w:r w:rsidRPr="00A61353">
        <w:rPr>
          <w:rFonts w:eastAsia="Times New Roman" w:cs="Arial"/>
          <w:szCs w:val="22"/>
          <w:lang w:eastAsia="hr-HR"/>
        </w:rPr>
        <w:t>. U pos</w:t>
      </w:r>
      <w:r w:rsidR="00E80FD2" w:rsidRPr="00A61353">
        <w:rPr>
          <w:rFonts w:eastAsia="Times New Roman" w:cs="Arial"/>
          <w:szCs w:val="22"/>
          <w:lang w:eastAsia="hr-HR"/>
        </w:rPr>
        <w:t xml:space="preserve">ljednje vrijeme pojavljuju se </w:t>
      </w:r>
      <w:r w:rsidRPr="00A61353">
        <w:rPr>
          <w:rFonts w:eastAsia="Times New Roman" w:cs="Arial"/>
          <w:szCs w:val="22"/>
          <w:lang w:eastAsia="hr-HR"/>
        </w:rPr>
        <w:t>potencijalni investitori za ulaganje u razvoj ribarstva, u čijem</w:t>
      </w:r>
      <w:r w:rsidR="00BB7C14">
        <w:rPr>
          <w:rFonts w:eastAsia="Times New Roman" w:cs="Arial"/>
          <w:szCs w:val="22"/>
          <w:lang w:eastAsia="hr-HR"/>
        </w:rPr>
        <w:t xml:space="preserve"> je</w:t>
      </w:r>
      <w:r w:rsidRPr="00A61353">
        <w:rPr>
          <w:rFonts w:eastAsia="Times New Roman" w:cs="Arial"/>
          <w:szCs w:val="22"/>
          <w:lang w:eastAsia="hr-HR"/>
        </w:rPr>
        <w:t xml:space="preserve"> razvojnom planu predviđen uzgoj, proizvodnja i prodaja slatkovodne ribe, međutim potrebno je </w:t>
      </w:r>
      <w:r w:rsidR="00BB7C14">
        <w:rPr>
          <w:rFonts w:eastAsia="Times New Roman" w:cs="Arial"/>
          <w:szCs w:val="22"/>
          <w:lang w:eastAsia="hr-HR"/>
        </w:rPr>
        <w:t xml:space="preserve">na državnoj razini </w:t>
      </w:r>
      <w:r w:rsidRPr="00A61353">
        <w:rPr>
          <w:rFonts w:eastAsia="Times New Roman" w:cs="Arial"/>
          <w:szCs w:val="22"/>
          <w:lang w:eastAsia="hr-HR"/>
        </w:rPr>
        <w:t>riješiti određene probleme koji opterećuju slatkovodno ribarstvo: dobivanje koncesija za korištenje voda, visoke vodnogospodarske naknade, pitanje poljoprivrednog zemljišta, naknade šteta od riboždernih ptica</w:t>
      </w:r>
      <w:r w:rsidR="00BB7C14">
        <w:rPr>
          <w:rFonts w:eastAsia="Times New Roman" w:cs="Arial"/>
          <w:szCs w:val="22"/>
          <w:lang w:eastAsia="hr-HR"/>
        </w:rPr>
        <w:t>,</w:t>
      </w:r>
      <w:r w:rsidRPr="00A61353">
        <w:rPr>
          <w:rFonts w:eastAsia="Times New Roman" w:cs="Arial"/>
          <w:szCs w:val="22"/>
          <w:lang w:eastAsia="hr-HR"/>
        </w:rPr>
        <w:t xml:space="preserve"> kao i poticaje u slatkovodnom ribarstvu.</w:t>
      </w:r>
    </w:p>
    <w:p w:rsidR="003F62F7" w:rsidRDefault="003F62F7" w:rsidP="00FB35F2">
      <w:pPr>
        <w:rPr>
          <w:rFonts w:cs="Arial"/>
          <w:szCs w:val="20"/>
        </w:rPr>
      </w:pPr>
    </w:p>
    <w:p w:rsidR="006D7A1B" w:rsidRPr="00AA6429" w:rsidRDefault="006D7A1B" w:rsidP="006D7A1B">
      <w:pPr>
        <w:rPr>
          <w:rFonts w:eastAsia="Times New Roman" w:cs="Arial"/>
          <w:szCs w:val="20"/>
          <w:u w:val="single"/>
          <w:lang w:eastAsia="hr-HR"/>
        </w:rPr>
      </w:pPr>
      <w:r w:rsidRPr="00AA6429">
        <w:rPr>
          <w:rFonts w:eastAsia="Times New Roman" w:cs="Arial"/>
          <w:szCs w:val="20"/>
          <w:u w:val="single"/>
          <w:lang w:eastAsia="hr-HR"/>
        </w:rPr>
        <w:t>Zaključci-t</w:t>
      </w:r>
      <w:r w:rsidRPr="00D518B4">
        <w:rPr>
          <w:rFonts w:eastAsia="Times New Roman" w:cs="Arial"/>
          <w:szCs w:val="20"/>
          <w:u w:val="single"/>
          <w:lang w:eastAsia="hr-HR"/>
        </w:rPr>
        <w:t>urizam</w:t>
      </w:r>
      <w:r w:rsidRPr="00AA6429">
        <w:rPr>
          <w:u w:val="single"/>
        </w:rPr>
        <w:t>,</w:t>
      </w:r>
      <w:r>
        <w:rPr>
          <w:u w:val="single"/>
        </w:rPr>
        <w:t xml:space="preserve"> </w:t>
      </w:r>
      <w:r w:rsidRPr="00AA6429">
        <w:rPr>
          <w:rFonts w:eastAsia="Times New Roman" w:cs="Arial"/>
          <w:szCs w:val="20"/>
          <w:u w:val="single"/>
          <w:lang w:eastAsia="hr-HR"/>
        </w:rPr>
        <w:t>lovstvo, ribolovstvo</w:t>
      </w:r>
    </w:p>
    <w:p w:rsidR="003F62F7" w:rsidRDefault="003F62F7" w:rsidP="00FB35F2">
      <w:pPr>
        <w:rPr>
          <w:rFonts w:cs="Arial"/>
          <w:szCs w:val="20"/>
        </w:rPr>
      </w:pPr>
    </w:p>
    <w:p w:rsidR="006D7A1B" w:rsidRDefault="006D7A1B" w:rsidP="00FB35F2">
      <w:pPr>
        <w:rPr>
          <w:rFonts w:cs="Arial"/>
          <w:szCs w:val="20"/>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07"/>
        <w:gridCol w:w="3764"/>
      </w:tblGrid>
      <w:tr w:rsidR="00FB35F2" w:rsidRPr="00745695" w:rsidTr="00745695">
        <w:trPr>
          <w:trHeight w:val="247"/>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980231" w:rsidP="00745695">
            <w:pPr>
              <w:autoSpaceDE w:val="0"/>
              <w:autoSpaceDN w:val="0"/>
              <w:adjustRightInd w:val="0"/>
              <w:jc w:val="center"/>
              <w:rPr>
                <w:rFonts w:eastAsia="Times New Roman" w:cs="Times New Roman"/>
                <w:b/>
                <w:bCs/>
                <w:sz w:val="20"/>
                <w:szCs w:val="20"/>
                <w:lang w:eastAsia="hr-HR"/>
              </w:rPr>
            </w:pPr>
            <w:r w:rsidRPr="00745695">
              <w:rPr>
                <w:rFonts w:eastAsia="Times New Roman" w:cs="Times New Roman"/>
                <w:b/>
                <w:bCs/>
                <w:sz w:val="20"/>
                <w:szCs w:val="20"/>
                <w:lang w:eastAsia="hr-HR"/>
              </w:rPr>
              <w:t>Turizam, lovstvo, ribolovstvo</w:t>
            </w:r>
            <w:r w:rsidR="00FB35F2" w:rsidRPr="00745695">
              <w:rPr>
                <w:rFonts w:eastAsia="Times New Roman" w:cs="Times New Roman"/>
                <w:b/>
                <w:bCs/>
                <w:sz w:val="20"/>
                <w:szCs w:val="20"/>
                <w:lang w:eastAsia="hr-HR"/>
              </w:rPr>
              <w:t xml:space="preserve"> </w:t>
            </w:r>
          </w:p>
        </w:tc>
      </w:tr>
      <w:tr w:rsidR="00FB35F2" w:rsidRPr="00745695" w:rsidTr="00745695">
        <w:trPr>
          <w:trHeight w:val="247"/>
          <w:jc w:val="center"/>
        </w:trPr>
        <w:tc>
          <w:tcPr>
            <w:tcW w:w="2447"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autoSpaceDE w:val="0"/>
              <w:autoSpaceDN w:val="0"/>
              <w:adjustRightInd w:val="0"/>
              <w:rPr>
                <w:rFonts w:eastAsia="Times New Roman" w:cs="Times New Roman"/>
                <w:b/>
                <w:bCs/>
                <w:sz w:val="20"/>
                <w:szCs w:val="20"/>
                <w:lang w:eastAsia="hr-HR"/>
              </w:rPr>
            </w:pPr>
            <w:r w:rsidRPr="00745695">
              <w:rPr>
                <w:rFonts w:eastAsia="Times New Roman" w:cs="Times New Roman"/>
                <w:b/>
                <w:bCs/>
                <w:sz w:val="20"/>
                <w:szCs w:val="20"/>
                <w:lang w:eastAsia="hr-HR"/>
              </w:rPr>
              <w:t>Razvojni problemi</w:t>
            </w:r>
          </w:p>
        </w:tc>
        <w:tc>
          <w:tcPr>
            <w:tcW w:w="2553" w:type="pct"/>
            <w:tcBorders>
              <w:top w:val="single" w:sz="8" w:space="0" w:color="4BACC6"/>
              <w:left w:val="single" w:sz="8" w:space="0" w:color="4BACC6"/>
              <w:bottom w:val="single" w:sz="8" w:space="0" w:color="4BACC6"/>
              <w:right w:val="single" w:sz="8" w:space="0" w:color="4BACC6"/>
            </w:tcBorders>
            <w:shd w:val="clear" w:color="auto" w:fill="D2EAF1"/>
          </w:tcPr>
          <w:p w:rsidR="00FB35F2" w:rsidRPr="007631AE" w:rsidRDefault="00FB35F2" w:rsidP="00745695">
            <w:pPr>
              <w:autoSpaceDE w:val="0"/>
              <w:autoSpaceDN w:val="0"/>
              <w:adjustRightInd w:val="0"/>
              <w:rPr>
                <w:rFonts w:eastAsia="Times New Roman" w:cs="Times New Roman"/>
                <w:b/>
                <w:sz w:val="20"/>
                <w:szCs w:val="20"/>
                <w:lang w:eastAsia="hr-HR"/>
              </w:rPr>
            </w:pPr>
            <w:r w:rsidRPr="007631AE">
              <w:rPr>
                <w:rFonts w:eastAsia="Times New Roman" w:cs="Times New Roman"/>
                <w:b/>
                <w:sz w:val="20"/>
                <w:szCs w:val="20"/>
                <w:lang w:eastAsia="hr-HR"/>
              </w:rPr>
              <w:t>Razvojne potrebe</w:t>
            </w:r>
          </w:p>
        </w:tc>
      </w:tr>
      <w:tr w:rsidR="00FB35F2" w:rsidRPr="00745695" w:rsidTr="00745695">
        <w:trPr>
          <w:trHeight w:val="1897"/>
          <w:jc w:val="center"/>
        </w:trPr>
        <w:tc>
          <w:tcPr>
            <w:tcW w:w="2447"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 xml:space="preserve">neorganizirana turistička ponuda koja ovisi o inicijativama pojedinaca </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nepostojanje marketinških i promotivnih aktivnosti</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 xml:space="preserve">nerazvijena turistička  infrastruktura </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 xml:space="preserve">nedostatak smještajnih kapaciteta  </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neadekvatno obrazovano stanovništv</w:t>
            </w:r>
            <w:r w:rsidR="00BB7C14" w:rsidRPr="00F80E00">
              <w:rPr>
                <w:rFonts w:eastAsia="Times New Roman"/>
                <w:bCs/>
                <w:color w:val="auto"/>
                <w:szCs w:val="20"/>
              </w:rPr>
              <w:t>o</w:t>
            </w:r>
            <w:r w:rsidRPr="00F80E00">
              <w:rPr>
                <w:rFonts w:eastAsia="Times New Roman"/>
                <w:bCs/>
                <w:color w:val="auto"/>
                <w:szCs w:val="20"/>
              </w:rPr>
              <w:t xml:space="preserve"> u ugostiteljskom i turističkom sektoru</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nedostatni kapaciteti za rad na marketingu u turizmu</w:t>
            </w:r>
          </w:p>
          <w:p w:rsidR="00FB35F2" w:rsidRPr="00F80E00" w:rsidRDefault="00FB35F2" w:rsidP="0067696A">
            <w:pPr>
              <w:pStyle w:val="Odlomakpopisa"/>
              <w:numPr>
                <w:ilvl w:val="0"/>
                <w:numId w:val="41"/>
              </w:numPr>
              <w:spacing w:after="0" w:line="240" w:lineRule="auto"/>
              <w:ind w:left="247" w:hanging="247"/>
              <w:rPr>
                <w:rFonts w:eastAsia="Times New Roman"/>
                <w:bCs/>
                <w:color w:val="auto"/>
                <w:szCs w:val="20"/>
              </w:rPr>
            </w:pPr>
            <w:r w:rsidRPr="00F80E00">
              <w:rPr>
                <w:rFonts w:eastAsia="Times New Roman"/>
                <w:bCs/>
                <w:color w:val="auto"/>
                <w:szCs w:val="20"/>
              </w:rPr>
              <w:t>neprepoznatljivost turističke destinacije</w:t>
            </w:r>
          </w:p>
          <w:p w:rsidR="00FB35F2" w:rsidRPr="00F80E00" w:rsidRDefault="00FB35F2" w:rsidP="0067696A">
            <w:pPr>
              <w:pStyle w:val="Odlomakpopisa"/>
              <w:numPr>
                <w:ilvl w:val="0"/>
                <w:numId w:val="41"/>
              </w:numPr>
              <w:autoSpaceDE w:val="0"/>
              <w:autoSpaceDN w:val="0"/>
              <w:adjustRightInd w:val="0"/>
              <w:spacing w:after="0" w:line="240" w:lineRule="auto"/>
              <w:ind w:left="247" w:hanging="247"/>
              <w:rPr>
                <w:rFonts w:eastAsia="Times New Roman"/>
                <w:b/>
                <w:bCs/>
                <w:color w:val="auto"/>
                <w:szCs w:val="20"/>
                <w:lang w:eastAsia="hr-HR"/>
              </w:rPr>
            </w:pPr>
            <w:r w:rsidRPr="00F80E00">
              <w:rPr>
                <w:rFonts w:eastAsia="Times New Roman"/>
                <w:bCs/>
                <w:color w:val="auto"/>
                <w:szCs w:val="20"/>
              </w:rPr>
              <w:t>nepovezanost subjekata u turističkoj ponudi</w:t>
            </w:r>
          </w:p>
        </w:tc>
        <w:tc>
          <w:tcPr>
            <w:tcW w:w="2553"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1"/>
              </w:numPr>
              <w:spacing w:after="0" w:line="240" w:lineRule="auto"/>
              <w:ind w:left="325" w:hanging="325"/>
              <w:rPr>
                <w:rFonts w:eastAsia="Times New Roman"/>
                <w:color w:val="auto"/>
                <w:szCs w:val="20"/>
              </w:rPr>
            </w:pPr>
            <w:r w:rsidRPr="00F80E00">
              <w:rPr>
                <w:rFonts w:eastAsia="Times New Roman"/>
                <w:color w:val="auto"/>
                <w:szCs w:val="20"/>
              </w:rPr>
              <w:t>stvaranje prepoznatljivih turističkih proizvoda (sinergijom svih relevantnih dionika)</w:t>
            </w:r>
          </w:p>
          <w:p w:rsidR="00FB35F2" w:rsidRPr="00F80E00" w:rsidRDefault="00FB35F2" w:rsidP="0067696A">
            <w:pPr>
              <w:pStyle w:val="Odlomakpopisa"/>
              <w:numPr>
                <w:ilvl w:val="0"/>
                <w:numId w:val="41"/>
              </w:numPr>
              <w:spacing w:after="0" w:line="240" w:lineRule="auto"/>
              <w:ind w:left="325" w:hanging="283"/>
              <w:rPr>
                <w:rFonts w:eastAsia="Times New Roman"/>
                <w:color w:val="auto"/>
                <w:szCs w:val="20"/>
              </w:rPr>
            </w:pPr>
            <w:r w:rsidRPr="00F80E00">
              <w:rPr>
                <w:rFonts w:eastAsia="Times New Roman"/>
                <w:color w:val="auto"/>
                <w:szCs w:val="20"/>
              </w:rPr>
              <w:t>marketinški pristup kroz stvaranje turističkih agencija koje će objediniti postojeću ponudu i biti nositelj daljnjeg razvoja</w:t>
            </w:r>
          </w:p>
          <w:p w:rsidR="00FB35F2" w:rsidRPr="00F80E00" w:rsidRDefault="00FB35F2" w:rsidP="0067696A">
            <w:pPr>
              <w:pStyle w:val="Odlomakpopisa"/>
              <w:numPr>
                <w:ilvl w:val="0"/>
                <w:numId w:val="41"/>
              </w:numPr>
              <w:spacing w:after="0" w:line="240" w:lineRule="auto"/>
              <w:ind w:left="325" w:hanging="283"/>
              <w:rPr>
                <w:rFonts w:eastAsia="Times New Roman"/>
                <w:color w:val="auto"/>
                <w:szCs w:val="20"/>
              </w:rPr>
            </w:pPr>
            <w:r w:rsidRPr="00F80E00">
              <w:rPr>
                <w:rFonts w:eastAsia="Times New Roman"/>
                <w:color w:val="auto"/>
                <w:szCs w:val="20"/>
              </w:rPr>
              <w:t>osnaživanje kroz edukaciju svih dionika u turizmu</w:t>
            </w:r>
          </w:p>
          <w:p w:rsidR="00FB35F2" w:rsidRPr="00F80E00" w:rsidRDefault="00FB35F2" w:rsidP="0067696A">
            <w:pPr>
              <w:pStyle w:val="Odlomakpopisa"/>
              <w:numPr>
                <w:ilvl w:val="0"/>
                <w:numId w:val="41"/>
              </w:numPr>
              <w:spacing w:after="0" w:line="240" w:lineRule="auto"/>
              <w:ind w:left="325" w:hanging="283"/>
              <w:rPr>
                <w:rFonts w:eastAsia="Times New Roman"/>
                <w:color w:val="auto"/>
                <w:szCs w:val="20"/>
              </w:rPr>
            </w:pPr>
            <w:r w:rsidRPr="00F80E00">
              <w:rPr>
                <w:rFonts w:eastAsia="Times New Roman"/>
                <w:color w:val="auto"/>
                <w:szCs w:val="20"/>
              </w:rPr>
              <w:t>upoznati i uvažavati trendove u turističkoj potražnji</w:t>
            </w:r>
          </w:p>
          <w:p w:rsidR="00FB35F2" w:rsidRPr="00F80E00" w:rsidRDefault="00FB35F2" w:rsidP="0067696A">
            <w:pPr>
              <w:pStyle w:val="Odlomakpopisa"/>
              <w:numPr>
                <w:ilvl w:val="0"/>
                <w:numId w:val="41"/>
              </w:numPr>
              <w:spacing w:after="0" w:line="240" w:lineRule="auto"/>
              <w:ind w:left="325" w:hanging="283"/>
              <w:rPr>
                <w:rFonts w:eastAsia="Times New Roman"/>
                <w:color w:val="auto"/>
                <w:szCs w:val="20"/>
              </w:rPr>
            </w:pPr>
            <w:r w:rsidRPr="00F80E00">
              <w:rPr>
                <w:rFonts w:eastAsia="Times New Roman"/>
                <w:color w:val="auto"/>
                <w:szCs w:val="20"/>
              </w:rPr>
              <w:t xml:space="preserve">stavljanje u funkciju i iskorištavanje prirodnih i drugih potencijala </w:t>
            </w:r>
          </w:p>
        </w:tc>
      </w:tr>
    </w:tbl>
    <w:p w:rsidR="00694EC7" w:rsidRDefault="00694EC7" w:rsidP="00FB35F2">
      <w:pPr>
        <w:rPr>
          <w:lang w:eastAsia="hr-HR" w:bidi="hr-HR"/>
        </w:rPr>
      </w:pPr>
    </w:p>
    <w:p w:rsidR="00FB35F2" w:rsidRDefault="00FB35F2" w:rsidP="00FB35F2">
      <w:pPr>
        <w:pStyle w:val="Naslov2"/>
        <w:jc w:val="both"/>
        <w:rPr>
          <w:lang w:eastAsia="hr-HR" w:bidi="hr-HR"/>
        </w:rPr>
      </w:pPr>
      <w:bookmarkStart w:id="280" w:name="_Toc463259721"/>
      <w:bookmarkStart w:id="281" w:name="_Toc465284329"/>
      <w:bookmarkStart w:id="282" w:name="_Toc523303646"/>
      <w:r>
        <w:rPr>
          <w:lang w:eastAsia="hr-HR" w:bidi="hr-HR"/>
        </w:rPr>
        <w:t>Stanje u prostoru/okolišu</w:t>
      </w:r>
      <w:bookmarkEnd w:id="280"/>
      <w:bookmarkEnd w:id="281"/>
      <w:bookmarkEnd w:id="282"/>
    </w:p>
    <w:p w:rsidR="00FB35F2" w:rsidRDefault="00FB35F2" w:rsidP="00694EC7">
      <w:pPr>
        <w:pStyle w:val="Naslov3"/>
        <w:rPr>
          <w:lang w:eastAsia="hr-HR" w:bidi="hr-HR"/>
        </w:rPr>
      </w:pPr>
      <w:bookmarkStart w:id="283" w:name="_Toc463259722"/>
      <w:bookmarkStart w:id="284" w:name="_Toc465284330"/>
      <w:bookmarkStart w:id="285" w:name="_Toc523303647"/>
      <w:r>
        <w:rPr>
          <w:lang w:eastAsia="hr-HR" w:bidi="hr-HR"/>
        </w:rPr>
        <w:t>Kvaliteta okoliša, izloženost ekološkim rizicima i klimatskim opasnostima</w:t>
      </w:r>
      <w:bookmarkEnd w:id="283"/>
      <w:bookmarkEnd w:id="284"/>
      <w:bookmarkEnd w:id="285"/>
    </w:p>
    <w:p w:rsidR="003360CC" w:rsidRDefault="00FB35F2" w:rsidP="00FB35F2">
      <w:pPr>
        <w:pStyle w:val="Naslov4"/>
        <w:spacing w:before="120" w:after="120"/>
        <w:jc w:val="both"/>
        <w:rPr>
          <w:lang w:eastAsia="hr-HR" w:bidi="hr-HR"/>
        </w:rPr>
      </w:pPr>
      <w:bookmarkStart w:id="286" w:name="_Toc463259723"/>
      <w:bookmarkStart w:id="287" w:name="_Toc465284331"/>
      <w:bookmarkStart w:id="288" w:name="_Toc523303648"/>
      <w:r w:rsidRPr="000B4EFD">
        <w:rPr>
          <w:lang w:eastAsia="hr-HR" w:bidi="hr-HR"/>
        </w:rPr>
        <w:t>Onečišćenje tla</w:t>
      </w:r>
      <w:r>
        <w:rPr>
          <w:lang w:eastAsia="hr-HR" w:bidi="hr-HR"/>
        </w:rPr>
        <w:t xml:space="preserve"> i zemljišta</w:t>
      </w:r>
      <w:bookmarkEnd w:id="286"/>
      <w:bookmarkEnd w:id="287"/>
      <w:bookmarkEnd w:id="288"/>
    </w:p>
    <w:p w:rsidR="00FB35F2" w:rsidRPr="00A61353" w:rsidRDefault="00FB35F2" w:rsidP="00FB35F2">
      <w:pPr>
        <w:rPr>
          <w:rFonts w:eastAsia="Times New Roman" w:cs="Times New Roman"/>
          <w:bCs/>
          <w:iCs/>
          <w:color w:val="17365D"/>
          <w:szCs w:val="22"/>
          <w:lang w:eastAsia="hr-HR" w:bidi="hr-HR"/>
        </w:rPr>
      </w:pPr>
      <w:r w:rsidRPr="00A61353">
        <w:rPr>
          <w:rFonts w:eastAsia="Times New Roman" w:cs="Times New Roman"/>
          <w:bCs/>
          <w:iCs/>
          <w:color w:val="17365D"/>
          <w:szCs w:val="22"/>
          <w:lang w:eastAsia="hr-HR" w:bidi="hr-HR"/>
        </w:rPr>
        <w:t xml:space="preserve">Tlo i zemljište </w:t>
      </w:r>
    </w:p>
    <w:p w:rsidR="00FB35F2" w:rsidRPr="0040253B" w:rsidRDefault="00FB35F2" w:rsidP="00FB35F2">
      <w:pPr>
        <w:rPr>
          <w:lang w:eastAsia="hr-HR" w:bidi="hr-HR"/>
        </w:rPr>
      </w:pPr>
    </w:p>
    <w:p w:rsidR="00FB35F2" w:rsidRPr="00A61353" w:rsidRDefault="00FB35F2" w:rsidP="00B5795B">
      <w:pPr>
        <w:ind w:firstLine="709"/>
        <w:jc w:val="both"/>
        <w:rPr>
          <w:rFonts w:eastAsia="Times New Roman" w:cs="Arial"/>
          <w:szCs w:val="22"/>
          <w:lang w:eastAsia="hr-HR"/>
        </w:rPr>
      </w:pPr>
      <w:r w:rsidRPr="00A61353">
        <w:rPr>
          <w:rFonts w:eastAsia="Times New Roman" w:cs="Arial"/>
          <w:szCs w:val="22"/>
          <w:lang w:eastAsia="hr-HR"/>
        </w:rPr>
        <w:t>Na području Slavonije i Baranje zabilježeno je zakiseljavanje tla</w:t>
      </w:r>
      <w:r w:rsidRPr="00A61353">
        <w:rPr>
          <w:rFonts w:eastAsia="Times New Roman" w:cs="Arial"/>
          <w:color w:val="231F20"/>
          <w:szCs w:val="22"/>
          <w:lang w:eastAsia="hr-HR"/>
        </w:rPr>
        <w:t>, a procjenjuje se da je najmanje oko 410 ha tla u istočnoj Slavoniji alkalizirano. Za procjenu ostalih degradacijskih procesa (smanjenje biološke raznolikosti tla, zbijanje tla i trajno prekrivanje tla) nisu dostupni kvalitetni podaci</w:t>
      </w:r>
      <w:r w:rsidR="00E80FD2" w:rsidRPr="00A61353">
        <w:rPr>
          <w:rFonts w:eastAsia="Times New Roman" w:cs="Arial"/>
          <w:color w:val="231F20"/>
          <w:szCs w:val="22"/>
          <w:lang w:eastAsia="hr-HR"/>
        </w:rPr>
        <w:t>.</w:t>
      </w:r>
      <w:r w:rsidR="00872A87" w:rsidRPr="00A61353">
        <w:rPr>
          <w:rFonts w:eastAsia="Times New Roman" w:cs="Arial"/>
          <w:bCs/>
          <w:iCs/>
          <w:color w:val="231F20"/>
          <w:szCs w:val="22"/>
          <w:vertAlign w:val="superscript"/>
          <w:lang w:eastAsia="hr-HR" w:bidi="hr-HR"/>
        </w:rPr>
        <w:footnoteReference w:id="24"/>
      </w:r>
      <w:r w:rsidR="00632EAB" w:rsidRPr="00A61353">
        <w:rPr>
          <w:szCs w:val="22"/>
          <w:lang w:eastAsia="hr-HR" w:bidi="hr-HR"/>
        </w:rPr>
        <w:t xml:space="preserve"> U Požeško-slavonskoj županiji do sada nisu evidentirana značajnija zagađenja zemljišta.</w:t>
      </w:r>
    </w:p>
    <w:p w:rsidR="004C3786" w:rsidRDefault="004C3786" w:rsidP="00572F4C">
      <w:pPr>
        <w:jc w:val="both"/>
        <w:rPr>
          <w:lang w:eastAsia="hr-HR" w:bidi="hr-HR"/>
        </w:rPr>
      </w:pPr>
    </w:p>
    <w:p w:rsidR="00FB35F2" w:rsidRPr="00AE5FAE" w:rsidRDefault="00FB35F2" w:rsidP="00FB35F2">
      <w:pPr>
        <w:rPr>
          <w:rFonts w:eastAsia="Times New Roman" w:cs="Times New Roman"/>
          <w:bCs/>
          <w:iCs/>
          <w:color w:val="17365D"/>
          <w:szCs w:val="22"/>
          <w:lang w:eastAsia="hr-HR" w:bidi="hr-HR"/>
        </w:rPr>
      </w:pPr>
      <w:r w:rsidRPr="00AE5FAE">
        <w:rPr>
          <w:rFonts w:eastAsia="Times New Roman" w:cs="Times New Roman"/>
          <w:bCs/>
          <w:iCs/>
          <w:color w:val="17365D"/>
          <w:szCs w:val="22"/>
          <w:lang w:eastAsia="hr-HR" w:bidi="hr-HR"/>
        </w:rPr>
        <w:t xml:space="preserve">Onečišćenje tla minama  </w:t>
      </w:r>
    </w:p>
    <w:p w:rsidR="00FB35F2" w:rsidRDefault="00FB35F2" w:rsidP="00FB35F2">
      <w:pPr>
        <w:ind w:firstLine="709"/>
        <w:rPr>
          <w:lang w:eastAsia="hr-HR" w:bidi="hr-HR"/>
        </w:rPr>
      </w:pPr>
    </w:p>
    <w:p w:rsidR="00FB35F2" w:rsidRPr="00A61353" w:rsidRDefault="00FB35F2" w:rsidP="00B5795B">
      <w:pPr>
        <w:ind w:firstLine="709"/>
        <w:jc w:val="both"/>
        <w:rPr>
          <w:rFonts w:eastAsia="Times New Roman" w:cs="Arial"/>
          <w:color w:val="231F20"/>
          <w:szCs w:val="22"/>
          <w:lang w:eastAsia="hr-HR"/>
        </w:rPr>
      </w:pPr>
      <w:r w:rsidRPr="00A61353">
        <w:rPr>
          <w:rFonts w:eastAsia="Times New Roman" w:cs="Arial"/>
          <w:color w:val="231F20"/>
          <w:szCs w:val="22"/>
          <w:lang w:eastAsia="hr-HR"/>
        </w:rPr>
        <w:lastRenderedPageBreak/>
        <w:t xml:space="preserve">Minski sumnjive površine i dalje su prisutne u Hrvatskoj u 12 </w:t>
      </w:r>
      <w:r w:rsidR="00A30E77" w:rsidRPr="00A61353">
        <w:rPr>
          <w:rFonts w:eastAsia="Times New Roman" w:cs="Arial"/>
          <w:color w:val="231F20"/>
          <w:szCs w:val="22"/>
          <w:lang w:eastAsia="hr-HR"/>
        </w:rPr>
        <w:t>župani</w:t>
      </w:r>
      <w:r w:rsidR="00C50C73" w:rsidRPr="00A61353">
        <w:rPr>
          <w:rFonts w:eastAsia="Times New Roman" w:cs="Arial"/>
          <w:color w:val="231F20"/>
          <w:szCs w:val="22"/>
          <w:lang w:eastAsia="hr-HR"/>
        </w:rPr>
        <w:t>j</w:t>
      </w:r>
      <w:r w:rsidRPr="00A61353">
        <w:rPr>
          <w:rFonts w:eastAsia="Times New Roman" w:cs="Arial"/>
          <w:color w:val="231F20"/>
          <w:szCs w:val="22"/>
          <w:lang w:eastAsia="hr-HR"/>
        </w:rPr>
        <w:t>a te na području 96 gradova i općina. U 2012. su godini u odnosu na 2005. minski sumnjive površine smanjene za 39,7%, tako da su krajem 2012. iznosile 691,2 km</w:t>
      </w:r>
      <w:r w:rsidRPr="00A61353">
        <w:rPr>
          <w:rFonts w:eastAsia="Times New Roman" w:cs="Arial"/>
          <w:color w:val="231F20"/>
          <w:szCs w:val="22"/>
          <w:vertAlign w:val="superscript"/>
          <w:lang w:eastAsia="hr-HR"/>
        </w:rPr>
        <w:t>2</w:t>
      </w:r>
      <w:r w:rsidRPr="00A61353">
        <w:rPr>
          <w:rFonts w:eastAsia="Times New Roman" w:cs="Arial"/>
          <w:color w:val="231F20"/>
          <w:szCs w:val="22"/>
          <w:lang w:eastAsia="hr-HR"/>
        </w:rPr>
        <w:t>.</w:t>
      </w:r>
      <w:r w:rsidRPr="00A61353">
        <w:rPr>
          <w:rStyle w:val="Referencafusnote"/>
          <w:rFonts w:eastAsia="Times New Roman" w:cs="Arial"/>
          <w:color w:val="231F20"/>
          <w:szCs w:val="22"/>
          <w:lang w:eastAsia="hr-HR"/>
        </w:rPr>
        <w:footnoteReference w:id="25"/>
      </w:r>
    </w:p>
    <w:p w:rsidR="00A61353" w:rsidRDefault="00FB35F2" w:rsidP="00572EDA">
      <w:pPr>
        <w:ind w:firstLine="709"/>
        <w:jc w:val="both"/>
        <w:rPr>
          <w:szCs w:val="22"/>
          <w:lang w:eastAsia="hr-HR" w:bidi="hr-HR"/>
        </w:rPr>
      </w:pPr>
      <w:r w:rsidRPr="00A61353">
        <w:rPr>
          <w:szCs w:val="22"/>
          <w:lang w:eastAsia="hr-HR" w:bidi="hr-HR"/>
        </w:rPr>
        <w:t xml:space="preserve">Onečišćenje tla minama u PSŽ </w:t>
      </w:r>
      <w:r w:rsidR="002830D9" w:rsidRPr="00A61353">
        <w:rPr>
          <w:szCs w:val="22"/>
          <w:lang w:eastAsia="hr-HR" w:bidi="hr-HR"/>
        </w:rPr>
        <w:t xml:space="preserve">detaljnije je </w:t>
      </w:r>
      <w:r w:rsidR="00E80FD2" w:rsidRPr="00A61353">
        <w:rPr>
          <w:szCs w:val="22"/>
          <w:lang w:eastAsia="hr-HR" w:bidi="hr-HR"/>
        </w:rPr>
        <w:t>opisano</w:t>
      </w:r>
      <w:r w:rsidRPr="00A61353">
        <w:rPr>
          <w:szCs w:val="22"/>
          <w:lang w:eastAsia="hr-HR" w:bidi="hr-HR"/>
        </w:rPr>
        <w:t xml:space="preserve"> u poglavlju </w:t>
      </w:r>
      <w:r w:rsidRPr="00A61353">
        <w:rPr>
          <w:i/>
          <w:szCs w:val="22"/>
          <w:lang w:eastAsia="hr-HR" w:bidi="hr-HR"/>
        </w:rPr>
        <w:t xml:space="preserve">1.1.8.2. Minski </w:t>
      </w:r>
      <w:r w:rsidR="003360CC" w:rsidRPr="00A61353">
        <w:rPr>
          <w:i/>
          <w:szCs w:val="22"/>
          <w:lang w:eastAsia="hr-HR" w:bidi="hr-HR"/>
        </w:rPr>
        <w:t>sumnjiva područja</w:t>
      </w:r>
      <w:r w:rsidR="003360CC" w:rsidRPr="00A61353">
        <w:rPr>
          <w:szCs w:val="22"/>
          <w:lang w:eastAsia="hr-HR" w:bidi="hr-HR"/>
        </w:rPr>
        <w:t xml:space="preserve"> ovog sažetka</w:t>
      </w:r>
      <w:r w:rsidR="002830D9" w:rsidRPr="00A61353">
        <w:rPr>
          <w:szCs w:val="22"/>
          <w:lang w:eastAsia="hr-HR" w:bidi="hr-HR"/>
        </w:rPr>
        <w:t xml:space="preserve"> analize stanja</w:t>
      </w:r>
      <w:r w:rsidR="003360CC" w:rsidRPr="00A61353">
        <w:rPr>
          <w:szCs w:val="22"/>
          <w:lang w:eastAsia="hr-HR" w:bidi="hr-HR"/>
        </w:rPr>
        <w:t>.</w:t>
      </w:r>
      <w:r w:rsidR="00872A87" w:rsidRPr="00A61353">
        <w:rPr>
          <w:szCs w:val="22"/>
          <w:lang w:eastAsia="hr-HR" w:bidi="hr-HR"/>
        </w:rPr>
        <w:t xml:space="preserve"> Do kraja 2017. godine namjerava se potpuno očistiti o</w:t>
      </w:r>
      <w:r w:rsidR="00E80FD2" w:rsidRPr="00A61353">
        <w:rPr>
          <w:szCs w:val="22"/>
          <w:lang w:eastAsia="hr-HR" w:bidi="hr-HR"/>
        </w:rPr>
        <w:t>d mina poljoprivredno zemljište</w:t>
      </w:r>
      <w:r w:rsidR="00872A87" w:rsidRPr="00A61353">
        <w:rPr>
          <w:szCs w:val="22"/>
          <w:lang w:eastAsia="hr-HR" w:bidi="hr-HR"/>
        </w:rPr>
        <w:t xml:space="preserve">, a do kraja 2019. </w:t>
      </w:r>
      <w:r w:rsidR="00275CB3" w:rsidRPr="00A61353">
        <w:rPr>
          <w:szCs w:val="22"/>
          <w:lang w:eastAsia="hr-HR" w:bidi="hr-HR"/>
        </w:rPr>
        <w:t>g</w:t>
      </w:r>
      <w:r w:rsidR="00872A87" w:rsidRPr="00A61353">
        <w:rPr>
          <w:szCs w:val="22"/>
          <w:lang w:eastAsia="hr-HR" w:bidi="hr-HR"/>
        </w:rPr>
        <w:t>odin</w:t>
      </w:r>
      <w:r w:rsidR="00E80FD2" w:rsidRPr="00A61353">
        <w:rPr>
          <w:szCs w:val="22"/>
          <w:lang w:eastAsia="hr-HR" w:bidi="hr-HR"/>
        </w:rPr>
        <w:t xml:space="preserve">e i preostalo šumsko zemljište </w:t>
      </w:r>
      <w:r w:rsidR="00872A87" w:rsidRPr="00A61353">
        <w:rPr>
          <w:szCs w:val="22"/>
          <w:lang w:eastAsia="hr-HR" w:bidi="hr-HR"/>
        </w:rPr>
        <w:t>na području gradova Pakrac</w:t>
      </w:r>
      <w:r w:rsidR="00367300">
        <w:rPr>
          <w:szCs w:val="22"/>
          <w:lang w:eastAsia="hr-HR" w:bidi="hr-HR"/>
        </w:rPr>
        <w:t>a</w:t>
      </w:r>
      <w:r w:rsidR="00872A87" w:rsidRPr="00A61353">
        <w:rPr>
          <w:szCs w:val="22"/>
          <w:lang w:eastAsia="hr-HR" w:bidi="hr-HR"/>
        </w:rPr>
        <w:t xml:space="preserve"> i Lipik</w:t>
      </w:r>
      <w:r w:rsidR="00367300">
        <w:rPr>
          <w:szCs w:val="22"/>
          <w:lang w:eastAsia="hr-HR" w:bidi="hr-HR"/>
        </w:rPr>
        <w:t>a</w:t>
      </w:r>
      <w:r w:rsidR="00872A87" w:rsidRPr="00A61353">
        <w:rPr>
          <w:szCs w:val="22"/>
          <w:lang w:eastAsia="hr-HR" w:bidi="hr-HR"/>
        </w:rPr>
        <w:t>.</w:t>
      </w:r>
    </w:p>
    <w:p w:rsidR="00A61353" w:rsidRPr="00A61353" w:rsidRDefault="00A61353" w:rsidP="003360CC">
      <w:pPr>
        <w:ind w:firstLine="709"/>
        <w:jc w:val="both"/>
        <w:rPr>
          <w:szCs w:val="22"/>
          <w:lang w:eastAsia="hr-HR" w:bidi="hr-HR"/>
        </w:rPr>
      </w:pPr>
    </w:p>
    <w:p w:rsidR="00FB35F2" w:rsidRPr="00A61353" w:rsidRDefault="00FB35F2" w:rsidP="00243D1A">
      <w:pPr>
        <w:pStyle w:val="Slika"/>
      </w:pPr>
      <w:bookmarkStart w:id="289" w:name="_Toc463259775"/>
      <w:bookmarkStart w:id="290" w:name="_Toc465281783"/>
      <w:bookmarkStart w:id="291" w:name="_Toc465283243"/>
      <w:bookmarkStart w:id="292" w:name="_Toc467006056"/>
      <w:bookmarkStart w:id="293" w:name="_Toc523303751"/>
      <w:r w:rsidRPr="00E80FD2">
        <w:t>Minska situacija Požeško-slavonsk</w:t>
      </w:r>
      <w:r w:rsidR="008520EA">
        <w:t>e</w:t>
      </w:r>
      <w:r w:rsidRPr="00E80FD2">
        <w:t xml:space="preserve"> </w:t>
      </w:r>
      <w:r w:rsidR="00A30E77" w:rsidRPr="00E80FD2">
        <w:t>župani</w:t>
      </w:r>
      <w:r w:rsidR="00C50C73" w:rsidRPr="00E80FD2">
        <w:t>j</w:t>
      </w:r>
      <w:r w:rsidR="008520EA">
        <w:t>e</w:t>
      </w:r>
      <w:bookmarkEnd w:id="289"/>
      <w:bookmarkEnd w:id="290"/>
      <w:bookmarkEnd w:id="291"/>
      <w:bookmarkEnd w:id="292"/>
      <w:bookmarkEnd w:id="293"/>
    </w:p>
    <w:p w:rsidR="00A61353" w:rsidRPr="00E80FD2" w:rsidRDefault="00A61353" w:rsidP="00A61353">
      <w:pPr>
        <w:pStyle w:val="Slika"/>
        <w:numPr>
          <w:ilvl w:val="0"/>
          <w:numId w:val="0"/>
        </w:numPr>
      </w:pPr>
    </w:p>
    <w:p w:rsidR="00FB35F2" w:rsidRDefault="00A52B22" w:rsidP="00FB35F2">
      <w:pPr>
        <w:jc w:val="center"/>
        <w:rPr>
          <w:lang w:eastAsia="hr-HR"/>
        </w:rPr>
      </w:pPr>
      <w:r>
        <w:rPr>
          <w:noProof/>
          <w:lang w:eastAsia="hr-HR"/>
        </w:rPr>
        <w:drawing>
          <wp:inline distT="0" distB="0" distL="0" distR="0" wp14:anchorId="2A3991BC" wp14:editId="7D98A1C0">
            <wp:extent cx="4632325" cy="2717165"/>
            <wp:effectExtent l="19050" t="0" r="0" b="0"/>
            <wp:docPr id="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11" cstate="print"/>
                    <a:srcRect l="6281" t="8179" r="1817"/>
                    <a:stretch>
                      <a:fillRect/>
                    </a:stretch>
                  </pic:blipFill>
                  <pic:spPr bwMode="auto">
                    <a:xfrm>
                      <a:off x="0" y="0"/>
                      <a:ext cx="4632325" cy="2717165"/>
                    </a:xfrm>
                    <a:prstGeom prst="rect">
                      <a:avLst/>
                    </a:prstGeom>
                    <a:noFill/>
                    <a:ln w="9525">
                      <a:noFill/>
                      <a:miter lim="800000"/>
                      <a:headEnd/>
                      <a:tailEnd/>
                    </a:ln>
                  </pic:spPr>
                </pic:pic>
              </a:graphicData>
            </a:graphic>
          </wp:inline>
        </w:drawing>
      </w:r>
    </w:p>
    <w:p w:rsidR="00FB35F2" w:rsidRDefault="00FB35F2" w:rsidP="00B03EDE">
      <w:pPr>
        <w:pStyle w:val="Izvor"/>
      </w:pPr>
      <w:r>
        <w:t xml:space="preserve">Izvor: </w:t>
      </w:r>
      <w:r w:rsidRPr="0029747E">
        <w:t>Izvješće o provedbi plana humanitarnog razminiranja i utrošenim financijskim sredstvima za 2014. godinu, HCR, Zagreb, travanj, 2015.</w:t>
      </w:r>
    </w:p>
    <w:p w:rsidR="00E80FD2" w:rsidRDefault="00E80FD2" w:rsidP="00B03EDE">
      <w:pPr>
        <w:pStyle w:val="Izvor"/>
      </w:pPr>
    </w:p>
    <w:p w:rsidR="00FB35F2" w:rsidRDefault="00FB35F2" w:rsidP="00FB35F2">
      <w:pPr>
        <w:pStyle w:val="Naslov4"/>
        <w:spacing w:before="120" w:after="120"/>
        <w:jc w:val="both"/>
        <w:rPr>
          <w:lang w:eastAsia="hr-HR" w:bidi="hr-HR"/>
        </w:rPr>
      </w:pPr>
      <w:bookmarkStart w:id="294" w:name="_Toc463259724"/>
      <w:bookmarkStart w:id="295" w:name="_Toc465284332"/>
      <w:bookmarkStart w:id="296" w:name="_Toc523303649"/>
      <w:r w:rsidRPr="000B4EFD">
        <w:rPr>
          <w:lang w:eastAsia="hr-HR" w:bidi="hr-HR"/>
        </w:rPr>
        <w:t>Onečišćenje zraka</w:t>
      </w:r>
      <w:bookmarkEnd w:id="294"/>
      <w:bookmarkEnd w:id="295"/>
      <w:bookmarkEnd w:id="296"/>
    </w:p>
    <w:p w:rsidR="00FB35F2" w:rsidRPr="000D1E11" w:rsidRDefault="00FB35F2" w:rsidP="00FB35F2">
      <w:pPr>
        <w:rPr>
          <w:lang w:eastAsia="hr-HR"/>
        </w:rPr>
      </w:pPr>
    </w:p>
    <w:p w:rsidR="00FB35F2" w:rsidRPr="00C508BD" w:rsidRDefault="00FB35F2" w:rsidP="00B5795B">
      <w:pPr>
        <w:ind w:firstLine="709"/>
        <w:jc w:val="both"/>
        <w:rPr>
          <w:szCs w:val="22"/>
        </w:rPr>
      </w:pPr>
      <w:r w:rsidRPr="00C508BD">
        <w:rPr>
          <w:szCs w:val="22"/>
        </w:rPr>
        <w:t xml:space="preserve">Kvaliteta zraka na području </w:t>
      </w:r>
      <w:r w:rsidR="00E80FD2" w:rsidRPr="00C508BD">
        <w:rPr>
          <w:szCs w:val="22"/>
        </w:rPr>
        <w:t>PSŽ</w:t>
      </w:r>
      <w:r w:rsidRPr="00C508BD">
        <w:rPr>
          <w:szCs w:val="22"/>
        </w:rPr>
        <w:t xml:space="preserve"> I</w:t>
      </w:r>
      <w:r w:rsidR="008520EA">
        <w:rPr>
          <w:szCs w:val="22"/>
        </w:rPr>
        <w:t>.</w:t>
      </w:r>
      <w:r w:rsidRPr="00C508BD">
        <w:rPr>
          <w:szCs w:val="22"/>
        </w:rPr>
        <w:t xml:space="preserve"> je kategorije. Moguća prekoračenja graničnih i ciljnih vrijednosti pojedinih onečišćujućih tvari moguća su u blizini većih prometnica i industrijskih središta. Budući da industrije koje bi uzrokovale velika onečišćenja u Požeško-slavonskoj </w:t>
      </w:r>
      <w:r w:rsidR="00A30E77" w:rsidRPr="00C508BD">
        <w:rPr>
          <w:szCs w:val="22"/>
        </w:rPr>
        <w:t>župani</w:t>
      </w:r>
      <w:r w:rsidR="00C50C73" w:rsidRPr="00C508BD">
        <w:rPr>
          <w:szCs w:val="22"/>
        </w:rPr>
        <w:t>j</w:t>
      </w:r>
      <w:r w:rsidRPr="00C508BD">
        <w:rPr>
          <w:szCs w:val="22"/>
        </w:rPr>
        <w:t xml:space="preserve">i nisu predviđene, za očekivati je da </w:t>
      </w:r>
      <w:r w:rsidR="008520EA">
        <w:rPr>
          <w:szCs w:val="22"/>
        </w:rPr>
        <w:t>ć</w:t>
      </w:r>
      <w:r w:rsidRPr="00C508BD">
        <w:rPr>
          <w:szCs w:val="22"/>
        </w:rPr>
        <w:t>e kvaliteta zraka ostati I</w:t>
      </w:r>
      <w:r w:rsidR="008520EA">
        <w:rPr>
          <w:szCs w:val="22"/>
        </w:rPr>
        <w:t>.</w:t>
      </w:r>
      <w:r w:rsidRPr="00C508BD">
        <w:rPr>
          <w:szCs w:val="22"/>
        </w:rPr>
        <w:t xml:space="preserve"> kategorije. </w:t>
      </w:r>
    </w:p>
    <w:p w:rsidR="00FB35F2" w:rsidRDefault="00FB35F2" w:rsidP="00FB35F2">
      <w:pPr>
        <w:ind w:firstLine="709"/>
      </w:pPr>
    </w:p>
    <w:p w:rsidR="00FB35F2" w:rsidRDefault="00FB35F2" w:rsidP="00FB35F2">
      <w:pPr>
        <w:pStyle w:val="Naslov4"/>
        <w:spacing w:before="120" w:after="120"/>
        <w:jc w:val="both"/>
      </w:pPr>
      <w:bookmarkStart w:id="297" w:name="_Toc463259725"/>
      <w:bookmarkStart w:id="298" w:name="_Toc465284333"/>
      <w:bookmarkStart w:id="299" w:name="_Toc523303650"/>
      <w:r>
        <w:t>Onečišćenje voda</w:t>
      </w:r>
      <w:bookmarkEnd w:id="297"/>
      <w:bookmarkEnd w:id="298"/>
      <w:bookmarkEnd w:id="299"/>
    </w:p>
    <w:p w:rsidR="00FB35F2" w:rsidRPr="00C508BD" w:rsidRDefault="00FB35F2" w:rsidP="00FB35F2">
      <w:pPr>
        <w:rPr>
          <w:color w:val="17365D"/>
          <w:szCs w:val="22"/>
        </w:rPr>
      </w:pPr>
      <w:r w:rsidRPr="00C508BD">
        <w:rPr>
          <w:color w:val="17365D"/>
          <w:szCs w:val="22"/>
        </w:rPr>
        <w:t>Podzemne vode</w:t>
      </w:r>
    </w:p>
    <w:p w:rsidR="00FB35F2" w:rsidRPr="00297E9D" w:rsidRDefault="00FB35F2" w:rsidP="00FB35F2"/>
    <w:p w:rsidR="00FB35F2" w:rsidRPr="00C508BD" w:rsidRDefault="00FB35F2" w:rsidP="00FB35F2">
      <w:pPr>
        <w:ind w:firstLine="709"/>
        <w:jc w:val="both"/>
        <w:rPr>
          <w:szCs w:val="22"/>
        </w:rPr>
      </w:pPr>
      <w:r w:rsidRPr="00C508BD">
        <w:rPr>
          <w:szCs w:val="22"/>
        </w:rPr>
        <w:t>Prema Planu upravljanja vodnim područjima (Hrvatske vode, lipanj 2013</w:t>
      </w:r>
      <w:r w:rsidR="00E80FD2" w:rsidRPr="00C508BD">
        <w:rPr>
          <w:szCs w:val="22"/>
        </w:rPr>
        <w:t>.</w:t>
      </w:r>
      <w:r w:rsidRPr="00C508BD">
        <w:rPr>
          <w:szCs w:val="22"/>
        </w:rPr>
        <w:t xml:space="preserve">), područje </w:t>
      </w:r>
      <w:r w:rsidR="007C6A7F" w:rsidRPr="00C508BD">
        <w:rPr>
          <w:szCs w:val="22"/>
        </w:rPr>
        <w:t>županije</w:t>
      </w:r>
      <w:r w:rsidRPr="00C508BD">
        <w:rPr>
          <w:szCs w:val="22"/>
        </w:rPr>
        <w:t xml:space="preserve"> nalazi se na području vrlo niske i umjerene, a manjim dijelom na području povišene prirodne ranjivosti vodonosnika. Vrlo niska ranjivost vodonosnika karakteristična je za aluvijalne vodnosnike s povoljnom zaštitnom funkcijom tla i debljinom krovine većom od 30 m</w:t>
      </w:r>
      <w:r w:rsidR="00E80FD2" w:rsidRPr="00C508BD">
        <w:rPr>
          <w:szCs w:val="22"/>
        </w:rPr>
        <w:t>.</w:t>
      </w:r>
      <w:r w:rsidRPr="00C508BD">
        <w:rPr>
          <w:szCs w:val="22"/>
        </w:rPr>
        <w:t xml:space="preserve"> </w:t>
      </w:r>
      <w:r w:rsidR="00E80FD2" w:rsidRPr="00C508BD">
        <w:rPr>
          <w:szCs w:val="22"/>
        </w:rPr>
        <w:t>U</w:t>
      </w:r>
      <w:r w:rsidRPr="00C508BD">
        <w:rPr>
          <w:szCs w:val="22"/>
        </w:rPr>
        <w:t xml:space="preserve">mjerena </w:t>
      </w:r>
      <w:r w:rsidR="008520EA">
        <w:rPr>
          <w:szCs w:val="22"/>
        </w:rPr>
        <w:t xml:space="preserve">je </w:t>
      </w:r>
      <w:r w:rsidRPr="00C508BD">
        <w:rPr>
          <w:szCs w:val="22"/>
        </w:rPr>
        <w:t>ranjivost karakteristična za aluvijalne vodonosnike razmjerno dobrih hidrauličkih svojstava, ali sa značajnijom zaštitnom funkcijom krovinskih naslaga vodonosnika i tla te za vodonosnike uglavnom slabih hidrauličkih svojstava, s razmjerno malom dubinom do vode i slabim zaštitnim svo</w:t>
      </w:r>
      <w:r w:rsidR="00E80FD2" w:rsidRPr="00C508BD">
        <w:rPr>
          <w:szCs w:val="22"/>
        </w:rPr>
        <w:t>jstvima nesaturirane zone i tla.</w:t>
      </w:r>
      <w:r w:rsidRPr="00C508BD">
        <w:rPr>
          <w:szCs w:val="22"/>
        </w:rPr>
        <w:t xml:space="preserve"> </w:t>
      </w:r>
      <w:r w:rsidR="00E80FD2" w:rsidRPr="00C508BD">
        <w:rPr>
          <w:szCs w:val="22"/>
        </w:rPr>
        <w:t>P</w:t>
      </w:r>
      <w:r w:rsidRPr="00C508BD">
        <w:rPr>
          <w:szCs w:val="22"/>
        </w:rPr>
        <w:t xml:space="preserve">ovišena ranjivost karakteristična </w:t>
      </w:r>
      <w:r w:rsidR="008520EA">
        <w:rPr>
          <w:szCs w:val="22"/>
        </w:rPr>
        <w:t xml:space="preserve">je </w:t>
      </w:r>
      <w:r w:rsidRPr="00C508BD">
        <w:rPr>
          <w:szCs w:val="22"/>
        </w:rPr>
        <w:t xml:space="preserve">za aluvijalne vodnosnike na mjestima gdje je izraženija zaštitna uloga tla ili debljina krovine prelazi 5 m. Na donjoj </w:t>
      </w:r>
      <w:r w:rsidR="008520EA">
        <w:rPr>
          <w:szCs w:val="22"/>
        </w:rPr>
        <w:t xml:space="preserve">je </w:t>
      </w:r>
      <w:r w:rsidRPr="00C508BD">
        <w:rPr>
          <w:szCs w:val="22"/>
        </w:rPr>
        <w:t xml:space="preserve">slici vidljiva prirodna ranjivost podzemnih voda na području </w:t>
      </w:r>
      <w:r w:rsidR="00E80FD2" w:rsidRPr="00C508BD">
        <w:rPr>
          <w:szCs w:val="22"/>
        </w:rPr>
        <w:t>Ž</w:t>
      </w:r>
      <w:r w:rsidR="007C6A7F" w:rsidRPr="00C508BD">
        <w:rPr>
          <w:szCs w:val="22"/>
        </w:rPr>
        <w:t>upanije</w:t>
      </w:r>
      <w:r w:rsidRPr="00C508BD">
        <w:rPr>
          <w:szCs w:val="22"/>
        </w:rPr>
        <w:t>, prema Planu upravljanja vodnim područjima (Hrvatske vode, lipanj 2013</w:t>
      </w:r>
      <w:r w:rsidR="00E80FD2" w:rsidRPr="00C508BD">
        <w:rPr>
          <w:szCs w:val="22"/>
        </w:rPr>
        <w:t>.</w:t>
      </w:r>
      <w:r w:rsidRPr="00C508BD">
        <w:rPr>
          <w:szCs w:val="22"/>
        </w:rPr>
        <w:t>).</w:t>
      </w:r>
      <w:r w:rsidRPr="00C508BD">
        <w:rPr>
          <w:rStyle w:val="Referencafusnote"/>
          <w:szCs w:val="22"/>
        </w:rPr>
        <w:footnoteReference w:id="26"/>
      </w:r>
    </w:p>
    <w:p w:rsidR="00C508BD" w:rsidRDefault="00C508BD" w:rsidP="003360CC">
      <w:pPr>
        <w:rPr>
          <w:szCs w:val="22"/>
        </w:rPr>
      </w:pPr>
    </w:p>
    <w:p w:rsidR="00C508BD" w:rsidRDefault="00C508BD" w:rsidP="003360CC">
      <w:pPr>
        <w:rPr>
          <w:szCs w:val="22"/>
        </w:rPr>
      </w:pPr>
    </w:p>
    <w:p w:rsidR="00F07203" w:rsidRDefault="00F07203" w:rsidP="003360CC">
      <w:pPr>
        <w:rPr>
          <w:szCs w:val="22"/>
        </w:rPr>
      </w:pPr>
    </w:p>
    <w:p w:rsidR="00C508BD" w:rsidRPr="00C508BD" w:rsidRDefault="00C508BD" w:rsidP="003360CC">
      <w:pPr>
        <w:rPr>
          <w:szCs w:val="22"/>
        </w:rPr>
      </w:pPr>
    </w:p>
    <w:p w:rsidR="00FB35F2" w:rsidRPr="00E80FD2" w:rsidRDefault="00FB35F2" w:rsidP="00243D1A">
      <w:pPr>
        <w:pStyle w:val="Slika"/>
      </w:pPr>
      <w:bookmarkStart w:id="300" w:name="_Toc463259776"/>
      <w:bookmarkStart w:id="301" w:name="_Toc465281784"/>
      <w:bookmarkStart w:id="302" w:name="_Toc465283244"/>
      <w:bookmarkStart w:id="303" w:name="_Toc467006057"/>
      <w:bookmarkStart w:id="304" w:name="_Toc523303752"/>
      <w:r w:rsidRPr="00E80FD2">
        <w:lastRenderedPageBreak/>
        <w:t>Prirodna ranjivost podzemnih voda na području PSŽ</w:t>
      </w:r>
      <w:bookmarkEnd w:id="300"/>
      <w:bookmarkEnd w:id="301"/>
      <w:bookmarkEnd w:id="302"/>
      <w:bookmarkEnd w:id="303"/>
      <w:bookmarkEnd w:id="304"/>
    </w:p>
    <w:p w:rsidR="00FB35F2" w:rsidRDefault="00A52B22" w:rsidP="00FB35F2">
      <w:pPr>
        <w:jc w:val="center"/>
      </w:pPr>
      <w:r>
        <w:rPr>
          <w:noProof/>
          <w:lang w:eastAsia="hr-HR"/>
        </w:rPr>
        <w:drawing>
          <wp:inline distT="0" distB="0" distL="0" distR="0" wp14:anchorId="63823563" wp14:editId="154713B9">
            <wp:extent cx="4666615" cy="2026920"/>
            <wp:effectExtent l="19050" t="0" r="635" b="0"/>
            <wp:docPr id="3"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12" cstate="print"/>
                    <a:srcRect/>
                    <a:stretch>
                      <a:fillRect/>
                    </a:stretch>
                  </pic:blipFill>
                  <pic:spPr bwMode="auto">
                    <a:xfrm>
                      <a:off x="0" y="0"/>
                      <a:ext cx="4666615" cy="2026920"/>
                    </a:xfrm>
                    <a:prstGeom prst="rect">
                      <a:avLst/>
                    </a:prstGeom>
                    <a:noFill/>
                    <a:ln w="9525">
                      <a:noFill/>
                      <a:miter lim="800000"/>
                      <a:headEnd/>
                      <a:tailEnd/>
                    </a:ln>
                  </pic:spPr>
                </pic:pic>
              </a:graphicData>
            </a:graphic>
          </wp:inline>
        </w:drawing>
      </w:r>
    </w:p>
    <w:p w:rsidR="00FB35F2" w:rsidRPr="00FB35F2" w:rsidRDefault="00FB35F2" w:rsidP="00B03EDE">
      <w:pPr>
        <w:pStyle w:val="Izvor"/>
      </w:pPr>
      <w:r w:rsidRPr="00FB35F2">
        <w:t xml:space="preserve">Izvor:Strateška studija o utjecaju na okoliš Prostornog plana Požeško-slavonske </w:t>
      </w:r>
      <w:r w:rsidR="007C6A7F">
        <w:t>županije</w:t>
      </w:r>
      <w:r w:rsidRPr="00FB35F2">
        <w:t>, DVOKUT ECRO, Zagreb, srpanj 2014.</w:t>
      </w:r>
    </w:p>
    <w:p w:rsidR="00FB35F2" w:rsidRPr="0029747E" w:rsidRDefault="00FB35F2" w:rsidP="00FB35F2"/>
    <w:p w:rsidR="00FB35F2" w:rsidRPr="00C508BD" w:rsidRDefault="00FB35F2" w:rsidP="00FB35F2">
      <w:pPr>
        <w:rPr>
          <w:color w:val="17365D"/>
          <w:szCs w:val="22"/>
        </w:rPr>
      </w:pPr>
      <w:r w:rsidRPr="00C508BD">
        <w:rPr>
          <w:color w:val="17365D"/>
          <w:szCs w:val="22"/>
        </w:rPr>
        <w:t>Površinske vode</w:t>
      </w:r>
    </w:p>
    <w:p w:rsidR="00FB35F2" w:rsidRPr="00297E9D" w:rsidRDefault="00FB35F2" w:rsidP="00FB35F2"/>
    <w:p w:rsidR="00FB35F2" w:rsidRPr="00C508BD" w:rsidRDefault="00FB35F2" w:rsidP="00B5795B">
      <w:pPr>
        <w:ind w:firstLine="709"/>
        <w:jc w:val="both"/>
        <w:rPr>
          <w:szCs w:val="22"/>
        </w:rPr>
      </w:pPr>
      <w:r w:rsidRPr="00C508BD">
        <w:rPr>
          <w:szCs w:val="22"/>
        </w:rPr>
        <w:t xml:space="preserve">Na području </w:t>
      </w:r>
      <w:r w:rsidR="00E80FD2" w:rsidRPr="00C508BD">
        <w:rPr>
          <w:szCs w:val="22"/>
        </w:rPr>
        <w:t>Ž</w:t>
      </w:r>
      <w:r w:rsidR="007C6A7F" w:rsidRPr="00C508BD">
        <w:rPr>
          <w:szCs w:val="22"/>
        </w:rPr>
        <w:t>upanije</w:t>
      </w:r>
      <w:r w:rsidRPr="00C508BD">
        <w:rPr>
          <w:szCs w:val="22"/>
        </w:rPr>
        <w:t xml:space="preserve"> svi gradovi imaju izgrađen sustav javne odvodnje određenog opsega. Općenito, svi postojeći sustavi odvodnje uglavnom pokrivaju centralne dijelove naselja i gradova te imaju više pojedinačnih ispusta u vodotoke. Kod većine manjih i perifernih naselja</w:t>
      </w:r>
      <w:r w:rsidR="008520EA">
        <w:rPr>
          <w:szCs w:val="22"/>
        </w:rPr>
        <w:t>,</w:t>
      </w:r>
      <w:r w:rsidRPr="00C508BD">
        <w:rPr>
          <w:szCs w:val="22"/>
        </w:rPr>
        <w:t xml:space="preserve"> odvodnja otpadnih voda riješena </w:t>
      </w:r>
      <w:r w:rsidR="008520EA">
        <w:rPr>
          <w:szCs w:val="22"/>
        </w:rPr>
        <w:t xml:space="preserve">je </w:t>
      </w:r>
      <w:r w:rsidRPr="00C508BD">
        <w:rPr>
          <w:szCs w:val="22"/>
        </w:rPr>
        <w:t xml:space="preserve">putem sabirnih jama ili individualnih septičkih jama uz ispust otpadnih voda u obližnje vodotoke. Na području Požeško-slavonske </w:t>
      </w:r>
      <w:r w:rsidR="007C6A7F" w:rsidRPr="00C508BD">
        <w:rPr>
          <w:szCs w:val="22"/>
        </w:rPr>
        <w:t>županije</w:t>
      </w:r>
      <w:r w:rsidRPr="00C508BD">
        <w:rPr>
          <w:szCs w:val="22"/>
        </w:rPr>
        <w:t xml:space="preserve"> izgradnja kanalizacijskih sustava i uređaja za pročišćavanje daleko zaostaje za izgradnjom vodoopskrbnih sustava. Odvodnja otpadnih i oborinskih voda riješena je djelomično u gradovima Požega, Pleternica, Pakrac i Lipik, Kutjevo te općinskim središtima Velika, Kaptol i Jakšić. Pored toga</w:t>
      </w:r>
      <w:r w:rsidR="00A20142" w:rsidRPr="00C508BD">
        <w:rPr>
          <w:szCs w:val="22"/>
        </w:rPr>
        <w:t>,</w:t>
      </w:r>
      <w:r w:rsidRPr="00C508BD">
        <w:rPr>
          <w:szCs w:val="22"/>
        </w:rPr>
        <w:t xml:space="preserve"> izgrađen je manji broj zasebnih sustava u Hrnjevcu, Vetovu, Ovčarama i Gaju te </w:t>
      </w:r>
      <w:r w:rsidR="00A20142" w:rsidRPr="00C508BD">
        <w:rPr>
          <w:szCs w:val="22"/>
        </w:rPr>
        <w:t xml:space="preserve">je </w:t>
      </w:r>
      <w:r w:rsidRPr="00C508BD">
        <w:rPr>
          <w:szCs w:val="22"/>
        </w:rPr>
        <w:t>djelomično izgrađen sustav odvodnje u naselju Poljana. Priključenost stanovništva na sustave odvodnje je 42%</w:t>
      </w:r>
      <w:r w:rsidR="008520EA">
        <w:rPr>
          <w:szCs w:val="22"/>
        </w:rPr>
        <w:t>,</w:t>
      </w:r>
      <w:r w:rsidRPr="00C508BD">
        <w:rPr>
          <w:szCs w:val="22"/>
        </w:rPr>
        <w:t xml:space="preserve"> što je slično prosjeku u RH. Sustavom odvodnje na području </w:t>
      </w:r>
      <w:r w:rsidR="00A20142" w:rsidRPr="00C508BD">
        <w:rPr>
          <w:szCs w:val="22"/>
        </w:rPr>
        <w:t>Ž</w:t>
      </w:r>
      <w:r w:rsidR="007C6A7F" w:rsidRPr="00C508BD">
        <w:rPr>
          <w:szCs w:val="22"/>
        </w:rPr>
        <w:t>upanije</w:t>
      </w:r>
      <w:r w:rsidRPr="00C508BD">
        <w:rPr>
          <w:szCs w:val="22"/>
        </w:rPr>
        <w:t xml:space="preserve"> obuhvaćeno je oko 36</w:t>
      </w:r>
      <w:r w:rsidR="008520EA">
        <w:rPr>
          <w:szCs w:val="22"/>
        </w:rPr>
        <w:t xml:space="preserve"> </w:t>
      </w:r>
      <w:r w:rsidRPr="00C508BD">
        <w:rPr>
          <w:szCs w:val="22"/>
        </w:rPr>
        <w:t>000 stanovnika.</w:t>
      </w:r>
      <w:r w:rsidRPr="00C508BD">
        <w:rPr>
          <w:rStyle w:val="Referencafusnote"/>
          <w:szCs w:val="22"/>
        </w:rPr>
        <w:footnoteReference w:id="27"/>
      </w:r>
    </w:p>
    <w:p w:rsidR="00FB35F2" w:rsidRPr="00C508BD" w:rsidRDefault="00FB35F2" w:rsidP="00FB35F2">
      <w:pPr>
        <w:ind w:firstLine="709"/>
        <w:rPr>
          <w:szCs w:val="22"/>
        </w:rPr>
      </w:pPr>
    </w:p>
    <w:p w:rsidR="00FB35F2" w:rsidRDefault="00FB35F2" w:rsidP="00B5795B">
      <w:pPr>
        <w:ind w:firstLine="709"/>
        <w:jc w:val="both"/>
        <w:rPr>
          <w:szCs w:val="22"/>
        </w:rPr>
      </w:pPr>
      <w:r w:rsidRPr="00C508BD">
        <w:rPr>
          <w:szCs w:val="22"/>
        </w:rPr>
        <w:t xml:space="preserve">U Pakracu, Lipiku i Požegi izgrađeni su centralni uređaji za pročišćavanje otpadnih voda i to 1. stupanj </w:t>
      </w:r>
      <w:r w:rsidR="00A20142" w:rsidRPr="00C508BD">
        <w:rPr>
          <w:szCs w:val="22"/>
        </w:rPr>
        <w:t>(</w:t>
      </w:r>
      <w:r w:rsidRPr="00C508BD">
        <w:rPr>
          <w:szCs w:val="22"/>
        </w:rPr>
        <w:t>mehaničk</w:t>
      </w:r>
      <w:r w:rsidR="00A20142" w:rsidRPr="00C508BD">
        <w:rPr>
          <w:szCs w:val="22"/>
        </w:rPr>
        <w:t>a obrada)</w:t>
      </w:r>
      <w:r w:rsidRPr="00C508BD">
        <w:rPr>
          <w:szCs w:val="22"/>
        </w:rPr>
        <w:t xml:space="preserve">. Analiza kakvoće voda koja se provodi u </w:t>
      </w:r>
      <w:r w:rsidR="00A20142" w:rsidRPr="00C508BD">
        <w:rPr>
          <w:szCs w:val="22"/>
        </w:rPr>
        <w:t>Ž</w:t>
      </w:r>
      <w:r w:rsidR="00A30E77" w:rsidRPr="00C508BD">
        <w:rPr>
          <w:szCs w:val="22"/>
        </w:rPr>
        <w:t>upani</w:t>
      </w:r>
      <w:r w:rsidR="00C50C73" w:rsidRPr="00C508BD">
        <w:rPr>
          <w:szCs w:val="22"/>
        </w:rPr>
        <w:t>j</w:t>
      </w:r>
      <w:r w:rsidRPr="00C508BD">
        <w:rPr>
          <w:szCs w:val="22"/>
        </w:rPr>
        <w:t>i pokazuje da je voda lošije kakvoće, što se pogotovo očituje nizvodno od gradova.</w:t>
      </w:r>
    </w:p>
    <w:p w:rsidR="00C508BD" w:rsidRPr="00C508BD" w:rsidRDefault="00C508BD" w:rsidP="00B5795B">
      <w:pPr>
        <w:ind w:firstLine="709"/>
        <w:jc w:val="both"/>
        <w:rPr>
          <w:szCs w:val="22"/>
        </w:rPr>
      </w:pPr>
    </w:p>
    <w:p w:rsidR="00C508BD" w:rsidRPr="004408A2" w:rsidRDefault="00FB35F2" w:rsidP="00E7679C">
      <w:pPr>
        <w:pStyle w:val="Podnaslovzaanalizu"/>
      </w:pPr>
      <w:r>
        <w:t>Voda</w:t>
      </w:r>
      <w:r w:rsidRPr="004408A2">
        <w:t xml:space="preserve"> za ljudsku potrošnju</w:t>
      </w:r>
    </w:p>
    <w:p w:rsidR="00FB35F2" w:rsidRPr="00C508BD" w:rsidRDefault="00FB35F2" w:rsidP="00B5795B">
      <w:pPr>
        <w:spacing w:after="120"/>
        <w:ind w:firstLine="709"/>
        <w:jc w:val="both"/>
        <w:rPr>
          <w:rFonts w:cs="Arial"/>
          <w:szCs w:val="22"/>
        </w:rPr>
      </w:pPr>
      <w:r w:rsidRPr="00C508BD">
        <w:rPr>
          <w:rFonts w:cs="Arial"/>
          <w:szCs w:val="22"/>
        </w:rPr>
        <w:t>Voda za ljudsku potrošnju u PSŽ potječe iz:</w:t>
      </w:r>
    </w:p>
    <w:p w:rsidR="00FB35F2" w:rsidRPr="00C508BD" w:rsidRDefault="00FB35F2" w:rsidP="0067696A">
      <w:pPr>
        <w:pStyle w:val="Odlomakpopisa"/>
        <w:numPr>
          <w:ilvl w:val="0"/>
          <w:numId w:val="30"/>
        </w:numPr>
        <w:spacing w:after="0" w:line="240" w:lineRule="auto"/>
        <w:jc w:val="both"/>
        <w:rPr>
          <w:sz w:val="22"/>
        </w:rPr>
      </w:pPr>
      <w:r w:rsidRPr="00C508BD">
        <w:rPr>
          <w:sz w:val="22"/>
        </w:rPr>
        <w:t>javne vodoopskrbe, 142 naselja s 58</w:t>
      </w:r>
      <w:r w:rsidR="00175E14">
        <w:rPr>
          <w:sz w:val="22"/>
        </w:rPr>
        <w:t xml:space="preserve"> </w:t>
      </w:r>
      <w:r w:rsidRPr="00C508BD">
        <w:rPr>
          <w:sz w:val="22"/>
        </w:rPr>
        <w:t>000 stanovnika (74%) – distributeri su Tekija d.o.o. iz Požege za Požeštinu (Požešku dolinu), te Komunalac d.o.o. iz Pakraca za područje Pakraca i Lipika</w:t>
      </w:r>
    </w:p>
    <w:p w:rsidR="00FB35F2" w:rsidRPr="00C508BD" w:rsidRDefault="00FB35F2" w:rsidP="0067696A">
      <w:pPr>
        <w:pStyle w:val="Odlomakpopisa"/>
        <w:numPr>
          <w:ilvl w:val="0"/>
          <w:numId w:val="30"/>
        </w:numPr>
        <w:spacing w:after="0" w:line="240" w:lineRule="auto"/>
        <w:jc w:val="both"/>
        <w:rPr>
          <w:sz w:val="22"/>
        </w:rPr>
      </w:pPr>
      <w:r w:rsidRPr="00C508BD">
        <w:rPr>
          <w:sz w:val="22"/>
        </w:rPr>
        <w:t>zasebnih vodoopskrbnih sustava u Požeštini, 15 naselja – distibuter je Tekija d.o.o.</w:t>
      </w:r>
    </w:p>
    <w:p w:rsidR="00FB35F2" w:rsidRPr="00C508BD" w:rsidRDefault="00FB35F2" w:rsidP="0067696A">
      <w:pPr>
        <w:pStyle w:val="Odlomakpopisa"/>
        <w:numPr>
          <w:ilvl w:val="0"/>
          <w:numId w:val="30"/>
        </w:numPr>
        <w:spacing w:after="0" w:line="240" w:lineRule="auto"/>
        <w:jc w:val="both"/>
        <w:rPr>
          <w:sz w:val="22"/>
        </w:rPr>
      </w:pPr>
      <w:r w:rsidRPr="00C508BD">
        <w:rPr>
          <w:sz w:val="22"/>
        </w:rPr>
        <w:t xml:space="preserve">lokalnih vodovod, 36 naselja – </w:t>
      </w:r>
      <w:r w:rsidR="00175E14">
        <w:rPr>
          <w:sz w:val="22"/>
        </w:rPr>
        <w:t xml:space="preserve">iz </w:t>
      </w:r>
      <w:r w:rsidRPr="00C508BD">
        <w:rPr>
          <w:sz w:val="22"/>
        </w:rPr>
        <w:t>vlastitih mjesnih vodovoda bez vodomjera kojima ne upravlja pravna osoba</w:t>
      </w:r>
    </w:p>
    <w:p w:rsidR="00FB35F2" w:rsidRPr="00C508BD" w:rsidRDefault="00FB35F2" w:rsidP="0067696A">
      <w:pPr>
        <w:pStyle w:val="Odlomakpopisa"/>
        <w:numPr>
          <w:ilvl w:val="0"/>
          <w:numId w:val="30"/>
        </w:numPr>
        <w:spacing w:after="0" w:line="240" w:lineRule="auto"/>
        <w:jc w:val="both"/>
        <w:rPr>
          <w:sz w:val="22"/>
        </w:rPr>
      </w:pPr>
      <w:r w:rsidRPr="00C508BD">
        <w:rPr>
          <w:sz w:val="22"/>
        </w:rPr>
        <w:t xml:space="preserve">privatnih zdenaca, 84 naselja – </w:t>
      </w:r>
      <w:r w:rsidR="00175E14">
        <w:rPr>
          <w:sz w:val="22"/>
        </w:rPr>
        <w:t xml:space="preserve">iz </w:t>
      </w:r>
      <w:r w:rsidRPr="00C508BD">
        <w:rPr>
          <w:sz w:val="22"/>
        </w:rPr>
        <w:t>privatnih bunara</w:t>
      </w:r>
      <w:r w:rsidR="00A20142" w:rsidRPr="00C508BD">
        <w:rPr>
          <w:sz w:val="22"/>
        </w:rPr>
        <w:t>.</w:t>
      </w:r>
    </w:p>
    <w:p w:rsidR="00FB35F2" w:rsidRPr="00A16BB9" w:rsidRDefault="00FB35F2" w:rsidP="00B5795B">
      <w:pPr>
        <w:jc w:val="both"/>
      </w:pPr>
    </w:p>
    <w:p w:rsidR="00FB35F2" w:rsidRPr="00C508BD" w:rsidRDefault="00FB35F2" w:rsidP="00B5795B">
      <w:pPr>
        <w:ind w:firstLine="709"/>
        <w:jc w:val="both"/>
        <w:rPr>
          <w:szCs w:val="22"/>
        </w:rPr>
      </w:pPr>
      <w:r w:rsidRPr="00C508BD">
        <w:rPr>
          <w:szCs w:val="22"/>
        </w:rPr>
        <w:t xml:space="preserve">Voda za ljudsku potrebu iz javne vodoopskrbe pod stalnim je zdravstvenim nadzorom. </w:t>
      </w:r>
    </w:p>
    <w:p w:rsidR="00FB35F2" w:rsidRPr="00C508BD" w:rsidRDefault="00FB35F2" w:rsidP="00FB35F2">
      <w:pPr>
        <w:ind w:firstLine="709"/>
        <w:rPr>
          <w:szCs w:val="22"/>
        </w:rPr>
      </w:pPr>
    </w:p>
    <w:p w:rsidR="00FB35F2" w:rsidRPr="00C508BD" w:rsidRDefault="00FB35F2" w:rsidP="00FB35F2">
      <w:pPr>
        <w:ind w:firstLine="709"/>
        <w:jc w:val="both"/>
        <w:rPr>
          <w:szCs w:val="22"/>
        </w:rPr>
      </w:pPr>
      <w:r w:rsidRPr="00C508BD">
        <w:rPr>
          <w:szCs w:val="22"/>
        </w:rPr>
        <w:t xml:space="preserve">Na području </w:t>
      </w:r>
      <w:r w:rsidR="007C6A7F" w:rsidRPr="00C508BD">
        <w:rPr>
          <w:szCs w:val="22"/>
        </w:rPr>
        <w:t>županije</w:t>
      </w:r>
      <w:r w:rsidRPr="00C508BD">
        <w:rPr>
          <w:szCs w:val="22"/>
        </w:rPr>
        <w:t xml:space="preserve"> 36 naselja ima vodoopskrbu iz lokalnih vodovoda (vlastitih mjesnih vodovoda) koji nemaju potrebnu opremu, niti stručnjake koji bi osigurali distribuciju zdravstveno ispravne vode za ljudsku potrošnju. Potrošači u 84 naselja nemaju mogućnost korištenja niti javne niti lokalne vodoopskrbe pa </w:t>
      </w:r>
      <w:r w:rsidR="00A20142" w:rsidRPr="00C508BD">
        <w:rPr>
          <w:szCs w:val="22"/>
        </w:rPr>
        <w:t>koriste</w:t>
      </w:r>
      <w:r w:rsidRPr="00C508BD">
        <w:rPr>
          <w:szCs w:val="22"/>
        </w:rPr>
        <w:t xml:space="preserve"> vodu iz vlastitih (privatnih) bunara.</w:t>
      </w:r>
    </w:p>
    <w:p w:rsidR="00FB35F2" w:rsidRPr="00C508BD" w:rsidRDefault="00FB35F2" w:rsidP="00FB35F2">
      <w:pPr>
        <w:rPr>
          <w:szCs w:val="22"/>
          <w:lang w:eastAsia="hr-HR" w:bidi="hr-HR"/>
        </w:rPr>
      </w:pPr>
    </w:p>
    <w:p w:rsidR="00FB35F2" w:rsidRDefault="00FB35F2" w:rsidP="00FB35F2">
      <w:pPr>
        <w:pStyle w:val="Naslov4"/>
        <w:spacing w:before="120" w:after="120"/>
        <w:jc w:val="both"/>
        <w:rPr>
          <w:lang w:eastAsia="hr-HR" w:bidi="hr-HR"/>
        </w:rPr>
      </w:pPr>
      <w:bookmarkStart w:id="305" w:name="_Toc463259726"/>
      <w:bookmarkStart w:id="306" w:name="_Toc465284334"/>
      <w:bookmarkStart w:id="307" w:name="_Toc523303651"/>
      <w:r>
        <w:rPr>
          <w:lang w:eastAsia="hr-HR" w:bidi="hr-HR"/>
        </w:rPr>
        <w:lastRenderedPageBreak/>
        <w:t>I</w:t>
      </w:r>
      <w:r w:rsidRPr="000B4EFD">
        <w:rPr>
          <w:lang w:eastAsia="hr-HR" w:bidi="hr-HR"/>
        </w:rPr>
        <w:t>zloženosti poplavama</w:t>
      </w:r>
      <w:r>
        <w:rPr>
          <w:lang w:eastAsia="hr-HR" w:bidi="hr-HR"/>
        </w:rPr>
        <w:t xml:space="preserve"> i zaštita od poplava</w:t>
      </w:r>
      <w:r>
        <w:rPr>
          <w:rStyle w:val="Referencafusnote"/>
          <w:lang w:eastAsia="hr-HR" w:bidi="hr-HR"/>
        </w:rPr>
        <w:footnoteReference w:id="28"/>
      </w:r>
      <w:bookmarkEnd w:id="305"/>
      <w:bookmarkEnd w:id="306"/>
      <w:bookmarkEnd w:id="307"/>
      <w:r w:rsidR="00A20142">
        <w:rPr>
          <w:lang w:eastAsia="hr-HR" w:bidi="hr-HR"/>
        </w:rPr>
        <w:t xml:space="preserve"> </w:t>
      </w:r>
    </w:p>
    <w:p w:rsidR="00FB35F2" w:rsidRDefault="00FB35F2" w:rsidP="004C3786">
      <w:pPr>
        <w:ind w:firstLine="709"/>
        <w:jc w:val="both"/>
        <w:rPr>
          <w:lang w:eastAsia="hr-HR" w:bidi="hr-HR"/>
        </w:rPr>
      </w:pPr>
      <w:r w:rsidRPr="00C508BD">
        <w:rPr>
          <w:szCs w:val="22"/>
          <w:lang w:eastAsia="hr-HR" w:bidi="hr-HR"/>
        </w:rPr>
        <w:t xml:space="preserve">Požeško-slavonska </w:t>
      </w:r>
      <w:r w:rsidR="00A30E77" w:rsidRPr="00C508BD">
        <w:rPr>
          <w:szCs w:val="22"/>
          <w:lang w:eastAsia="hr-HR" w:bidi="hr-HR"/>
        </w:rPr>
        <w:t>župani</w:t>
      </w:r>
      <w:r w:rsidR="00C50C73" w:rsidRPr="00C508BD">
        <w:rPr>
          <w:szCs w:val="22"/>
          <w:lang w:eastAsia="hr-HR" w:bidi="hr-HR"/>
        </w:rPr>
        <w:t>j</w:t>
      </w:r>
      <w:r w:rsidRPr="00C508BD">
        <w:rPr>
          <w:szCs w:val="22"/>
          <w:lang w:eastAsia="hr-HR" w:bidi="hr-HR"/>
        </w:rPr>
        <w:t xml:space="preserve">a nalazi se u središnjem području Slavonije u međurječju Save i Drave. Sve vode putem glavnih vodotoka Orljave, Londže i Pakre utječu u rijeku Savu. Na području </w:t>
      </w:r>
      <w:r w:rsidR="00A20142" w:rsidRPr="00C508BD">
        <w:rPr>
          <w:szCs w:val="22"/>
          <w:lang w:eastAsia="hr-HR" w:bidi="hr-HR"/>
        </w:rPr>
        <w:t>Ž</w:t>
      </w:r>
      <w:r w:rsidR="007C6A7F" w:rsidRPr="00C508BD">
        <w:rPr>
          <w:szCs w:val="22"/>
          <w:lang w:eastAsia="hr-HR" w:bidi="hr-HR"/>
        </w:rPr>
        <w:t>upanije</w:t>
      </w:r>
      <w:r w:rsidRPr="00C508BD">
        <w:rPr>
          <w:szCs w:val="22"/>
          <w:lang w:eastAsia="hr-HR" w:bidi="hr-HR"/>
        </w:rPr>
        <w:t xml:space="preserve"> dva </w:t>
      </w:r>
      <w:r w:rsidR="00A20142" w:rsidRPr="00C508BD">
        <w:rPr>
          <w:szCs w:val="22"/>
          <w:lang w:eastAsia="hr-HR" w:bidi="hr-HR"/>
        </w:rPr>
        <w:t xml:space="preserve">su </w:t>
      </w:r>
      <w:r w:rsidRPr="00C508BD">
        <w:rPr>
          <w:szCs w:val="22"/>
          <w:lang w:eastAsia="hr-HR" w:bidi="hr-HR"/>
        </w:rPr>
        <w:t xml:space="preserve">slivna područja i to </w:t>
      </w:r>
      <w:r w:rsidR="00175E14">
        <w:rPr>
          <w:szCs w:val="22"/>
          <w:lang w:eastAsia="hr-HR" w:bidi="hr-HR"/>
        </w:rPr>
        <w:t>„</w:t>
      </w:r>
      <w:r w:rsidRPr="00C508BD">
        <w:rPr>
          <w:szCs w:val="22"/>
          <w:lang w:eastAsia="hr-HR" w:bidi="hr-HR"/>
        </w:rPr>
        <w:t>Orljava-Londža</w:t>
      </w:r>
      <w:r w:rsidR="00175E14">
        <w:rPr>
          <w:szCs w:val="22"/>
          <w:lang w:eastAsia="hr-HR" w:bidi="hr-HR"/>
        </w:rPr>
        <w:t>“</w:t>
      </w:r>
      <w:r w:rsidRPr="00C508BD">
        <w:rPr>
          <w:szCs w:val="22"/>
          <w:lang w:eastAsia="hr-HR" w:bidi="hr-HR"/>
        </w:rPr>
        <w:t xml:space="preserve"> površine 131</w:t>
      </w:r>
      <w:r w:rsidR="00175E14">
        <w:rPr>
          <w:szCs w:val="22"/>
          <w:lang w:eastAsia="hr-HR" w:bidi="hr-HR"/>
        </w:rPr>
        <w:t xml:space="preserve"> </w:t>
      </w:r>
      <w:r w:rsidRPr="00C508BD">
        <w:rPr>
          <w:szCs w:val="22"/>
          <w:lang w:eastAsia="hr-HR" w:bidi="hr-HR"/>
        </w:rPr>
        <w:t xml:space="preserve">894 ha (70%) - SEKTOR D.3. i dio sliva </w:t>
      </w:r>
      <w:r w:rsidR="00175E14">
        <w:rPr>
          <w:szCs w:val="22"/>
          <w:lang w:eastAsia="hr-HR" w:bidi="hr-HR"/>
        </w:rPr>
        <w:t>„</w:t>
      </w:r>
      <w:r w:rsidRPr="00C508BD">
        <w:rPr>
          <w:szCs w:val="22"/>
          <w:lang w:eastAsia="hr-HR" w:bidi="hr-HR"/>
        </w:rPr>
        <w:t>Ilova-Pakra</w:t>
      </w:r>
      <w:r w:rsidR="00175E14">
        <w:rPr>
          <w:szCs w:val="22"/>
          <w:lang w:eastAsia="hr-HR" w:bidi="hr-HR"/>
        </w:rPr>
        <w:t>“</w:t>
      </w:r>
      <w:r w:rsidRPr="00C508BD">
        <w:rPr>
          <w:szCs w:val="22"/>
          <w:lang w:eastAsia="hr-HR" w:bidi="hr-HR"/>
        </w:rPr>
        <w:t xml:space="preserve"> površine 56</w:t>
      </w:r>
      <w:r w:rsidR="00175E14">
        <w:rPr>
          <w:szCs w:val="22"/>
          <w:lang w:eastAsia="hr-HR" w:bidi="hr-HR"/>
        </w:rPr>
        <w:t xml:space="preserve"> </w:t>
      </w:r>
      <w:r w:rsidRPr="00C508BD">
        <w:rPr>
          <w:szCs w:val="22"/>
          <w:lang w:eastAsia="hr-HR" w:bidi="hr-HR"/>
        </w:rPr>
        <w:t>662 ha (30%) - SEKTOR D.6</w:t>
      </w:r>
      <w:r w:rsidRPr="00F52549">
        <w:rPr>
          <w:lang w:eastAsia="hr-HR" w:bidi="hr-HR"/>
        </w:rPr>
        <w:t>.</w:t>
      </w:r>
    </w:p>
    <w:p w:rsidR="00FB35F2" w:rsidRPr="00F52549" w:rsidRDefault="00FB35F2" w:rsidP="00FB35F2">
      <w:pPr>
        <w:rPr>
          <w:lang w:eastAsia="hr-HR" w:bidi="hr-HR"/>
        </w:rPr>
      </w:pPr>
    </w:p>
    <w:p w:rsidR="00FB35F2" w:rsidRPr="00C508BD" w:rsidRDefault="00FB35F2" w:rsidP="0067696A">
      <w:pPr>
        <w:pStyle w:val="Odlomakpopisa"/>
        <w:numPr>
          <w:ilvl w:val="0"/>
          <w:numId w:val="54"/>
        </w:numPr>
        <w:rPr>
          <w:rFonts w:eastAsia="Times New Roman"/>
          <w:bCs/>
          <w:iCs/>
          <w:color w:val="17365D"/>
          <w:sz w:val="22"/>
          <w:lang w:eastAsia="hr-HR" w:bidi="hr-HR"/>
        </w:rPr>
      </w:pPr>
      <w:r w:rsidRPr="00C508BD">
        <w:rPr>
          <w:rFonts w:eastAsia="Times New Roman"/>
          <w:bCs/>
          <w:iCs/>
          <w:color w:val="17365D"/>
          <w:sz w:val="22"/>
          <w:lang w:eastAsia="hr-HR" w:bidi="hr-HR"/>
        </w:rPr>
        <w:t>Područje maloga sliva Orljava-Londža, sektor D.3.</w:t>
      </w:r>
    </w:p>
    <w:p w:rsidR="00FB35F2" w:rsidRPr="00C508BD" w:rsidRDefault="00FB35F2" w:rsidP="00C508BD">
      <w:pPr>
        <w:pStyle w:val="Default"/>
        <w:autoSpaceDE/>
        <w:autoSpaceDN/>
        <w:adjustRightInd/>
        <w:rPr>
          <w:rFonts w:ascii="Times New Roman" w:eastAsia="Times New Roman" w:hAnsi="Times New Roman" w:cs="Arial"/>
          <w:szCs w:val="20"/>
          <w:lang w:eastAsia="hr-HR"/>
        </w:rPr>
      </w:pPr>
    </w:p>
    <w:p w:rsidR="00FB35F2" w:rsidRPr="00C508BD" w:rsidRDefault="00275CB3" w:rsidP="004C3786">
      <w:pPr>
        <w:ind w:firstLine="709"/>
        <w:jc w:val="both"/>
        <w:rPr>
          <w:rFonts w:eastAsia="Times New Roman" w:cs="Arial"/>
          <w:szCs w:val="22"/>
          <w:lang w:eastAsia="hr-HR"/>
        </w:rPr>
      </w:pPr>
      <w:r w:rsidRPr="00C508BD">
        <w:rPr>
          <w:rFonts w:eastAsia="Times New Roman" w:cs="Arial"/>
          <w:szCs w:val="22"/>
          <w:lang w:eastAsia="hr-HR"/>
        </w:rPr>
        <w:t>G</w:t>
      </w:r>
      <w:r w:rsidR="00FB35F2" w:rsidRPr="00C508BD">
        <w:rPr>
          <w:rFonts w:eastAsia="Times New Roman" w:cs="Arial"/>
          <w:szCs w:val="22"/>
          <w:lang w:eastAsia="hr-HR"/>
        </w:rPr>
        <w:t>lavni odvodni recipijent svih voda Požeštine</w:t>
      </w:r>
      <w:r w:rsidRPr="00C508BD">
        <w:rPr>
          <w:rFonts w:eastAsia="Times New Roman" w:cs="Arial"/>
          <w:szCs w:val="22"/>
          <w:lang w:eastAsia="hr-HR"/>
        </w:rPr>
        <w:t xml:space="preserve"> je rijeka Orljava</w:t>
      </w:r>
      <w:r w:rsidR="00FB35F2" w:rsidRPr="00C508BD">
        <w:rPr>
          <w:rFonts w:eastAsia="Times New Roman" w:cs="Arial"/>
          <w:szCs w:val="22"/>
          <w:lang w:eastAsia="hr-HR"/>
        </w:rPr>
        <w:t xml:space="preserve"> </w:t>
      </w:r>
      <w:r w:rsidR="00515084" w:rsidRPr="00C508BD">
        <w:rPr>
          <w:rFonts w:eastAsia="Times New Roman" w:cs="Arial"/>
          <w:szCs w:val="22"/>
          <w:lang w:eastAsia="hr-HR"/>
        </w:rPr>
        <w:t>i</w:t>
      </w:r>
      <w:r w:rsidRPr="00C508BD">
        <w:rPr>
          <w:rFonts w:eastAsia="Times New Roman" w:cs="Arial"/>
          <w:szCs w:val="22"/>
          <w:lang w:eastAsia="hr-HR"/>
        </w:rPr>
        <w:t xml:space="preserve"> </w:t>
      </w:r>
      <w:r w:rsidR="00FB35F2" w:rsidRPr="00C508BD">
        <w:rPr>
          <w:rFonts w:eastAsia="Times New Roman" w:cs="Arial"/>
          <w:szCs w:val="22"/>
          <w:lang w:eastAsia="hr-HR"/>
        </w:rPr>
        <w:t>rijeka Londža te brojni potoci kao Brzaja, Orljavica, Veličanka, Kaptolka, Vetovka, V</w:t>
      </w:r>
      <w:r w:rsidRPr="00C508BD">
        <w:rPr>
          <w:rFonts w:eastAsia="Times New Roman" w:cs="Arial"/>
          <w:szCs w:val="22"/>
          <w:lang w:eastAsia="hr-HR"/>
        </w:rPr>
        <w:t>rbova, Kutjevačka Rika i Krajna. Rijeka Orljava</w:t>
      </w:r>
      <w:r w:rsidR="00FB35F2" w:rsidRPr="00C508BD">
        <w:rPr>
          <w:rFonts w:eastAsia="Times New Roman" w:cs="Arial"/>
          <w:szCs w:val="22"/>
          <w:lang w:eastAsia="hr-HR"/>
        </w:rPr>
        <w:t xml:space="preserve"> prima i mnoštvo bujica </w:t>
      </w:r>
      <w:r w:rsidRPr="00C508BD">
        <w:rPr>
          <w:rFonts w:eastAsia="Times New Roman" w:cs="Arial"/>
          <w:szCs w:val="22"/>
          <w:lang w:eastAsia="hr-HR"/>
        </w:rPr>
        <w:t>(</w:t>
      </w:r>
      <w:r w:rsidR="00FB35F2" w:rsidRPr="00C508BD">
        <w:rPr>
          <w:rFonts w:eastAsia="Times New Roman" w:cs="Arial"/>
          <w:szCs w:val="22"/>
          <w:lang w:eastAsia="hr-HR"/>
        </w:rPr>
        <w:t>37 većih</w:t>
      </w:r>
      <w:r w:rsidRPr="00C508BD">
        <w:rPr>
          <w:rFonts w:eastAsia="Times New Roman" w:cs="Arial"/>
          <w:szCs w:val="22"/>
          <w:lang w:eastAsia="hr-HR"/>
        </w:rPr>
        <w:t xml:space="preserve"> bujica</w:t>
      </w:r>
      <w:r w:rsidR="00FB35F2" w:rsidRPr="00C508BD">
        <w:rPr>
          <w:rFonts w:eastAsia="Times New Roman" w:cs="Arial"/>
          <w:szCs w:val="22"/>
          <w:lang w:eastAsia="hr-HR"/>
        </w:rPr>
        <w:t>, III. i V. kategorij</w:t>
      </w:r>
      <w:r w:rsidR="00A20142" w:rsidRPr="00C508BD">
        <w:rPr>
          <w:rFonts w:eastAsia="Times New Roman" w:cs="Arial"/>
          <w:szCs w:val="22"/>
          <w:lang w:eastAsia="hr-HR"/>
        </w:rPr>
        <w:t>e</w:t>
      </w:r>
      <w:r w:rsidR="00FB35F2" w:rsidRPr="00C508BD">
        <w:rPr>
          <w:rFonts w:eastAsia="Times New Roman" w:cs="Arial"/>
          <w:szCs w:val="22"/>
          <w:lang w:eastAsia="hr-HR"/>
        </w:rPr>
        <w:t xml:space="preserve"> razornosti</w:t>
      </w:r>
      <w:r w:rsidRPr="00C508BD">
        <w:rPr>
          <w:rFonts w:eastAsia="Times New Roman" w:cs="Arial"/>
          <w:szCs w:val="22"/>
          <w:lang w:eastAsia="hr-HR"/>
        </w:rPr>
        <w:t>)</w:t>
      </w:r>
      <w:r w:rsidR="00FB35F2" w:rsidRPr="00C508BD">
        <w:rPr>
          <w:rFonts w:eastAsia="Times New Roman" w:cs="Arial"/>
          <w:szCs w:val="22"/>
          <w:lang w:eastAsia="hr-HR"/>
        </w:rPr>
        <w:t xml:space="preserve">. </w:t>
      </w:r>
    </w:p>
    <w:p w:rsidR="00515084" w:rsidRPr="00A03CF2" w:rsidRDefault="00515084" w:rsidP="00B12FB7">
      <w:pPr>
        <w:rPr>
          <w:rFonts w:eastAsia="Times New Roman" w:cs="Arial"/>
          <w:szCs w:val="20"/>
          <w:lang w:eastAsia="hr-HR"/>
        </w:rPr>
      </w:pPr>
    </w:p>
    <w:p w:rsidR="00FB35F2" w:rsidRPr="00C508BD" w:rsidRDefault="00FB35F2" w:rsidP="00243D1A">
      <w:pPr>
        <w:pStyle w:val="Slika"/>
        <w:rPr>
          <w:b w:val="0"/>
        </w:rPr>
      </w:pPr>
      <w:bookmarkStart w:id="308" w:name="_Toc463259777"/>
      <w:bookmarkStart w:id="309" w:name="_Toc465281785"/>
      <w:bookmarkStart w:id="310" w:name="_Toc465283245"/>
      <w:bookmarkStart w:id="311" w:name="_Toc467006058"/>
      <w:bookmarkStart w:id="312" w:name="_Toc523303753"/>
      <w:r w:rsidRPr="00A20142">
        <w:t>Branjeno područje 3: Područje maloga sliva Orljava-Londža</w:t>
      </w:r>
      <w:bookmarkEnd w:id="308"/>
      <w:bookmarkEnd w:id="309"/>
      <w:bookmarkEnd w:id="310"/>
      <w:bookmarkEnd w:id="311"/>
      <w:bookmarkEnd w:id="312"/>
    </w:p>
    <w:p w:rsidR="00C508BD" w:rsidRPr="00A20142" w:rsidRDefault="00C508BD" w:rsidP="00C508BD">
      <w:pPr>
        <w:pStyle w:val="Slika"/>
        <w:numPr>
          <w:ilvl w:val="0"/>
          <w:numId w:val="0"/>
        </w:numPr>
        <w:ind w:left="1276"/>
        <w:rPr>
          <w:b w:val="0"/>
        </w:rPr>
      </w:pPr>
    </w:p>
    <w:p w:rsidR="00FB35F2" w:rsidRPr="00A03CF2" w:rsidRDefault="00A52B22" w:rsidP="00FB35F2">
      <w:pPr>
        <w:jc w:val="center"/>
      </w:pPr>
      <w:r>
        <w:rPr>
          <w:noProof/>
          <w:lang w:eastAsia="hr-HR"/>
        </w:rPr>
        <w:drawing>
          <wp:inline distT="0" distB="0" distL="0" distR="0" wp14:anchorId="62CC643D" wp14:editId="562E75AA">
            <wp:extent cx="3821430" cy="2173605"/>
            <wp:effectExtent l="19050" t="0" r="7620" b="0"/>
            <wp:docPr id="4"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3" cstate="print"/>
                    <a:srcRect l="51656" t="14668" r="11424" b="59084"/>
                    <a:stretch>
                      <a:fillRect/>
                    </a:stretch>
                  </pic:blipFill>
                  <pic:spPr bwMode="auto">
                    <a:xfrm>
                      <a:off x="0" y="0"/>
                      <a:ext cx="3821430" cy="2173605"/>
                    </a:xfrm>
                    <a:prstGeom prst="rect">
                      <a:avLst/>
                    </a:prstGeom>
                    <a:noFill/>
                    <a:ln w="9525">
                      <a:noFill/>
                      <a:miter lim="800000"/>
                      <a:headEnd/>
                      <a:tailEnd/>
                    </a:ln>
                  </pic:spPr>
                </pic:pic>
              </a:graphicData>
            </a:graphic>
          </wp:inline>
        </w:drawing>
      </w:r>
    </w:p>
    <w:p w:rsidR="00FB35F2" w:rsidRDefault="00FB35F2" w:rsidP="00B03EDE">
      <w:pPr>
        <w:pStyle w:val="Izvor"/>
        <w:rPr>
          <w:lang w:bidi="hr-HR"/>
        </w:rPr>
      </w:pPr>
      <w:r>
        <w:rPr>
          <w:lang w:bidi="hr-HR"/>
        </w:rPr>
        <w:t>Izvor:Provedbeni plan obrane od poplava branjenog područja 3, SEKTOR D - Srednja i donja Sava, Hrvatske vode,</w:t>
      </w:r>
      <w:r w:rsidR="00175E14">
        <w:rPr>
          <w:lang w:bidi="hr-HR"/>
        </w:rPr>
        <w:t xml:space="preserve"> </w:t>
      </w:r>
      <w:r>
        <w:rPr>
          <w:lang w:bidi="hr-HR"/>
        </w:rPr>
        <w:t>ožujak 2014.</w:t>
      </w:r>
    </w:p>
    <w:p w:rsidR="00FB35F2" w:rsidRDefault="00FB35F2" w:rsidP="00FB35F2">
      <w:pPr>
        <w:rPr>
          <w:lang w:bidi="hr-HR"/>
        </w:rPr>
      </w:pPr>
    </w:p>
    <w:p w:rsidR="00FB35F2" w:rsidRPr="00C508BD" w:rsidRDefault="00FB35F2" w:rsidP="00B5795B">
      <w:pPr>
        <w:ind w:firstLine="709"/>
        <w:jc w:val="both"/>
        <w:rPr>
          <w:szCs w:val="22"/>
          <w:lang w:eastAsia="hr-HR" w:bidi="hr-HR"/>
        </w:rPr>
      </w:pPr>
      <w:r w:rsidRPr="00C508BD">
        <w:rPr>
          <w:szCs w:val="22"/>
          <w:lang w:eastAsia="hr-HR" w:bidi="hr-HR"/>
        </w:rPr>
        <w:t xml:space="preserve">Obrana od poplava provodi </w:t>
      </w:r>
      <w:r w:rsidR="00175E14">
        <w:rPr>
          <w:szCs w:val="22"/>
          <w:lang w:eastAsia="hr-HR" w:bidi="hr-HR"/>
        </w:rPr>
        <w:t xml:space="preserve">se </w:t>
      </w:r>
      <w:r w:rsidRPr="00C508BD">
        <w:rPr>
          <w:szCs w:val="22"/>
          <w:lang w:eastAsia="hr-HR" w:bidi="hr-HR"/>
        </w:rPr>
        <w:t xml:space="preserve">na vodotocima koji su djelomično uređeni. Područje uz poljoprivredne površine branjeno </w:t>
      </w:r>
      <w:r w:rsidR="00175E14">
        <w:rPr>
          <w:szCs w:val="22"/>
          <w:lang w:eastAsia="hr-HR" w:bidi="hr-HR"/>
        </w:rPr>
        <w:t xml:space="preserve">je </w:t>
      </w:r>
      <w:r w:rsidRPr="00C508BD">
        <w:rPr>
          <w:szCs w:val="22"/>
          <w:lang w:eastAsia="hr-HR" w:bidi="hr-HR"/>
        </w:rPr>
        <w:t>na 25 godišnju veliku vodu, područje u manjim naseljima i uz manje vodotoke brani se na 50 godišnju veliku vodu, a veća naselja i infrastrukture (prometnice, električni i plinski vodovi i sl.) uz veće vodotoke brane se na 100 godišnju veliku vodu.</w:t>
      </w:r>
    </w:p>
    <w:p w:rsidR="00FB35F2" w:rsidRPr="00C508BD" w:rsidRDefault="00FB35F2" w:rsidP="00B5795B">
      <w:pPr>
        <w:jc w:val="both"/>
        <w:rPr>
          <w:szCs w:val="22"/>
          <w:lang w:eastAsia="hr-HR" w:bidi="hr-HR"/>
        </w:rPr>
      </w:pPr>
    </w:p>
    <w:p w:rsidR="003360CC" w:rsidRPr="00C508BD" w:rsidRDefault="00FB35F2" w:rsidP="00B12FB7">
      <w:pPr>
        <w:ind w:firstLine="709"/>
        <w:jc w:val="both"/>
        <w:rPr>
          <w:szCs w:val="22"/>
          <w:lang w:eastAsia="hr-HR" w:bidi="hr-HR"/>
        </w:rPr>
      </w:pPr>
      <w:r w:rsidRPr="00C508BD">
        <w:rPr>
          <w:szCs w:val="22"/>
          <w:lang w:eastAsia="hr-HR" w:bidi="hr-HR"/>
        </w:rPr>
        <w:t>Za organiziranu obranu od poplave do sada izgrađeni sustavi su nedovoljni, a i to što je izgrađeno nije do sada adekvatno održavano</w:t>
      </w:r>
      <w:r w:rsidR="00A20142" w:rsidRPr="00C508BD">
        <w:rPr>
          <w:szCs w:val="22"/>
          <w:lang w:eastAsia="hr-HR" w:bidi="hr-HR"/>
        </w:rPr>
        <w:t>.</w:t>
      </w:r>
      <w:r w:rsidRPr="00C508BD">
        <w:rPr>
          <w:szCs w:val="22"/>
          <w:lang w:eastAsia="hr-HR" w:bidi="hr-HR"/>
        </w:rPr>
        <w:t xml:space="preserve"> </w:t>
      </w:r>
      <w:r w:rsidR="00A20142" w:rsidRPr="00C508BD">
        <w:rPr>
          <w:szCs w:val="22"/>
          <w:lang w:eastAsia="hr-HR" w:bidi="hr-HR"/>
        </w:rPr>
        <w:t>U</w:t>
      </w:r>
      <w:r w:rsidRPr="00C508BD">
        <w:rPr>
          <w:szCs w:val="22"/>
          <w:lang w:eastAsia="hr-HR" w:bidi="hr-HR"/>
        </w:rPr>
        <w:t xml:space="preserve">činkovitost obrane i zaštite od velikih voda </w:t>
      </w:r>
      <w:r w:rsidR="00A20142" w:rsidRPr="00C508BD">
        <w:rPr>
          <w:szCs w:val="22"/>
          <w:lang w:eastAsia="hr-HR" w:bidi="hr-HR"/>
        </w:rPr>
        <w:t xml:space="preserve">je </w:t>
      </w:r>
      <w:r w:rsidRPr="00C508BD">
        <w:rPr>
          <w:szCs w:val="22"/>
          <w:lang w:eastAsia="hr-HR" w:bidi="hr-HR"/>
        </w:rPr>
        <w:t xml:space="preserve">upitna. Najveća ugroženost od poplave je u gradu Požegi i Pleternici. </w:t>
      </w:r>
    </w:p>
    <w:p w:rsidR="00A20142" w:rsidRDefault="00A20142" w:rsidP="00B12FB7">
      <w:pPr>
        <w:ind w:firstLine="709"/>
        <w:jc w:val="both"/>
        <w:rPr>
          <w:lang w:eastAsia="hr-HR" w:bidi="hr-HR"/>
        </w:rPr>
      </w:pPr>
    </w:p>
    <w:p w:rsidR="00A20142" w:rsidRDefault="00A20142" w:rsidP="00AE5FAE">
      <w:pPr>
        <w:rPr>
          <w:lang w:eastAsia="hr-HR" w:bidi="hr-HR"/>
        </w:rPr>
      </w:pPr>
    </w:p>
    <w:p w:rsidR="00AE5FAE" w:rsidRDefault="00AE5FAE"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F07203" w:rsidRDefault="00F07203" w:rsidP="00AE5FAE">
      <w:pPr>
        <w:rPr>
          <w:lang w:eastAsia="hr-HR" w:bidi="hr-HR"/>
        </w:rPr>
      </w:pPr>
    </w:p>
    <w:p w:rsidR="00AE5FAE" w:rsidRDefault="00AE5FAE" w:rsidP="00AE5FAE">
      <w:pPr>
        <w:rPr>
          <w:lang w:eastAsia="hr-HR" w:bidi="hr-HR"/>
        </w:rPr>
      </w:pPr>
    </w:p>
    <w:p w:rsidR="00FB35F2" w:rsidRPr="00F07203" w:rsidRDefault="00FB35F2" w:rsidP="00AE5FAE">
      <w:pPr>
        <w:pStyle w:val="Tablica"/>
        <w:spacing w:before="0" w:after="0"/>
        <w:ind w:left="1418" w:hanging="1418"/>
        <w:rPr>
          <w:lang w:bidi="hr-HR"/>
        </w:rPr>
      </w:pPr>
      <w:bookmarkStart w:id="313" w:name="_Toc463259758"/>
      <w:bookmarkStart w:id="314" w:name="_Toc465283482"/>
      <w:bookmarkStart w:id="315" w:name="_Toc465317531"/>
      <w:bookmarkStart w:id="316" w:name="_Toc465319112"/>
      <w:bookmarkStart w:id="317" w:name="_Toc476049397"/>
      <w:r w:rsidRPr="00A20142">
        <w:rPr>
          <w:lang w:bidi="hr-HR"/>
        </w:rPr>
        <w:lastRenderedPageBreak/>
        <w:t xml:space="preserve">Objekti na kojima se provode mjere obrane od poplave, </w:t>
      </w:r>
      <w:r w:rsidRPr="00A20142">
        <w:rPr>
          <w:bCs/>
        </w:rPr>
        <w:t>Područje maloga sliva Orljava-Londža, primjer</w:t>
      </w:r>
      <w:bookmarkEnd w:id="313"/>
      <w:bookmarkEnd w:id="314"/>
      <w:bookmarkEnd w:id="315"/>
      <w:bookmarkEnd w:id="316"/>
      <w:bookmarkEnd w:id="317"/>
    </w:p>
    <w:p w:rsidR="00F07203" w:rsidRPr="00A20142" w:rsidRDefault="00F07203" w:rsidP="00F07203">
      <w:pPr>
        <w:pStyle w:val="Tablica"/>
        <w:numPr>
          <w:ilvl w:val="0"/>
          <w:numId w:val="0"/>
        </w:numPr>
        <w:spacing w:before="0" w:after="0"/>
        <w:rPr>
          <w:lang w:bidi="hr-HR"/>
        </w:rPr>
      </w:pPr>
    </w:p>
    <w:p w:rsidR="00FB35F2" w:rsidRDefault="00A52B22" w:rsidP="00FB35F2">
      <w:pPr>
        <w:jc w:val="center"/>
        <w:rPr>
          <w:lang w:eastAsia="hr-HR" w:bidi="hr-HR"/>
        </w:rPr>
      </w:pPr>
      <w:r>
        <w:rPr>
          <w:noProof/>
          <w:lang w:eastAsia="hr-HR"/>
        </w:rPr>
        <w:drawing>
          <wp:inline distT="0" distB="0" distL="0" distR="0" wp14:anchorId="4F64DE1D" wp14:editId="6BA9D2D4">
            <wp:extent cx="4002405" cy="5245100"/>
            <wp:effectExtent l="19050" t="0" r="0" b="0"/>
            <wp:docPr id="5"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4" cstate="print"/>
                    <a:srcRect/>
                    <a:stretch>
                      <a:fillRect/>
                    </a:stretch>
                  </pic:blipFill>
                  <pic:spPr bwMode="auto">
                    <a:xfrm>
                      <a:off x="0" y="0"/>
                      <a:ext cx="4002405" cy="5245100"/>
                    </a:xfrm>
                    <a:prstGeom prst="rect">
                      <a:avLst/>
                    </a:prstGeom>
                    <a:noFill/>
                    <a:ln w="9525">
                      <a:noFill/>
                      <a:miter lim="800000"/>
                      <a:headEnd/>
                      <a:tailEnd/>
                    </a:ln>
                  </pic:spPr>
                </pic:pic>
              </a:graphicData>
            </a:graphic>
          </wp:inline>
        </w:drawing>
      </w:r>
    </w:p>
    <w:p w:rsidR="00FB35F2" w:rsidRDefault="00FB35F2" w:rsidP="00B03EDE">
      <w:pPr>
        <w:pStyle w:val="Izvor"/>
        <w:rPr>
          <w:lang w:bidi="hr-HR"/>
        </w:rPr>
      </w:pPr>
      <w:r>
        <w:rPr>
          <w:lang w:bidi="hr-HR"/>
        </w:rPr>
        <w:t>Izvor:Provedbeni plan obrane od poplava branjenog područja, SEKTOR D - Srednja i donja Sava, Hrvatske vode,</w:t>
      </w:r>
      <w:r w:rsidR="00175E14">
        <w:rPr>
          <w:lang w:bidi="hr-HR"/>
        </w:rPr>
        <w:t xml:space="preserve"> </w:t>
      </w:r>
      <w:r>
        <w:rPr>
          <w:lang w:bidi="hr-HR"/>
        </w:rPr>
        <w:t>ožujak 2014.</w:t>
      </w:r>
    </w:p>
    <w:p w:rsidR="00FB35F2" w:rsidRDefault="00FB35F2" w:rsidP="00FB35F2">
      <w:pPr>
        <w:rPr>
          <w:lang w:eastAsia="hr-HR" w:bidi="hr-HR"/>
        </w:rPr>
      </w:pPr>
    </w:p>
    <w:p w:rsidR="00FB35F2" w:rsidRPr="00C508BD" w:rsidRDefault="00275CB3" w:rsidP="00B5795B">
      <w:pPr>
        <w:jc w:val="both"/>
        <w:rPr>
          <w:rFonts w:eastAsia="Times New Roman" w:cs="Times New Roman"/>
          <w:bCs/>
          <w:iCs/>
          <w:color w:val="C00000"/>
          <w:szCs w:val="22"/>
          <w:lang w:eastAsia="hr-HR" w:bidi="hr-HR"/>
        </w:rPr>
      </w:pPr>
      <w:r w:rsidRPr="00C508BD">
        <w:rPr>
          <w:rFonts w:eastAsia="Times New Roman" w:cs="Times New Roman"/>
          <w:bCs/>
          <w:iCs/>
          <w:szCs w:val="22"/>
          <w:lang w:eastAsia="hr-HR" w:bidi="hr-HR"/>
        </w:rPr>
        <w:t>Tijekom</w:t>
      </w:r>
      <w:r w:rsidR="00FB35F2" w:rsidRPr="00C508BD">
        <w:rPr>
          <w:rFonts w:eastAsia="Times New Roman" w:cs="Times New Roman"/>
          <w:bCs/>
          <w:iCs/>
          <w:szCs w:val="22"/>
          <w:lang w:eastAsia="hr-HR" w:bidi="hr-HR"/>
        </w:rPr>
        <w:t xml:space="preserve"> 2014. </w:t>
      </w:r>
      <w:r w:rsidRPr="00C508BD">
        <w:rPr>
          <w:rFonts w:eastAsia="Times New Roman" w:cs="Times New Roman"/>
          <w:bCs/>
          <w:iCs/>
          <w:szCs w:val="22"/>
          <w:lang w:eastAsia="hr-HR" w:bidi="hr-HR"/>
        </w:rPr>
        <w:t xml:space="preserve">godine </w:t>
      </w:r>
      <w:r w:rsidR="00FB35F2" w:rsidRPr="00C508BD">
        <w:rPr>
          <w:rFonts w:eastAsia="Times New Roman" w:cs="Times New Roman"/>
          <w:bCs/>
          <w:iCs/>
          <w:szCs w:val="22"/>
          <w:lang w:eastAsia="hr-HR" w:bidi="hr-HR"/>
        </w:rPr>
        <w:t>dogodile su se dvije velike poplave, u svibnju i rujnu, za koje je proglašena elementarna nepogoda</w:t>
      </w:r>
      <w:r w:rsidR="00FB35F2" w:rsidRPr="00C508BD">
        <w:rPr>
          <w:rFonts w:eastAsia="Times New Roman" w:cs="Times New Roman"/>
          <w:bCs/>
          <w:iCs/>
          <w:color w:val="C00000"/>
          <w:szCs w:val="22"/>
          <w:lang w:eastAsia="hr-HR" w:bidi="hr-HR"/>
        </w:rPr>
        <w:t>.</w:t>
      </w:r>
    </w:p>
    <w:p w:rsidR="00FB35F2" w:rsidRPr="00C508BD" w:rsidRDefault="00FB35F2" w:rsidP="00B5795B">
      <w:pPr>
        <w:jc w:val="both"/>
        <w:rPr>
          <w:szCs w:val="22"/>
          <w:lang w:bidi="hr-HR"/>
        </w:rPr>
      </w:pPr>
    </w:p>
    <w:p w:rsidR="00FB35F2" w:rsidRPr="00C508BD" w:rsidRDefault="00FB35F2" w:rsidP="00275CB3">
      <w:pPr>
        <w:ind w:firstLine="709"/>
        <w:jc w:val="both"/>
        <w:rPr>
          <w:szCs w:val="22"/>
          <w:lang w:bidi="hr-HR"/>
        </w:rPr>
      </w:pPr>
      <w:r w:rsidRPr="00C508BD">
        <w:rPr>
          <w:szCs w:val="22"/>
          <w:lang w:bidi="hr-HR"/>
        </w:rPr>
        <w:t>Šteta od poplave 16</w:t>
      </w:r>
      <w:r w:rsidR="00175E14">
        <w:rPr>
          <w:szCs w:val="22"/>
          <w:lang w:bidi="hr-HR"/>
        </w:rPr>
        <w:t>.</w:t>
      </w:r>
      <w:r w:rsidRPr="00C508BD">
        <w:rPr>
          <w:szCs w:val="22"/>
          <w:lang w:bidi="hr-HR"/>
        </w:rPr>
        <w:t>9.2014. godine procijenjena je</w:t>
      </w:r>
      <w:r w:rsidR="00275CB3" w:rsidRPr="00C508BD">
        <w:rPr>
          <w:szCs w:val="22"/>
          <w:lang w:bidi="hr-HR"/>
        </w:rPr>
        <w:t xml:space="preserve"> </w:t>
      </w:r>
      <w:r w:rsidR="00264E07" w:rsidRPr="00C508BD">
        <w:rPr>
          <w:szCs w:val="22"/>
          <w:lang w:bidi="hr-HR"/>
        </w:rPr>
        <w:t xml:space="preserve">na </w:t>
      </w:r>
      <w:r w:rsidR="00275CB3" w:rsidRPr="00C508BD">
        <w:rPr>
          <w:szCs w:val="22"/>
          <w:lang w:bidi="hr-HR"/>
        </w:rPr>
        <w:t xml:space="preserve">14 mil. </w:t>
      </w:r>
      <w:r w:rsidR="00175E14">
        <w:rPr>
          <w:szCs w:val="22"/>
          <w:lang w:bidi="hr-HR"/>
        </w:rPr>
        <w:t>k</w:t>
      </w:r>
      <w:r w:rsidR="00275CB3" w:rsidRPr="00C508BD">
        <w:rPr>
          <w:szCs w:val="22"/>
          <w:lang w:bidi="hr-HR"/>
        </w:rPr>
        <w:t>una</w:t>
      </w:r>
      <w:r w:rsidR="00175E14">
        <w:rPr>
          <w:szCs w:val="22"/>
          <w:lang w:bidi="hr-HR"/>
        </w:rPr>
        <w:t>,</w:t>
      </w:r>
      <w:r w:rsidRPr="00C508BD">
        <w:rPr>
          <w:szCs w:val="22"/>
          <w:lang w:bidi="hr-HR"/>
        </w:rPr>
        <w:t xml:space="preserve"> </w:t>
      </w:r>
      <w:r w:rsidR="00275CB3" w:rsidRPr="00C508BD">
        <w:rPr>
          <w:szCs w:val="22"/>
          <w:lang w:bidi="hr-HR"/>
        </w:rPr>
        <w:t xml:space="preserve">od čega </w:t>
      </w:r>
      <w:r w:rsidR="00264E07" w:rsidRPr="00C508BD">
        <w:rPr>
          <w:szCs w:val="22"/>
          <w:lang w:bidi="hr-HR"/>
        </w:rPr>
        <w:t>u Požegi 850</w:t>
      </w:r>
      <w:r w:rsidR="00175E14">
        <w:rPr>
          <w:szCs w:val="22"/>
          <w:lang w:bidi="hr-HR"/>
        </w:rPr>
        <w:t xml:space="preserve"> </w:t>
      </w:r>
      <w:r w:rsidR="00264E07" w:rsidRPr="00C508BD">
        <w:rPr>
          <w:szCs w:val="22"/>
          <w:lang w:bidi="hr-HR"/>
        </w:rPr>
        <w:t>022 kn</w:t>
      </w:r>
      <w:r w:rsidRPr="00C508BD">
        <w:rPr>
          <w:szCs w:val="22"/>
          <w:lang w:bidi="hr-HR"/>
        </w:rPr>
        <w:t>, Pleternici 8</w:t>
      </w:r>
      <w:r w:rsidR="002959C3">
        <w:rPr>
          <w:szCs w:val="22"/>
          <w:lang w:bidi="hr-HR"/>
        </w:rPr>
        <w:t>.</w:t>
      </w:r>
      <w:r w:rsidRPr="00C508BD">
        <w:rPr>
          <w:szCs w:val="22"/>
          <w:lang w:bidi="hr-HR"/>
        </w:rPr>
        <w:t>283</w:t>
      </w:r>
      <w:r w:rsidR="002959C3">
        <w:rPr>
          <w:szCs w:val="22"/>
          <w:lang w:bidi="hr-HR"/>
        </w:rPr>
        <w:t>.</w:t>
      </w:r>
      <w:r w:rsidRPr="00C508BD">
        <w:rPr>
          <w:szCs w:val="22"/>
          <w:lang w:bidi="hr-HR"/>
        </w:rPr>
        <w:t>094 kn</w:t>
      </w:r>
      <w:r w:rsidR="00264E07" w:rsidRPr="00C508BD">
        <w:rPr>
          <w:szCs w:val="22"/>
          <w:lang w:bidi="hr-HR"/>
        </w:rPr>
        <w:t xml:space="preserve"> i Velikoj 4</w:t>
      </w:r>
      <w:r w:rsidR="002959C3">
        <w:rPr>
          <w:szCs w:val="22"/>
          <w:lang w:bidi="hr-HR"/>
        </w:rPr>
        <w:t>.</w:t>
      </w:r>
      <w:r w:rsidR="00264E07" w:rsidRPr="00C508BD">
        <w:rPr>
          <w:szCs w:val="22"/>
          <w:lang w:bidi="hr-HR"/>
        </w:rPr>
        <w:t>832</w:t>
      </w:r>
      <w:r w:rsidR="002959C3">
        <w:rPr>
          <w:szCs w:val="22"/>
          <w:lang w:bidi="hr-HR"/>
        </w:rPr>
        <w:t>.</w:t>
      </w:r>
      <w:r w:rsidR="00264E07" w:rsidRPr="00C508BD">
        <w:rPr>
          <w:szCs w:val="22"/>
          <w:lang w:bidi="hr-HR"/>
        </w:rPr>
        <w:t>644 kn</w:t>
      </w:r>
      <w:r w:rsidR="00275CB3" w:rsidRPr="00C508BD">
        <w:rPr>
          <w:szCs w:val="22"/>
          <w:lang w:bidi="hr-HR"/>
        </w:rPr>
        <w:t>.</w:t>
      </w:r>
      <w:r w:rsidRPr="00C508BD">
        <w:rPr>
          <w:szCs w:val="22"/>
          <w:lang w:bidi="hr-HR"/>
        </w:rPr>
        <w:t xml:space="preserve"> </w:t>
      </w:r>
    </w:p>
    <w:p w:rsidR="00515084" w:rsidRDefault="00515084" w:rsidP="00275CB3">
      <w:pPr>
        <w:ind w:firstLine="709"/>
        <w:jc w:val="both"/>
        <w:rPr>
          <w:lang w:eastAsia="hr-HR" w:bidi="hr-HR"/>
        </w:rPr>
      </w:pPr>
    </w:p>
    <w:p w:rsidR="00FB35F2" w:rsidRPr="00C508BD" w:rsidRDefault="00FB35F2" w:rsidP="00C508BD">
      <w:pPr>
        <w:pStyle w:val="Podnaslovzaanalizu"/>
        <w:spacing w:before="0" w:after="0"/>
        <w:rPr>
          <w:rFonts w:eastAsia="Times New Roman"/>
          <w:bCs/>
          <w:iCs/>
          <w:lang w:eastAsia="hr-HR" w:bidi="hr-HR"/>
        </w:rPr>
      </w:pPr>
      <w:r w:rsidRPr="00C508BD">
        <w:rPr>
          <w:rFonts w:eastAsia="Times New Roman"/>
          <w:bCs/>
          <w:iCs/>
          <w:lang w:eastAsia="hr-HR" w:bidi="hr-HR"/>
        </w:rPr>
        <w:t>Investiranje u obranu od poplava</w:t>
      </w:r>
    </w:p>
    <w:p w:rsidR="00FB35F2" w:rsidRDefault="00FB35F2" w:rsidP="00B5795B">
      <w:pPr>
        <w:jc w:val="both"/>
        <w:rPr>
          <w:lang w:eastAsia="hr-HR" w:bidi="hr-HR"/>
        </w:rPr>
      </w:pPr>
    </w:p>
    <w:p w:rsidR="004C3786" w:rsidRPr="00C508BD" w:rsidRDefault="00FB35F2" w:rsidP="00B12FB7">
      <w:pPr>
        <w:ind w:firstLine="709"/>
        <w:jc w:val="both"/>
        <w:rPr>
          <w:szCs w:val="22"/>
          <w:lang w:eastAsia="hr-HR" w:bidi="hr-HR"/>
        </w:rPr>
      </w:pPr>
      <w:r w:rsidRPr="00C508BD">
        <w:rPr>
          <w:szCs w:val="22"/>
          <w:lang w:eastAsia="hr-HR" w:bidi="hr-HR"/>
        </w:rPr>
        <w:t>Grad Pleternica</w:t>
      </w:r>
      <w:r w:rsidR="00275CB3" w:rsidRPr="00C508BD">
        <w:rPr>
          <w:szCs w:val="22"/>
          <w:lang w:eastAsia="hr-HR" w:bidi="hr-HR"/>
        </w:rPr>
        <w:t xml:space="preserve"> ugrožen</w:t>
      </w:r>
      <w:r w:rsidRPr="00C508BD">
        <w:rPr>
          <w:szCs w:val="22"/>
          <w:lang w:eastAsia="hr-HR" w:bidi="hr-HR"/>
        </w:rPr>
        <w:t xml:space="preserve"> je od </w:t>
      </w:r>
      <w:r w:rsidR="00264E07" w:rsidRPr="00C508BD">
        <w:rPr>
          <w:szCs w:val="22"/>
          <w:lang w:eastAsia="hr-HR" w:bidi="hr-HR"/>
        </w:rPr>
        <w:t xml:space="preserve">rijeka </w:t>
      </w:r>
      <w:r w:rsidRPr="00C508BD">
        <w:rPr>
          <w:szCs w:val="22"/>
          <w:lang w:eastAsia="hr-HR" w:bidi="hr-HR"/>
        </w:rPr>
        <w:t>Orljave, Londže i potoka Vrbova. Izgradnjom retencije na Londži i retencije kod Sesveta na potoku Vrbova donekle su umanjeni utjecaji plavljenja od strane rijeke Londže. Ostaje veliki problem rijeke Orljave</w:t>
      </w:r>
      <w:r w:rsidR="00264E07" w:rsidRPr="00C508BD">
        <w:rPr>
          <w:szCs w:val="22"/>
          <w:lang w:eastAsia="hr-HR" w:bidi="hr-HR"/>
        </w:rPr>
        <w:t>.</w:t>
      </w:r>
      <w:r w:rsidRPr="00C508BD">
        <w:rPr>
          <w:szCs w:val="22"/>
          <w:lang w:eastAsia="hr-HR" w:bidi="hr-HR"/>
        </w:rPr>
        <w:t xml:space="preserve"> </w:t>
      </w:r>
      <w:r w:rsidR="00264E07" w:rsidRPr="00C508BD">
        <w:rPr>
          <w:szCs w:val="22"/>
          <w:lang w:eastAsia="hr-HR" w:bidi="hr-HR"/>
        </w:rPr>
        <w:t>P</w:t>
      </w:r>
      <w:r w:rsidRPr="00C508BD">
        <w:rPr>
          <w:szCs w:val="22"/>
          <w:lang w:eastAsia="hr-HR" w:bidi="hr-HR"/>
        </w:rPr>
        <w:t>ostoji inicijativa da se u gornjem toku Orljave i Brzaje siječe vodni val u količini od 6 do 8 mil. kubičnih metara,</w:t>
      </w:r>
      <w:r w:rsidR="00264E07" w:rsidRPr="00C508BD">
        <w:rPr>
          <w:szCs w:val="22"/>
          <w:lang w:eastAsia="hr-HR" w:bidi="hr-HR"/>
        </w:rPr>
        <w:t xml:space="preserve"> izgradnjom</w:t>
      </w:r>
      <w:r w:rsidRPr="00C508BD">
        <w:rPr>
          <w:szCs w:val="22"/>
          <w:lang w:eastAsia="hr-HR" w:bidi="hr-HR"/>
        </w:rPr>
        <w:t xml:space="preserve"> retencije ili akumulacije (akumulacija „Kamenska 1“ i akumulacija „Kamenska 2“)</w:t>
      </w:r>
      <w:r w:rsidR="00264E07" w:rsidRPr="00C508BD">
        <w:rPr>
          <w:szCs w:val="22"/>
          <w:lang w:eastAsia="hr-HR" w:bidi="hr-HR"/>
        </w:rPr>
        <w:t>.</w:t>
      </w:r>
    </w:p>
    <w:p w:rsidR="004C3786" w:rsidRDefault="004C3786" w:rsidP="00B5795B">
      <w:pPr>
        <w:jc w:val="both"/>
        <w:rPr>
          <w:lang w:eastAsia="hr-HR" w:bidi="hr-HR"/>
        </w:rPr>
      </w:pPr>
    </w:p>
    <w:p w:rsidR="003877A7" w:rsidRDefault="003877A7" w:rsidP="00B5795B">
      <w:pPr>
        <w:jc w:val="both"/>
        <w:rPr>
          <w:lang w:eastAsia="hr-HR" w:bidi="hr-HR"/>
        </w:rPr>
      </w:pPr>
    </w:p>
    <w:p w:rsidR="003877A7" w:rsidRDefault="003877A7" w:rsidP="00B5795B">
      <w:pPr>
        <w:jc w:val="both"/>
        <w:rPr>
          <w:lang w:eastAsia="hr-HR" w:bidi="hr-HR"/>
        </w:rPr>
      </w:pPr>
    </w:p>
    <w:p w:rsidR="007416CE" w:rsidRDefault="007416CE" w:rsidP="00B5795B">
      <w:pPr>
        <w:jc w:val="both"/>
        <w:rPr>
          <w:lang w:eastAsia="hr-HR" w:bidi="hr-HR"/>
        </w:rPr>
      </w:pPr>
    </w:p>
    <w:p w:rsidR="003877A7" w:rsidRDefault="003877A7" w:rsidP="00B5795B">
      <w:pPr>
        <w:jc w:val="both"/>
        <w:rPr>
          <w:lang w:eastAsia="hr-HR" w:bidi="hr-HR"/>
        </w:rPr>
      </w:pPr>
    </w:p>
    <w:p w:rsidR="00C508BD" w:rsidRDefault="00C508BD" w:rsidP="00B5795B">
      <w:pPr>
        <w:jc w:val="both"/>
        <w:rPr>
          <w:lang w:eastAsia="hr-HR" w:bidi="hr-HR"/>
        </w:rPr>
      </w:pPr>
    </w:p>
    <w:p w:rsidR="00FB35F2" w:rsidRPr="00C508BD" w:rsidRDefault="00FB35F2" w:rsidP="0067696A">
      <w:pPr>
        <w:pStyle w:val="Odlomakpopisa"/>
        <w:numPr>
          <w:ilvl w:val="0"/>
          <w:numId w:val="54"/>
        </w:numPr>
        <w:rPr>
          <w:rFonts w:eastAsia="Times New Roman"/>
          <w:bCs/>
          <w:iCs/>
          <w:color w:val="FF0000"/>
          <w:sz w:val="22"/>
          <w:lang w:eastAsia="hr-HR" w:bidi="hr-HR"/>
        </w:rPr>
      </w:pPr>
      <w:r w:rsidRPr="00C508BD">
        <w:rPr>
          <w:rFonts w:eastAsia="Times New Roman"/>
          <w:bCs/>
          <w:iCs/>
          <w:color w:val="17365D"/>
          <w:sz w:val="22"/>
          <w:lang w:eastAsia="hr-HR" w:bidi="hr-HR"/>
        </w:rPr>
        <w:lastRenderedPageBreak/>
        <w:t>Područje maloga sliva Ilova</w:t>
      </w:r>
      <w:r w:rsidR="002959C3">
        <w:rPr>
          <w:rFonts w:eastAsia="Times New Roman"/>
          <w:bCs/>
          <w:iCs/>
          <w:color w:val="17365D"/>
          <w:sz w:val="22"/>
          <w:lang w:eastAsia="hr-HR" w:bidi="hr-HR"/>
        </w:rPr>
        <w:t xml:space="preserve"> </w:t>
      </w:r>
      <w:r w:rsidRPr="00C508BD">
        <w:rPr>
          <w:rFonts w:eastAsia="Times New Roman"/>
          <w:bCs/>
          <w:iCs/>
          <w:color w:val="17365D"/>
          <w:sz w:val="22"/>
          <w:lang w:eastAsia="hr-HR" w:bidi="hr-HR"/>
        </w:rPr>
        <w:t>-</w:t>
      </w:r>
      <w:r w:rsidR="002959C3">
        <w:rPr>
          <w:rFonts w:eastAsia="Times New Roman"/>
          <w:bCs/>
          <w:iCs/>
          <w:color w:val="17365D"/>
          <w:sz w:val="22"/>
          <w:lang w:eastAsia="hr-HR" w:bidi="hr-HR"/>
        </w:rPr>
        <w:t xml:space="preserve"> </w:t>
      </w:r>
      <w:r w:rsidRPr="00C508BD">
        <w:rPr>
          <w:rFonts w:eastAsia="Times New Roman"/>
          <w:bCs/>
          <w:iCs/>
          <w:color w:val="17365D"/>
          <w:sz w:val="22"/>
          <w:lang w:eastAsia="hr-HR" w:bidi="hr-HR"/>
        </w:rPr>
        <w:t>Pakra, sektor D.6.</w:t>
      </w:r>
      <w:r w:rsidR="00275CB3" w:rsidRPr="00C508BD">
        <w:rPr>
          <w:rFonts w:eastAsia="Times New Roman"/>
          <w:bCs/>
          <w:iCs/>
          <w:color w:val="17365D"/>
          <w:sz w:val="22"/>
          <w:lang w:eastAsia="hr-HR" w:bidi="hr-HR"/>
        </w:rPr>
        <w:t xml:space="preserve"> </w:t>
      </w:r>
    </w:p>
    <w:p w:rsidR="00FB35F2" w:rsidRPr="00C06EFE" w:rsidRDefault="00FB35F2" w:rsidP="00FB35F2">
      <w:pPr>
        <w:rPr>
          <w:rFonts w:eastAsia="Times New Roman" w:cs="Times New Roman"/>
          <w:bCs/>
          <w:iCs/>
          <w:color w:val="17365D"/>
          <w:lang w:eastAsia="hr-HR" w:bidi="hr-HR"/>
        </w:rPr>
      </w:pPr>
    </w:p>
    <w:p w:rsidR="00FB35F2" w:rsidRPr="00C508BD" w:rsidRDefault="00FB35F2" w:rsidP="00FB35F2">
      <w:pPr>
        <w:ind w:firstLine="709"/>
        <w:jc w:val="both"/>
        <w:rPr>
          <w:rFonts w:cs="Arial"/>
          <w:szCs w:val="22"/>
          <w:lang w:eastAsia="hr-HR" w:bidi="hr-HR"/>
        </w:rPr>
      </w:pPr>
      <w:r w:rsidRPr="00C508BD">
        <w:rPr>
          <w:szCs w:val="22"/>
          <w:lang w:eastAsia="hr-HR" w:bidi="hr-HR"/>
        </w:rPr>
        <w:t>Branjeno područje D.6.</w:t>
      </w:r>
      <w:r w:rsidR="0046340F">
        <w:rPr>
          <w:szCs w:val="22"/>
          <w:lang w:eastAsia="hr-HR" w:bidi="hr-HR"/>
        </w:rPr>
        <w:t xml:space="preserve"> </w:t>
      </w:r>
      <w:r w:rsidRPr="00C508BD">
        <w:rPr>
          <w:szCs w:val="22"/>
          <w:lang w:eastAsia="hr-HR" w:bidi="hr-HR"/>
        </w:rPr>
        <w:t xml:space="preserve">područje </w:t>
      </w:r>
      <w:r w:rsidR="0046340F">
        <w:rPr>
          <w:szCs w:val="22"/>
          <w:lang w:eastAsia="hr-HR" w:bidi="hr-HR"/>
        </w:rPr>
        <w:t xml:space="preserve">je </w:t>
      </w:r>
      <w:r w:rsidRPr="00C508BD">
        <w:rPr>
          <w:szCs w:val="22"/>
          <w:lang w:eastAsia="hr-HR" w:bidi="hr-HR"/>
        </w:rPr>
        <w:t>uz vodotoke Ilova, Pakra, Garešnica, Toplica, Bijela, Sivornica i akumulacija Popovac.</w:t>
      </w:r>
      <w:r w:rsidR="00264E07" w:rsidRPr="00C508BD">
        <w:rPr>
          <w:szCs w:val="22"/>
          <w:lang w:eastAsia="hr-HR" w:bidi="hr-HR"/>
        </w:rPr>
        <w:t xml:space="preserve"> </w:t>
      </w:r>
      <w:r w:rsidR="00F54958" w:rsidRPr="00C508BD">
        <w:rPr>
          <w:szCs w:val="22"/>
          <w:lang w:eastAsia="hr-HR" w:bidi="hr-HR"/>
        </w:rPr>
        <w:t xml:space="preserve">Osnovna </w:t>
      </w:r>
      <w:r w:rsidR="0046340F">
        <w:rPr>
          <w:szCs w:val="22"/>
          <w:lang w:eastAsia="hr-HR" w:bidi="hr-HR"/>
        </w:rPr>
        <w:t xml:space="preserve">su </w:t>
      </w:r>
      <w:r w:rsidR="00F54958" w:rsidRPr="00C508BD">
        <w:rPr>
          <w:szCs w:val="22"/>
          <w:lang w:eastAsia="hr-HR" w:bidi="hr-HR"/>
        </w:rPr>
        <w:t>struktura b</w:t>
      </w:r>
      <w:r w:rsidR="00264E07" w:rsidRPr="00C508BD">
        <w:rPr>
          <w:szCs w:val="22"/>
          <w:lang w:eastAsia="hr-HR" w:bidi="hr-HR"/>
        </w:rPr>
        <w:t>ranjen</w:t>
      </w:r>
      <w:r w:rsidR="00F54958" w:rsidRPr="00C508BD">
        <w:rPr>
          <w:szCs w:val="22"/>
          <w:lang w:eastAsia="hr-HR" w:bidi="hr-HR"/>
        </w:rPr>
        <w:t>og</w:t>
      </w:r>
      <w:r w:rsidR="00264E07" w:rsidRPr="00C508BD">
        <w:rPr>
          <w:szCs w:val="22"/>
          <w:lang w:eastAsia="hr-HR" w:bidi="hr-HR"/>
        </w:rPr>
        <w:t xml:space="preserve"> područja</w:t>
      </w:r>
      <w:r w:rsidRPr="00C508BD">
        <w:rPr>
          <w:szCs w:val="22"/>
          <w:lang w:eastAsia="hr-HR" w:bidi="hr-HR"/>
        </w:rPr>
        <w:t xml:space="preserve"> </w:t>
      </w:r>
      <w:r w:rsidRPr="00C508BD">
        <w:rPr>
          <w:rFonts w:cs="Arial"/>
          <w:szCs w:val="22"/>
          <w:lang w:eastAsia="hr-HR" w:bidi="hr-HR"/>
        </w:rPr>
        <w:t>šum</w:t>
      </w:r>
      <w:r w:rsidR="00264E07" w:rsidRPr="00C508BD">
        <w:rPr>
          <w:rFonts w:cs="Arial"/>
          <w:szCs w:val="22"/>
          <w:lang w:eastAsia="hr-HR" w:bidi="hr-HR"/>
        </w:rPr>
        <w:t>e, oranice, pašnjaci i livade</w:t>
      </w:r>
      <w:r w:rsidRPr="00C508BD">
        <w:rPr>
          <w:rFonts w:cs="Arial"/>
          <w:szCs w:val="22"/>
          <w:lang w:eastAsia="hr-HR" w:bidi="hr-HR"/>
        </w:rPr>
        <w:t>.</w:t>
      </w:r>
    </w:p>
    <w:p w:rsidR="00FB35F2" w:rsidRPr="00C508BD" w:rsidRDefault="00FB35F2" w:rsidP="00FB35F2">
      <w:pPr>
        <w:ind w:firstLine="709"/>
        <w:jc w:val="both"/>
        <w:rPr>
          <w:rFonts w:cs="Arial"/>
          <w:szCs w:val="22"/>
          <w:lang w:eastAsia="hr-HR" w:bidi="hr-HR"/>
        </w:rPr>
      </w:pPr>
    </w:p>
    <w:p w:rsidR="00FB35F2" w:rsidRPr="00C508BD" w:rsidRDefault="00FB35F2" w:rsidP="00FB35F2">
      <w:pPr>
        <w:ind w:firstLine="709"/>
        <w:jc w:val="both"/>
        <w:rPr>
          <w:szCs w:val="22"/>
          <w:lang w:eastAsia="hr-HR" w:bidi="hr-HR"/>
        </w:rPr>
      </w:pPr>
      <w:r w:rsidRPr="00C508BD">
        <w:rPr>
          <w:szCs w:val="22"/>
          <w:lang w:eastAsia="hr-HR" w:bidi="hr-HR"/>
        </w:rPr>
        <w:t>Dužina vodotoka I</w:t>
      </w:r>
      <w:r w:rsidR="0046340F">
        <w:rPr>
          <w:szCs w:val="22"/>
          <w:lang w:eastAsia="hr-HR" w:bidi="hr-HR"/>
        </w:rPr>
        <w:t>.</w:t>
      </w:r>
      <w:r w:rsidRPr="00C508BD">
        <w:rPr>
          <w:szCs w:val="22"/>
          <w:lang w:eastAsia="hr-HR" w:bidi="hr-HR"/>
        </w:rPr>
        <w:t xml:space="preserve"> i II</w:t>
      </w:r>
      <w:r w:rsidR="0046340F">
        <w:rPr>
          <w:szCs w:val="22"/>
          <w:lang w:eastAsia="hr-HR" w:bidi="hr-HR"/>
        </w:rPr>
        <w:t>.</w:t>
      </w:r>
      <w:r w:rsidRPr="00C508BD">
        <w:rPr>
          <w:szCs w:val="22"/>
          <w:lang w:eastAsia="hr-HR" w:bidi="hr-HR"/>
        </w:rPr>
        <w:t xml:space="preserve"> reda u Bjelovarsko-bilogorskoj </w:t>
      </w:r>
      <w:r w:rsidR="00A30E77" w:rsidRPr="00C508BD">
        <w:rPr>
          <w:szCs w:val="22"/>
          <w:lang w:eastAsia="hr-HR" w:bidi="hr-HR"/>
        </w:rPr>
        <w:t>župani</w:t>
      </w:r>
      <w:r w:rsidR="00C50C73" w:rsidRPr="00C508BD">
        <w:rPr>
          <w:szCs w:val="22"/>
          <w:lang w:eastAsia="hr-HR" w:bidi="hr-HR"/>
        </w:rPr>
        <w:t>j</w:t>
      </w:r>
      <w:r w:rsidRPr="00C508BD">
        <w:rPr>
          <w:szCs w:val="22"/>
          <w:lang w:eastAsia="hr-HR" w:bidi="hr-HR"/>
        </w:rPr>
        <w:t xml:space="preserve">i iznosi cca 430 km (sliv Ilove), a u Požeško-slavonskoj </w:t>
      </w:r>
      <w:r w:rsidR="00A30E77" w:rsidRPr="00C508BD">
        <w:rPr>
          <w:szCs w:val="22"/>
          <w:lang w:eastAsia="hr-HR" w:bidi="hr-HR"/>
        </w:rPr>
        <w:t>župani</w:t>
      </w:r>
      <w:r w:rsidR="00C50C73" w:rsidRPr="00C508BD">
        <w:rPr>
          <w:szCs w:val="22"/>
          <w:lang w:eastAsia="hr-HR" w:bidi="hr-HR"/>
        </w:rPr>
        <w:t>j</w:t>
      </w:r>
      <w:r w:rsidRPr="00C508BD">
        <w:rPr>
          <w:szCs w:val="22"/>
          <w:lang w:eastAsia="hr-HR" w:bidi="hr-HR"/>
        </w:rPr>
        <w:t xml:space="preserve">i cca 260 km (sliv Pakre). Regulirano ih je cca 400,00 km. Izgrađenih nasipa </w:t>
      </w:r>
      <w:r w:rsidR="00264E07" w:rsidRPr="00C508BD">
        <w:rPr>
          <w:szCs w:val="22"/>
          <w:lang w:eastAsia="hr-HR" w:bidi="hr-HR"/>
        </w:rPr>
        <w:t xml:space="preserve">je </w:t>
      </w:r>
      <w:r w:rsidRPr="00C508BD">
        <w:rPr>
          <w:szCs w:val="22"/>
          <w:lang w:eastAsia="hr-HR" w:bidi="hr-HR"/>
        </w:rPr>
        <w:t>oko 190 km. Hidrografsku mrežu sliva čine i brojni umjetni kanali detaljne odvodnje poljoprivrednih površina i vodoopskrbe ribnjaka.</w:t>
      </w:r>
    </w:p>
    <w:p w:rsidR="00FB35F2" w:rsidRPr="00C508BD" w:rsidRDefault="00FB35F2" w:rsidP="00FB35F2">
      <w:pPr>
        <w:jc w:val="both"/>
        <w:rPr>
          <w:szCs w:val="22"/>
          <w:lang w:eastAsia="hr-HR" w:bidi="hr-HR"/>
        </w:rPr>
      </w:pPr>
    </w:p>
    <w:p w:rsidR="00FB35F2" w:rsidRPr="00C508BD" w:rsidRDefault="00FB35F2" w:rsidP="00FB35F2">
      <w:pPr>
        <w:ind w:firstLine="709"/>
        <w:jc w:val="both"/>
        <w:rPr>
          <w:szCs w:val="22"/>
          <w:lang w:eastAsia="hr-HR" w:bidi="hr-HR"/>
        </w:rPr>
      </w:pPr>
      <w:r w:rsidRPr="00C508BD">
        <w:rPr>
          <w:szCs w:val="22"/>
          <w:lang w:eastAsia="hr-HR" w:bidi="hr-HR"/>
        </w:rPr>
        <w:t xml:space="preserve">Zbog znatnog pada riječnih dolina, specifičnost sliva je izgradnja većeg broja objekata za smanjenje pada (stepenica) na reguliranim koritima i </w:t>
      </w:r>
      <w:r w:rsidR="0046340F">
        <w:rPr>
          <w:szCs w:val="22"/>
          <w:lang w:eastAsia="hr-HR" w:bidi="hr-HR"/>
        </w:rPr>
        <w:t>s</w:t>
      </w:r>
      <w:r w:rsidRPr="00C508BD">
        <w:rPr>
          <w:szCs w:val="22"/>
          <w:lang w:eastAsia="hr-HR" w:bidi="hr-HR"/>
        </w:rPr>
        <w:t>ustava za denivelaciju vode.</w:t>
      </w:r>
      <w:r w:rsidR="00DF5B35" w:rsidRPr="00C508BD">
        <w:rPr>
          <w:szCs w:val="22"/>
          <w:lang w:eastAsia="hr-HR" w:bidi="hr-HR"/>
        </w:rPr>
        <w:t xml:space="preserve"> Zaštita od štetnog djelovanja voda podrazumijeva odvodnju poljoprivrednih površina i snižavanje nivoa podzemnih voda (dreniranje cca 500,00 ha) što je bilo neophodno za poljoprivredne površine u prethodnom razdoblju od 40-ak godina unazad. Zbog promjene hidrometeoroloških prilika sada su potrebni radovi na kanalima za navodnjavanje. </w:t>
      </w:r>
    </w:p>
    <w:p w:rsidR="00FB35F2" w:rsidRPr="00C508BD" w:rsidRDefault="00FB35F2" w:rsidP="00FB35F2">
      <w:pPr>
        <w:ind w:firstLine="709"/>
        <w:jc w:val="both"/>
        <w:rPr>
          <w:szCs w:val="22"/>
          <w:lang w:eastAsia="hr-HR" w:bidi="hr-HR"/>
        </w:rPr>
      </w:pPr>
    </w:p>
    <w:p w:rsidR="00FB35F2" w:rsidRPr="00C508BD" w:rsidRDefault="00FB35F2" w:rsidP="00C508BD">
      <w:pPr>
        <w:ind w:firstLine="709"/>
        <w:jc w:val="both"/>
        <w:rPr>
          <w:szCs w:val="22"/>
          <w:lang w:eastAsia="hr-HR" w:bidi="hr-HR"/>
        </w:rPr>
      </w:pPr>
      <w:r w:rsidRPr="00C508BD">
        <w:rPr>
          <w:szCs w:val="22"/>
          <w:lang w:eastAsia="hr-HR" w:bidi="hr-HR"/>
        </w:rPr>
        <w:t>Ribnjaci na području sliva</w:t>
      </w:r>
      <w:r w:rsidR="00BF16CC" w:rsidRPr="00C508BD">
        <w:rPr>
          <w:szCs w:val="22"/>
          <w:lang w:eastAsia="hr-HR" w:bidi="hr-HR"/>
        </w:rPr>
        <w:t xml:space="preserve"> su</w:t>
      </w:r>
      <w:r w:rsidRPr="00C508BD">
        <w:rPr>
          <w:szCs w:val="22"/>
          <w:lang w:eastAsia="hr-HR" w:bidi="hr-HR"/>
        </w:rPr>
        <w:t xml:space="preserve"> </w:t>
      </w:r>
      <w:r w:rsidRPr="00C508BD">
        <w:rPr>
          <w:rFonts w:cs="Arial"/>
          <w:szCs w:val="22"/>
          <w:lang w:eastAsia="hr-HR" w:bidi="hr-HR"/>
        </w:rPr>
        <w:t>Poljana, Riba Garešnica</w:t>
      </w:r>
      <w:r w:rsidR="00DF5B35" w:rsidRPr="00C508BD">
        <w:rPr>
          <w:rFonts w:cs="Arial"/>
          <w:szCs w:val="22"/>
          <w:lang w:eastAsia="hr-HR" w:bidi="hr-HR"/>
        </w:rPr>
        <w:t xml:space="preserve"> </w:t>
      </w:r>
      <w:r w:rsidRPr="00C508BD">
        <w:rPr>
          <w:rFonts w:cs="Arial"/>
          <w:szCs w:val="22"/>
          <w:lang w:eastAsia="hr-HR" w:bidi="hr-HR"/>
        </w:rPr>
        <w:t>(Kaniška Iva i Hrastovac), Končanica, Poljodar</w:t>
      </w:r>
      <w:r w:rsidR="00DF5B35" w:rsidRPr="00C508BD">
        <w:rPr>
          <w:rFonts w:cs="Arial"/>
          <w:szCs w:val="22"/>
          <w:lang w:eastAsia="hr-HR" w:bidi="hr-HR"/>
        </w:rPr>
        <w:t xml:space="preserve"> </w:t>
      </w:r>
      <w:r w:rsidRPr="00C508BD">
        <w:rPr>
          <w:rFonts w:cs="Arial"/>
          <w:szCs w:val="22"/>
          <w:lang w:eastAsia="hr-HR" w:bidi="hr-HR"/>
        </w:rPr>
        <w:t xml:space="preserve">(Blagorodovac). </w:t>
      </w:r>
      <w:r w:rsidR="00DF5B35" w:rsidRPr="00C508BD">
        <w:rPr>
          <w:rFonts w:cs="Arial"/>
          <w:szCs w:val="22"/>
          <w:lang w:eastAsia="hr-HR" w:bidi="hr-HR"/>
        </w:rPr>
        <w:t>Na slivu ima više akumulacija, a s</w:t>
      </w:r>
      <w:r w:rsidR="00BF16CC" w:rsidRPr="00C508BD">
        <w:rPr>
          <w:rFonts w:cs="Arial"/>
          <w:szCs w:val="22"/>
          <w:lang w:eastAsia="hr-HR" w:bidi="hr-HR"/>
        </w:rPr>
        <w:t>amo akumulacija</w:t>
      </w:r>
      <w:r w:rsidRPr="00C508BD">
        <w:rPr>
          <w:rFonts w:cs="Arial"/>
          <w:szCs w:val="22"/>
          <w:lang w:eastAsia="hr-HR" w:bidi="hr-HR"/>
        </w:rPr>
        <w:t xml:space="preserve"> </w:t>
      </w:r>
      <w:r w:rsidR="00BF16CC" w:rsidRPr="00C508BD">
        <w:rPr>
          <w:rFonts w:cs="Arial"/>
          <w:szCs w:val="22"/>
          <w:lang w:eastAsia="hr-HR" w:bidi="hr-HR"/>
        </w:rPr>
        <w:t>Raminac je na području PSŽ.</w:t>
      </w:r>
      <w:r w:rsidRPr="00C508BD">
        <w:rPr>
          <w:rFonts w:cs="Arial"/>
          <w:szCs w:val="22"/>
          <w:lang w:eastAsia="hr-HR" w:bidi="hr-HR"/>
        </w:rPr>
        <w:t xml:space="preserve"> </w:t>
      </w:r>
    </w:p>
    <w:p w:rsidR="00FB35F2" w:rsidRPr="00264E07" w:rsidRDefault="00FB35F2" w:rsidP="00FB35F2">
      <w:pPr>
        <w:pStyle w:val="Slika"/>
        <w:spacing w:before="240" w:after="240" w:line="240" w:lineRule="auto"/>
        <w:ind w:left="785"/>
        <w:outlineLvl w:val="9"/>
        <w:rPr>
          <w:b w:val="0"/>
        </w:rPr>
      </w:pPr>
      <w:bookmarkStart w:id="318" w:name="_Toc463259778"/>
      <w:bookmarkStart w:id="319" w:name="_Toc465281786"/>
      <w:bookmarkStart w:id="320" w:name="_Toc465283246"/>
      <w:bookmarkStart w:id="321" w:name="_Toc467006059"/>
      <w:bookmarkStart w:id="322" w:name="_Toc523303754"/>
      <w:r w:rsidRPr="00264E07">
        <w:t>Branjeno područje 6: Područje maloga sliva Ilova-Pakra</w:t>
      </w:r>
      <w:bookmarkEnd w:id="318"/>
      <w:bookmarkEnd w:id="319"/>
      <w:bookmarkEnd w:id="320"/>
      <w:bookmarkEnd w:id="321"/>
      <w:bookmarkEnd w:id="322"/>
    </w:p>
    <w:p w:rsidR="00FB35F2" w:rsidRDefault="00A52B22" w:rsidP="00FB35F2">
      <w:pPr>
        <w:jc w:val="center"/>
        <w:rPr>
          <w:lang w:eastAsia="hr-HR" w:bidi="hr-HR"/>
        </w:rPr>
      </w:pPr>
      <w:r>
        <w:rPr>
          <w:noProof/>
          <w:lang w:eastAsia="hr-HR"/>
        </w:rPr>
        <w:drawing>
          <wp:inline distT="0" distB="0" distL="0" distR="0" wp14:anchorId="6D09F61D" wp14:editId="3233B457">
            <wp:extent cx="3821430" cy="2001520"/>
            <wp:effectExtent l="19050" t="0" r="7620" b="0"/>
            <wp:docPr id="6"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5" cstate="print"/>
                    <a:srcRect/>
                    <a:stretch>
                      <a:fillRect/>
                    </a:stretch>
                  </pic:blipFill>
                  <pic:spPr bwMode="auto">
                    <a:xfrm>
                      <a:off x="0" y="0"/>
                      <a:ext cx="3821430" cy="2001520"/>
                    </a:xfrm>
                    <a:prstGeom prst="rect">
                      <a:avLst/>
                    </a:prstGeom>
                    <a:noFill/>
                    <a:ln w="9525">
                      <a:noFill/>
                      <a:miter lim="800000"/>
                      <a:headEnd/>
                      <a:tailEnd/>
                    </a:ln>
                  </pic:spPr>
                </pic:pic>
              </a:graphicData>
            </a:graphic>
          </wp:inline>
        </w:drawing>
      </w:r>
    </w:p>
    <w:p w:rsidR="00FB35F2" w:rsidRDefault="00FB35F2" w:rsidP="00B03EDE">
      <w:pPr>
        <w:pStyle w:val="Izvor"/>
        <w:rPr>
          <w:lang w:bidi="hr-HR"/>
        </w:rPr>
      </w:pPr>
      <w:r>
        <w:rPr>
          <w:lang w:bidi="hr-HR"/>
        </w:rPr>
        <w:t xml:space="preserve">Izvor: </w:t>
      </w:r>
      <w:r w:rsidRPr="00A25820">
        <w:rPr>
          <w:lang w:bidi="hr-HR"/>
        </w:rPr>
        <w:t>Provedbeni plan obrane od poplava branjenog područja 6, SEKTOR D - Srednja i donja Sava, Hrvatske vode,ožujak 2014.</w:t>
      </w:r>
    </w:p>
    <w:p w:rsidR="00FB35F2" w:rsidRDefault="00FB35F2" w:rsidP="00FB35F2"/>
    <w:p w:rsidR="00FB35F2" w:rsidRPr="00C508BD" w:rsidRDefault="00FB35F2" w:rsidP="00FB35F2">
      <w:pPr>
        <w:ind w:firstLine="709"/>
        <w:rPr>
          <w:szCs w:val="22"/>
          <w:lang w:eastAsia="hr-HR" w:bidi="hr-HR"/>
        </w:rPr>
      </w:pPr>
      <w:r w:rsidRPr="00C508BD">
        <w:rPr>
          <w:szCs w:val="22"/>
          <w:lang w:eastAsia="hr-HR" w:bidi="hr-HR"/>
        </w:rPr>
        <w:t>Šteta od poplava na području gradova Pakraca i Lipika 19.5.2014</w:t>
      </w:r>
      <w:r w:rsidR="00DF5B35" w:rsidRPr="00C508BD">
        <w:rPr>
          <w:szCs w:val="22"/>
          <w:lang w:eastAsia="hr-HR" w:bidi="hr-HR"/>
        </w:rPr>
        <w:t>. g</w:t>
      </w:r>
      <w:r w:rsidR="00515084" w:rsidRPr="00C508BD">
        <w:rPr>
          <w:szCs w:val="22"/>
          <w:lang w:eastAsia="hr-HR" w:bidi="hr-HR"/>
        </w:rPr>
        <w:t>o</w:t>
      </w:r>
      <w:r w:rsidR="00DF5B35" w:rsidRPr="00C508BD">
        <w:rPr>
          <w:szCs w:val="22"/>
          <w:lang w:eastAsia="hr-HR" w:bidi="hr-HR"/>
        </w:rPr>
        <w:t>dine</w:t>
      </w:r>
      <w:r w:rsidRPr="00C508BD">
        <w:rPr>
          <w:szCs w:val="22"/>
          <w:lang w:eastAsia="hr-HR" w:bidi="hr-HR"/>
        </w:rPr>
        <w:t xml:space="preserve"> iznosila je ukupno 10</w:t>
      </w:r>
      <w:r w:rsidR="002959C3">
        <w:rPr>
          <w:szCs w:val="22"/>
          <w:lang w:eastAsia="hr-HR" w:bidi="hr-HR"/>
        </w:rPr>
        <w:t>.</w:t>
      </w:r>
      <w:r w:rsidRPr="00C508BD">
        <w:rPr>
          <w:szCs w:val="22"/>
          <w:lang w:eastAsia="hr-HR" w:bidi="hr-HR"/>
        </w:rPr>
        <w:t>235</w:t>
      </w:r>
      <w:r w:rsidR="002959C3">
        <w:rPr>
          <w:szCs w:val="22"/>
          <w:lang w:eastAsia="hr-HR" w:bidi="hr-HR"/>
        </w:rPr>
        <w:t>.</w:t>
      </w:r>
      <w:r w:rsidRPr="00C508BD">
        <w:rPr>
          <w:szCs w:val="22"/>
          <w:lang w:eastAsia="hr-HR" w:bidi="hr-HR"/>
        </w:rPr>
        <w:t xml:space="preserve">574 kn, a 16.9.2014. </w:t>
      </w:r>
      <w:r w:rsidR="00DF5B35" w:rsidRPr="00C508BD">
        <w:rPr>
          <w:szCs w:val="22"/>
          <w:lang w:eastAsia="hr-HR" w:bidi="hr-HR"/>
        </w:rPr>
        <w:t xml:space="preserve">godine </w:t>
      </w:r>
      <w:r w:rsidRPr="00C508BD">
        <w:rPr>
          <w:szCs w:val="22"/>
          <w:lang w:eastAsia="hr-HR" w:bidi="hr-HR"/>
        </w:rPr>
        <w:t>ukupno 2</w:t>
      </w:r>
      <w:r w:rsidR="002959C3">
        <w:rPr>
          <w:szCs w:val="22"/>
          <w:lang w:eastAsia="hr-HR" w:bidi="hr-HR"/>
        </w:rPr>
        <w:t>.</w:t>
      </w:r>
      <w:r w:rsidRPr="00C508BD">
        <w:rPr>
          <w:szCs w:val="22"/>
          <w:lang w:eastAsia="hr-HR" w:bidi="hr-HR"/>
        </w:rPr>
        <w:t>648</w:t>
      </w:r>
      <w:r w:rsidR="002959C3">
        <w:rPr>
          <w:szCs w:val="22"/>
          <w:lang w:eastAsia="hr-HR" w:bidi="hr-HR"/>
        </w:rPr>
        <w:t>.</w:t>
      </w:r>
      <w:r w:rsidRPr="00C508BD">
        <w:rPr>
          <w:szCs w:val="22"/>
          <w:lang w:eastAsia="hr-HR" w:bidi="hr-HR"/>
        </w:rPr>
        <w:t>681,23 kn.</w:t>
      </w:r>
    </w:p>
    <w:p w:rsidR="00FB35F2" w:rsidRPr="00B926D7" w:rsidRDefault="00FB35F2" w:rsidP="00FB35F2">
      <w:pPr>
        <w:ind w:firstLine="709"/>
        <w:rPr>
          <w:highlight w:val="yellow"/>
          <w:lang w:eastAsia="hr-HR" w:bidi="hr-HR"/>
        </w:rPr>
      </w:pPr>
    </w:p>
    <w:p w:rsidR="00FB35F2" w:rsidRPr="00C508BD" w:rsidRDefault="00FB35F2" w:rsidP="00FB35F2">
      <w:pPr>
        <w:rPr>
          <w:rFonts w:eastAsia="Times New Roman" w:cs="Times New Roman"/>
          <w:bCs/>
          <w:iCs/>
          <w:color w:val="17365D"/>
          <w:szCs w:val="22"/>
          <w:lang w:eastAsia="hr-HR" w:bidi="hr-HR"/>
        </w:rPr>
      </w:pPr>
      <w:r w:rsidRPr="00C508BD">
        <w:rPr>
          <w:rFonts w:eastAsia="Times New Roman" w:cs="Times New Roman"/>
          <w:bCs/>
          <w:iCs/>
          <w:color w:val="17365D"/>
          <w:szCs w:val="22"/>
          <w:lang w:eastAsia="hr-HR" w:bidi="hr-HR"/>
        </w:rPr>
        <w:t>Investiranje u obranu od poplava</w:t>
      </w:r>
    </w:p>
    <w:p w:rsidR="00FB35F2" w:rsidRPr="00C508BD" w:rsidRDefault="00FB35F2" w:rsidP="00FB35F2">
      <w:pPr>
        <w:rPr>
          <w:szCs w:val="22"/>
          <w:highlight w:val="yellow"/>
          <w:lang w:eastAsia="hr-HR" w:bidi="hr-HR"/>
        </w:rPr>
      </w:pPr>
    </w:p>
    <w:p w:rsidR="00FB35F2" w:rsidRPr="00C508BD" w:rsidRDefault="007D4447" w:rsidP="00C508BD">
      <w:pPr>
        <w:ind w:firstLine="709"/>
        <w:jc w:val="both"/>
        <w:rPr>
          <w:szCs w:val="22"/>
          <w:lang w:eastAsia="hr-HR" w:bidi="hr-HR"/>
        </w:rPr>
      </w:pPr>
      <w:r w:rsidRPr="00C508BD">
        <w:rPr>
          <w:szCs w:val="22"/>
          <w:lang w:eastAsia="hr-HR" w:bidi="hr-HR"/>
        </w:rPr>
        <w:t>Parcijalna izgradnja nasipa na području sliva s</w:t>
      </w:r>
      <w:r w:rsidR="00FB35F2" w:rsidRPr="00C508BD">
        <w:rPr>
          <w:szCs w:val="22"/>
          <w:lang w:eastAsia="hr-HR" w:bidi="hr-HR"/>
        </w:rPr>
        <w:t xml:space="preserve">labe </w:t>
      </w:r>
      <w:r w:rsidRPr="00C508BD">
        <w:rPr>
          <w:szCs w:val="22"/>
          <w:lang w:eastAsia="hr-HR" w:bidi="hr-HR"/>
        </w:rPr>
        <w:t xml:space="preserve">su </w:t>
      </w:r>
      <w:r w:rsidR="00FB35F2" w:rsidRPr="00C508BD">
        <w:rPr>
          <w:szCs w:val="22"/>
          <w:lang w:eastAsia="hr-HR" w:bidi="hr-HR"/>
        </w:rPr>
        <w:t>točke u obrani od poplava</w:t>
      </w:r>
      <w:r w:rsidRPr="00C508BD">
        <w:rPr>
          <w:szCs w:val="22"/>
          <w:lang w:eastAsia="hr-HR" w:bidi="hr-HR"/>
        </w:rPr>
        <w:t>.</w:t>
      </w:r>
      <w:r w:rsidR="00FB35F2" w:rsidRPr="00C508BD">
        <w:rPr>
          <w:szCs w:val="22"/>
          <w:lang w:eastAsia="hr-HR" w:bidi="hr-HR"/>
        </w:rPr>
        <w:t xml:space="preserve"> </w:t>
      </w:r>
      <w:r w:rsidRPr="00C508BD">
        <w:rPr>
          <w:szCs w:val="22"/>
          <w:lang w:eastAsia="hr-HR" w:bidi="hr-HR"/>
        </w:rPr>
        <w:t>R</w:t>
      </w:r>
      <w:r w:rsidR="00FB35F2" w:rsidRPr="00C508BD">
        <w:rPr>
          <w:szCs w:val="22"/>
          <w:lang w:eastAsia="hr-HR" w:bidi="hr-HR"/>
        </w:rPr>
        <w:t>ijeka Ilova nizvodno od ribnjaka Poljana prema granici s branjenim područjem malog sliva „Lonja</w:t>
      </w:r>
      <w:r w:rsidR="002959C3">
        <w:rPr>
          <w:szCs w:val="22"/>
          <w:lang w:eastAsia="hr-HR" w:bidi="hr-HR"/>
        </w:rPr>
        <w:t xml:space="preserve"> </w:t>
      </w:r>
      <w:r w:rsidR="00FB35F2" w:rsidRPr="00C508BD">
        <w:rPr>
          <w:szCs w:val="22"/>
          <w:lang w:eastAsia="hr-HR" w:bidi="hr-HR"/>
        </w:rPr>
        <w:t>-</w:t>
      </w:r>
      <w:r w:rsidR="002959C3">
        <w:rPr>
          <w:szCs w:val="22"/>
          <w:lang w:eastAsia="hr-HR" w:bidi="hr-HR"/>
        </w:rPr>
        <w:t xml:space="preserve"> </w:t>
      </w:r>
      <w:r w:rsidR="00FB35F2" w:rsidRPr="00C508BD">
        <w:rPr>
          <w:szCs w:val="22"/>
          <w:lang w:eastAsia="hr-HR" w:bidi="hr-HR"/>
        </w:rPr>
        <w:t>Trebež" nema zaštitnih nasipa i redovito dolazi</w:t>
      </w:r>
      <w:r w:rsidRPr="00C508BD">
        <w:rPr>
          <w:szCs w:val="22"/>
          <w:lang w:eastAsia="hr-HR" w:bidi="hr-HR"/>
        </w:rPr>
        <w:t xml:space="preserve"> do izlijevanja iz korita. U </w:t>
      </w:r>
      <w:r w:rsidR="00FB35F2" w:rsidRPr="00C508BD">
        <w:rPr>
          <w:szCs w:val="22"/>
          <w:lang w:eastAsia="hr-HR" w:bidi="hr-HR"/>
        </w:rPr>
        <w:t xml:space="preserve">naselju Sirač zbog neregulirane </w:t>
      </w:r>
      <w:r w:rsidRPr="00C508BD">
        <w:rPr>
          <w:szCs w:val="22"/>
          <w:lang w:eastAsia="hr-HR" w:bidi="hr-HR"/>
        </w:rPr>
        <w:t xml:space="preserve">rijeke </w:t>
      </w:r>
      <w:r w:rsidR="00FB35F2" w:rsidRPr="00C508BD">
        <w:rPr>
          <w:szCs w:val="22"/>
          <w:lang w:eastAsia="hr-HR" w:bidi="hr-HR"/>
        </w:rPr>
        <w:t xml:space="preserve">Bijele često </w:t>
      </w:r>
      <w:r w:rsidRPr="00C508BD">
        <w:rPr>
          <w:szCs w:val="22"/>
          <w:lang w:eastAsia="hr-HR" w:bidi="hr-HR"/>
        </w:rPr>
        <w:t xml:space="preserve">je poplavljen </w:t>
      </w:r>
      <w:r w:rsidR="00FB35F2" w:rsidRPr="00C508BD">
        <w:rPr>
          <w:szCs w:val="22"/>
          <w:lang w:eastAsia="hr-HR" w:bidi="hr-HR"/>
        </w:rPr>
        <w:t xml:space="preserve">plavi mlin </w:t>
      </w:r>
      <w:r w:rsidRPr="00C508BD">
        <w:rPr>
          <w:szCs w:val="22"/>
          <w:lang w:eastAsia="hr-HR" w:bidi="hr-HR"/>
        </w:rPr>
        <w:t>„</w:t>
      </w:r>
      <w:r w:rsidR="00FB35F2" w:rsidRPr="00C508BD">
        <w:rPr>
          <w:szCs w:val="22"/>
          <w:lang w:eastAsia="hr-HR" w:bidi="hr-HR"/>
        </w:rPr>
        <w:t>Vašatko</w:t>
      </w:r>
      <w:r w:rsidRPr="00C508BD">
        <w:rPr>
          <w:szCs w:val="22"/>
          <w:lang w:eastAsia="hr-HR" w:bidi="hr-HR"/>
        </w:rPr>
        <w:t>“</w:t>
      </w:r>
      <w:r w:rsidR="0046340F">
        <w:rPr>
          <w:szCs w:val="22"/>
          <w:lang w:eastAsia="hr-HR" w:bidi="hr-HR"/>
        </w:rPr>
        <w:t>.</w:t>
      </w:r>
    </w:p>
    <w:p w:rsidR="00264E07" w:rsidRPr="00B443DE" w:rsidRDefault="00264E07" w:rsidP="00FB35F2">
      <w:pPr>
        <w:rPr>
          <w:rFonts w:cs="Arial"/>
          <w:szCs w:val="20"/>
          <w:lang w:eastAsia="hr-HR" w:bidi="hr-HR"/>
        </w:rPr>
      </w:pPr>
    </w:p>
    <w:p w:rsidR="00FB35F2" w:rsidRPr="00C508BD" w:rsidRDefault="00FB35F2" w:rsidP="00FB35F2">
      <w:pPr>
        <w:rPr>
          <w:color w:val="17365D"/>
          <w:szCs w:val="22"/>
          <w:lang w:eastAsia="hr-HR" w:bidi="hr-HR"/>
        </w:rPr>
      </w:pPr>
      <w:r w:rsidRPr="00C508BD">
        <w:rPr>
          <w:color w:val="17365D"/>
          <w:szCs w:val="22"/>
          <w:lang w:eastAsia="hr-HR" w:bidi="hr-HR"/>
        </w:rPr>
        <w:t>Akumulacija-Šumetlica</w:t>
      </w:r>
    </w:p>
    <w:p w:rsidR="00FB35F2" w:rsidRDefault="00FB35F2" w:rsidP="00FB35F2">
      <w:pPr>
        <w:rPr>
          <w:lang w:eastAsia="hr-HR" w:bidi="hr-HR"/>
        </w:rPr>
      </w:pPr>
    </w:p>
    <w:p w:rsidR="00FB35F2" w:rsidRPr="00C508BD" w:rsidRDefault="00FB35F2" w:rsidP="00FB35F2">
      <w:pPr>
        <w:ind w:firstLine="709"/>
        <w:jc w:val="both"/>
        <w:rPr>
          <w:rFonts w:eastAsia="Times New Roman" w:cs="Arial"/>
          <w:szCs w:val="22"/>
          <w:lang w:eastAsia="hr-HR"/>
        </w:rPr>
      </w:pPr>
      <w:r w:rsidRPr="00C508BD">
        <w:rPr>
          <w:rFonts w:cs="Arial"/>
          <w:szCs w:val="22"/>
          <w:lang w:eastAsia="hr-HR" w:bidi="hr-HR"/>
        </w:rPr>
        <w:t xml:space="preserve">Namjena </w:t>
      </w:r>
      <w:r w:rsidR="0046340F">
        <w:rPr>
          <w:rFonts w:cs="Arial"/>
          <w:szCs w:val="22"/>
          <w:lang w:eastAsia="hr-HR" w:bidi="hr-HR"/>
        </w:rPr>
        <w:t xml:space="preserve">je </w:t>
      </w:r>
      <w:r w:rsidRPr="00C508BD">
        <w:rPr>
          <w:rFonts w:cs="Arial"/>
          <w:szCs w:val="22"/>
          <w:lang w:eastAsia="hr-HR" w:bidi="hr-HR"/>
        </w:rPr>
        <w:t xml:space="preserve">ove akumulacije rezanje vodnog vala kod poplava, vodosnabdijevanje te navodnjavanje. </w:t>
      </w:r>
      <w:r w:rsidR="007D4447" w:rsidRPr="00C508BD">
        <w:rPr>
          <w:rFonts w:cs="Arial"/>
          <w:szCs w:val="22"/>
          <w:lang w:eastAsia="hr-HR" w:bidi="hr-HR"/>
        </w:rPr>
        <w:t>Tijekom godine 2015.</w:t>
      </w:r>
      <w:r w:rsidRPr="00C508BD">
        <w:rPr>
          <w:rFonts w:cs="Arial"/>
          <w:szCs w:val="22"/>
          <w:lang w:eastAsia="hr-HR" w:bidi="hr-HR"/>
        </w:rPr>
        <w:t xml:space="preserve"> </w:t>
      </w:r>
      <w:r w:rsidR="00AE5C37">
        <w:rPr>
          <w:rFonts w:cs="Arial"/>
          <w:szCs w:val="22"/>
          <w:lang w:eastAsia="hr-HR" w:bidi="hr-HR"/>
        </w:rPr>
        <w:t>javno poduzeće</w:t>
      </w:r>
      <w:r w:rsidR="00264E07" w:rsidRPr="00C508BD">
        <w:rPr>
          <w:rFonts w:cs="Arial"/>
          <w:szCs w:val="22"/>
          <w:lang w:eastAsia="hr-HR" w:bidi="hr-HR"/>
        </w:rPr>
        <w:t xml:space="preserve"> </w:t>
      </w:r>
      <w:r w:rsidRPr="00C508BD">
        <w:rPr>
          <w:rFonts w:cs="Arial"/>
          <w:szCs w:val="22"/>
          <w:lang w:eastAsia="hr-HR" w:bidi="hr-HR"/>
        </w:rPr>
        <w:t xml:space="preserve">Hrvatske vode </w:t>
      </w:r>
      <w:r w:rsidR="00AE5C37">
        <w:rPr>
          <w:rFonts w:eastAsia="Times New Roman" w:cs="Arial"/>
          <w:szCs w:val="22"/>
          <w:lang w:eastAsia="hr-HR"/>
        </w:rPr>
        <w:t>objavilo</w:t>
      </w:r>
      <w:r w:rsidRPr="00C508BD">
        <w:rPr>
          <w:rFonts w:eastAsia="Times New Roman" w:cs="Arial"/>
          <w:szCs w:val="22"/>
          <w:lang w:eastAsia="hr-HR"/>
        </w:rPr>
        <w:t xml:space="preserve"> </w:t>
      </w:r>
      <w:r w:rsidR="00AE5C37">
        <w:rPr>
          <w:rFonts w:eastAsia="Times New Roman" w:cs="Arial"/>
          <w:szCs w:val="22"/>
          <w:lang w:eastAsia="hr-HR"/>
        </w:rPr>
        <w:t>je</w:t>
      </w:r>
      <w:r w:rsidRPr="00C508BD">
        <w:rPr>
          <w:rFonts w:eastAsia="Times New Roman" w:cs="Arial"/>
          <w:szCs w:val="22"/>
          <w:lang w:eastAsia="hr-HR"/>
        </w:rPr>
        <w:t xml:space="preserve"> javno nadmetanje za građenje nasute brane s</w:t>
      </w:r>
      <w:r w:rsidR="007D4447" w:rsidRPr="00C508BD">
        <w:rPr>
          <w:rFonts w:eastAsia="Times New Roman" w:cs="Arial"/>
          <w:szCs w:val="22"/>
          <w:lang w:eastAsia="hr-HR"/>
        </w:rPr>
        <w:t xml:space="preserve"> pratećim građevinama i bujičnim</w:t>
      </w:r>
      <w:r w:rsidRPr="00C508BD">
        <w:rPr>
          <w:rFonts w:eastAsia="Times New Roman" w:cs="Arial"/>
          <w:szCs w:val="22"/>
          <w:lang w:eastAsia="hr-HR"/>
        </w:rPr>
        <w:t xml:space="preserve"> pregrada</w:t>
      </w:r>
      <w:r w:rsidR="007D4447" w:rsidRPr="00C508BD">
        <w:rPr>
          <w:rFonts w:eastAsia="Times New Roman" w:cs="Arial"/>
          <w:szCs w:val="22"/>
          <w:lang w:eastAsia="hr-HR"/>
        </w:rPr>
        <w:t>ma</w:t>
      </w:r>
      <w:r w:rsidRPr="00C508BD">
        <w:rPr>
          <w:rFonts w:eastAsia="Times New Roman" w:cs="Arial"/>
          <w:szCs w:val="22"/>
          <w:lang w:eastAsia="hr-HR"/>
        </w:rPr>
        <w:t xml:space="preserve"> uzvodno od pregradnog mjesta te pristupne ceste </w:t>
      </w:r>
      <w:r w:rsidR="007D4447" w:rsidRPr="00C508BD">
        <w:rPr>
          <w:rFonts w:eastAsia="Times New Roman" w:cs="Arial"/>
          <w:szCs w:val="22"/>
          <w:lang w:eastAsia="hr-HR"/>
        </w:rPr>
        <w:t xml:space="preserve">na </w:t>
      </w:r>
      <w:r w:rsidRPr="00C508BD">
        <w:rPr>
          <w:rFonts w:eastAsia="Times New Roman" w:cs="Arial"/>
          <w:szCs w:val="22"/>
          <w:lang w:eastAsia="hr-HR"/>
        </w:rPr>
        <w:t xml:space="preserve">kruni brane akumulacije </w:t>
      </w:r>
      <w:r w:rsidR="007D4447" w:rsidRPr="00C508BD">
        <w:rPr>
          <w:rFonts w:eastAsia="Times New Roman" w:cs="Arial"/>
          <w:szCs w:val="22"/>
          <w:lang w:eastAsia="hr-HR"/>
        </w:rPr>
        <w:t>„</w:t>
      </w:r>
      <w:r w:rsidRPr="00C508BD">
        <w:rPr>
          <w:rFonts w:eastAsia="Times New Roman" w:cs="Arial"/>
          <w:szCs w:val="22"/>
          <w:lang w:eastAsia="hr-HR"/>
        </w:rPr>
        <w:t>Šumetlica</w:t>
      </w:r>
      <w:r w:rsidR="007D4447" w:rsidRPr="00C508BD">
        <w:rPr>
          <w:rFonts w:eastAsia="Times New Roman" w:cs="Arial"/>
          <w:szCs w:val="22"/>
          <w:lang w:eastAsia="hr-HR"/>
        </w:rPr>
        <w:t>“</w:t>
      </w:r>
      <w:r w:rsidRPr="00C508BD">
        <w:rPr>
          <w:rFonts w:eastAsia="Times New Roman" w:cs="Arial"/>
          <w:szCs w:val="22"/>
          <w:lang w:eastAsia="hr-HR"/>
        </w:rPr>
        <w:t xml:space="preserve"> na vodotoku Sivornica u Šumetlici prema ranije ponudbenom troškovniku i tehničkom dijelu dokumentacije za nadmetanje. To je prvi korak u konačnoj izgradnji akumulacije u Šumetlici</w:t>
      </w:r>
      <w:r w:rsidR="007D4447" w:rsidRPr="00C508BD">
        <w:rPr>
          <w:rFonts w:eastAsia="Times New Roman" w:cs="Arial"/>
          <w:szCs w:val="22"/>
          <w:lang w:eastAsia="hr-HR"/>
        </w:rPr>
        <w:t>,</w:t>
      </w:r>
      <w:r w:rsidRPr="00C508BD">
        <w:rPr>
          <w:rFonts w:eastAsia="Times New Roman" w:cs="Arial"/>
          <w:szCs w:val="22"/>
          <w:lang w:eastAsia="hr-HR"/>
        </w:rPr>
        <w:t xml:space="preserve"> koju treba kor</w:t>
      </w:r>
      <w:r w:rsidR="0046340F">
        <w:rPr>
          <w:rFonts w:eastAsia="Times New Roman" w:cs="Arial"/>
          <w:szCs w:val="22"/>
          <w:lang w:eastAsia="hr-HR"/>
        </w:rPr>
        <w:t>i</w:t>
      </w:r>
      <w:r w:rsidRPr="00C508BD">
        <w:rPr>
          <w:rFonts w:eastAsia="Times New Roman" w:cs="Arial"/>
          <w:szCs w:val="22"/>
          <w:lang w:eastAsia="hr-HR"/>
        </w:rPr>
        <w:t>stiti javni vodovod Pakraca i Lipika.</w:t>
      </w:r>
    </w:p>
    <w:p w:rsidR="00FB35F2" w:rsidRPr="00E81185" w:rsidRDefault="00FB35F2" w:rsidP="00FB35F2">
      <w:pPr>
        <w:shd w:val="clear" w:color="auto" w:fill="FFFFFF"/>
        <w:spacing w:line="273" w:lineRule="atLeast"/>
        <w:rPr>
          <w:rFonts w:ascii="Tahoma" w:eastAsia="Times New Roman" w:hAnsi="Tahoma" w:cs="Tahoma"/>
          <w:sz w:val="21"/>
          <w:szCs w:val="21"/>
          <w:lang w:eastAsia="hr-HR"/>
        </w:rPr>
      </w:pPr>
    </w:p>
    <w:p w:rsidR="00FB35F2" w:rsidRDefault="00FB35F2" w:rsidP="00FB35F2">
      <w:pPr>
        <w:pStyle w:val="Naslov4"/>
        <w:spacing w:before="120" w:after="120"/>
        <w:jc w:val="both"/>
        <w:rPr>
          <w:lang w:eastAsia="hr-HR" w:bidi="hr-HR"/>
        </w:rPr>
      </w:pPr>
      <w:bookmarkStart w:id="323" w:name="_Toc463259727"/>
      <w:bookmarkStart w:id="324" w:name="_Toc465284335"/>
      <w:bookmarkStart w:id="325" w:name="_Toc523303652"/>
      <w:r w:rsidRPr="00B443DE">
        <w:rPr>
          <w:color w:val="000000"/>
          <w:lang w:eastAsia="hr-HR" w:bidi="hr-HR"/>
        </w:rPr>
        <w:t>N</w:t>
      </w:r>
      <w:r>
        <w:rPr>
          <w:lang w:eastAsia="hr-HR" w:bidi="hr-HR"/>
        </w:rPr>
        <w:t>ekadašnji vojni i industrijski</w:t>
      </w:r>
      <w:r w:rsidRPr="000B4EFD">
        <w:rPr>
          <w:lang w:eastAsia="hr-HR" w:bidi="hr-HR"/>
        </w:rPr>
        <w:t xml:space="preserve"> </w:t>
      </w:r>
      <w:r>
        <w:rPr>
          <w:lang w:eastAsia="hr-HR" w:bidi="hr-HR"/>
        </w:rPr>
        <w:t>p</w:t>
      </w:r>
      <w:r w:rsidRPr="000B4EFD">
        <w:rPr>
          <w:lang w:eastAsia="hr-HR" w:bidi="hr-HR"/>
        </w:rPr>
        <w:t>rostori</w:t>
      </w:r>
      <w:bookmarkEnd w:id="323"/>
      <w:bookmarkEnd w:id="324"/>
      <w:bookmarkEnd w:id="325"/>
    </w:p>
    <w:p w:rsidR="00FB35F2" w:rsidRPr="00C508BD" w:rsidRDefault="00FB35F2" w:rsidP="008355AB">
      <w:pPr>
        <w:ind w:firstLine="567"/>
        <w:jc w:val="both"/>
        <w:rPr>
          <w:szCs w:val="22"/>
          <w:lang w:eastAsia="hr-HR" w:bidi="hr-HR"/>
        </w:rPr>
      </w:pPr>
      <w:r w:rsidRPr="00C508BD">
        <w:rPr>
          <w:szCs w:val="22"/>
          <w:lang w:eastAsia="hr-HR" w:bidi="hr-HR"/>
        </w:rPr>
        <w:t xml:space="preserve">Na području Požeško-slavonske </w:t>
      </w:r>
      <w:r w:rsidR="007C6A7F" w:rsidRPr="00C508BD">
        <w:rPr>
          <w:szCs w:val="22"/>
          <w:lang w:eastAsia="hr-HR" w:bidi="hr-HR"/>
        </w:rPr>
        <w:t>županije</w:t>
      </w:r>
      <w:r w:rsidRPr="00C508BD">
        <w:rPr>
          <w:szCs w:val="22"/>
          <w:lang w:eastAsia="hr-HR" w:bidi="hr-HR"/>
        </w:rPr>
        <w:t xml:space="preserve"> postoje vojni objekti u državnom vlasništvu te industrijski prostori u priva</w:t>
      </w:r>
      <w:r w:rsidR="00264E07" w:rsidRPr="00C508BD">
        <w:rPr>
          <w:szCs w:val="22"/>
          <w:lang w:eastAsia="hr-HR" w:bidi="hr-HR"/>
        </w:rPr>
        <w:t>tnom vlasništvu</w:t>
      </w:r>
      <w:r w:rsidRPr="00C508BD">
        <w:rPr>
          <w:szCs w:val="22"/>
          <w:lang w:eastAsia="hr-HR" w:bidi="hr-HR"/>
        </w:rPr>
        <w:t xml:space="preserve"> koji nisu u svojoj prvobitnoj funkciji. </w:t>
      </w:r>
      <w:r w:rsidR="008355AB" w:rsidRPr="00C508BD">
        <w:rPr>
          <w:szCs w:val="22"/>
          <w:lang w:eastAsia="hr-HR" w:bidi="hr-HR"/>
        </w:rPr>
        <w:t xml:space="preserve">Na </w:t>
      </w:r>
      <w:r w:rsidR="00A30E77" w:rsidRPr="00C508BD">
        <w:rPr>
          <w:szCs w:val="22"/>
          <w:lang w:eastAsia="hr-HR" w:bidi="hr-HR"/>
        </w:rPr>
        <w:t>župani</w:t>
      </w:r>
      <w:r w:rsidR="00C50C73" w:rsidRPr="00C508BD">
        <w:rPr>
          <w:szCs w:val="22"/>
          <w:lang w:eastAsia="hr-HR" w:bidi="hr-HR"/>
        </w:rPr>
        <w:t>j</w:t>
      </w:r>
      <w:r w:rsidR="008355AB" w:rsidRPr="00C508BD">
        <w:rPr>
          <w:szCs w:val="22"/>
          <w:lang w:eastAsia="hr-HR" w:bidi="hr-HR"/>
        </w:rPr>
        <w:t>skoj razini ne postoji baza podataka o ovim objektima.</w:t>
      </w:r>
      <w:r w:rsidR="007D4447" w:rsidRPr="00C508BD">
        <w:rPr>
          <w:szCs w:val="22"/>
          <w:lang w:eastAsia="hr-HR" w:bidi="hr-HR"/>
        </w:rPr>
        <w:t xml:space="preserve"> Formiranje baze ovakvih objekata prioritet je</w:t>
      </w:r>
      <w:r w:rsidR="0046340F">
        <w:rPr>
          <w:szCs w:val="22"/>
          <w:lang w:eastAsia="hr-HR" w:bidi="hr-HR"/>
        </w:rPr>
        <w:t xml:space="preserve"> </w:t>
      </w:r>
      <w:r w:rsidR="00264E07" w:rsidRPr="00C508BD">
        <w:rPr>
          <w:szCs w:val="22"/>
          <w:lang w:eastAsia="hr-HR" w:bidi="hr-HR"/>
        </w:rPr>
        <w:t>za njihovo stavljanje u funkciju i održivo korištenje u budućnosti</w:t>
      </w:r>
      <w:r w:rsidR="007D4447" w:rsidRPr="00C508BD">
        <w:rPr>
          <w:szCs w:val="22"/>
          <w:lang w:eastAsia="hr-HR" w:bidi="hr-HR"/>
        </w:rPr>
        <w:t>.</w:t>
      </w:r>
    </w:p>
    <w:p w:rsidR="00FB35F2" w:rsidRPr="00C635FE" w:rsidRDefault="00FB35F2" w:rsidP="00FB35F2">
      <w:pPr>
        <w:rPr>
          <w:lang w:eastAsia="hr-HR" w:bidi="hr-HR"/>
        </w:rPr>
      </w:pPr>
    </w:p>
    <w:p w:rsidR="00FB35F2" w:rsidRPr="005D0546" w:rsidRDefault="00FB35F2" w:rsidP="00FB35F2">
      <w:pPr>
        <w:pStyle w:val="Naslov4"/>
        <w:spacing w:before="120" w:after="120"/>
        <w:jc w:val="both"/>
        <w:rPr>
          <w:color w:val="FF0000"/>
          <w:lang w:eastAsia="hr-HR" w:bidi="hr-HR"/>
        </w:rPr>
      </w:pPr>
      <w:bookmarkStart w:id="326" w:name="_Toc463259728"/>
      <w:bookmarkStart w:id="327" w:name="_Toc465284336"/>
      <w:bookmarkStart w:id="328" w:name="_Toc523303653"/>
      <w:r w:rsidRPr="005D0546">
        <w:rPr>
          <w:lang w:eastAsia="hr-HR" w:bidi="hr-HR"/>
        </w:rPr>
        <w:t>Otpad</w:t>
      </w:r>
      <w:bookmarkEnd w:id="326"/>
      <w:bookmarkEnd w:id="327"/>
      <w:bookmarkEnd w:id="328"/>
    </w:p>
    <w:p w:rsidR="00FB35F2" w:rsidRPr="008355AB" w:rsidRDefault="00FB35F2" w:rsidP="008355AB">
      <w:pPr>
        <w:pStyle w:val="Opisslike"/>
        <w:numPr>
          <w:ilvl w:val="0"/>
          <w:numId w:val="0"/>
        </w:numPr>
        <w:ind w:left="720"/>
        <w:rPr>
          <w:b w:val="0"/>
          <w:color w:val="17365D"/>
        </w:rPr>
      </w:pPr>
      <w:r w:rsidRPr="008355AB">
        <w:rPr>
          <w:color w:val="17365D"/>
        </w:rPr>
        <w:t>Odlagališta komunalnog otpada</w:t>
      </w:r>
    </w:p>
    <w:p w:rsidR="008355AB" w:rsidRPr="008355AB" w:rsidRDefault="008355AB" w:rsidP="008355AB">
      <w:pPr>
        <w:rPr>
          <w:lang w:eastAsia="hr-HR"/>
        </w:rPr>
      </w:pPr>
    </w:p>
    <w:p w:rsidR="005A11BE" w:rsidRDefault="00FB35F2" w:rsidP="008355AB">
      <w:pPr>
        <w:ind w:firstLine="709"/>
        <w:jc w:val="both"/>
        <w:rPr>
          <w:szCs w:val="22"/>
        </w:rPr>
      </w:pPr>
      <w:r w:rsidRPr="00C508BD">
        <w:rPr>
          <w:szCs w:val="22"/>
        </w:rPr>
        <w:t xml:space="preserve">Od 2011. godine </w:t>
      </w:r>
      <w:r w:rsidR="0046340F">
        <w:rPr>
          <w:szCs w:val="22"/>
        </w:rPr>
        <w:t xml:space="preserve">u </w:t>
      </w:r>
      <w:r w:rsidR="00264E07" w:rsidRPr="00C508BD">
        <w:rPr>
          <w:szCs w:val="22"/>
        </w:rPr>
        <w:t xml:space="preserve">PSŽ </w:t>
      </w:r>
      <w:r w:rsidRPr="00C508BD">
        <w:rPr>
          <w:szCs w:val="22"/>
        </w:rPr>
        <w:t xml:space="preserve">organiziranim skupljanjem komunalnog otpada obuhvaćeni su svi gradovi i općine. </w:t>
      </w:r>
      <w:r w:rsidR="005A11BE" w:rsidRPr="00C508BD">
        <w:rPr>
          <w:szCs w:val="22"/>
        </w:rPr>
        <w:t>O</w:t>
      </w:r>
      <w:r w:rsidRPr="00C508BD">
        <w:rPr>
          <w:szCs w:val="22"/>
        </w:rPr>
        <w:t>buhvat stanovništva organiziranim skupljanjem komunalnog otpada je u porastu</w:t>
      </w:r>
      <w:r w:rsidR="005A11BE" w:rsidRPr="00C508BD">
        <w:rPr>
          <w:szCs w:val="22"/>
        </w:rPr>
        <w:t>.</w:t>
      </w:r>
      <w:r w:rsidRPr="00C508BD">
        <w:rPr>
          <w:szCs w:val="22"/>
        </w:rPr>
        <w:t xml:space="preserve"> </w:t>
      </w:r>
      <w:r w:rsidR="005A11BE" w:rsidRPr="00C508BD">
        <w:rPr>
          <w:szCs w:val="22"/>
        </w:rPr>
        <w:t>U 2014. godini postotak stanovništva kojima se odvozio i zbrinjavao komunalni otpad za područje gradova Požege, Pleternice i Kutjeva te općina Brestovac, Čaglin, Jakšić, Kaptol i Velika bio je 88,45%</w:t>
      </w:r>
      <w:r w:rsidR="00F8542F">
        <w:rPr>
          <w:szCs w:val="22"/>
        </w:rPr>
        <w:t>,</w:t>
      </w:r>
      <w:r w:rsidR="005A11BE" w:rsidRPr="00C508BD">
        <w:rPr>
          <w:szCs w:val="22"/>
        </w:rPr>
        <w:t xml:space="preserve"> dok je za područje Pakraca i Lipika taj po</w:t>
      </w:r>
      <w:r w:rsidR="002959C3">
        <w:rPr>
          <w:szCs w:val="22"/>
        </w:rPr>
        <w:t>stotak bio veći i iznosio je 97,</w:t>
      </w:r>
      <w:r w:rsidR="005A11BE" w:rsidRPr="00C508BD">
        <w:rPr>
          <w:szCs w:val="22"/>
        </w:rPr>
        <w:t>74%.</w:t>
      </w:r>
      <w:r w:rsidR="00C613CA">
        <w:rPr>
          <w:szCs w:val="22"/>
        </w:rPr>
        <w:t xml:space="preserve"> Na području Grada Lipika 2016. godine osnovano je novo komunalno poduzeće LIPKOM d.o.o.</w:t>
      </w:r>
    </w:p>
    <w:p w:rsidR="00C613CA" w:rsidRPr="00C508BD" w:rsidRDefault="00C613CA" w:rsidP="008355AB">
      <w:pPr>
        <w:ind w:firstLine="709"/>
        <w:jc w:val="both"/>
        <w:rPr>
          <w:szCs w:val="22"/>
        </w:rPr>
      </w:pPr>
    </w:p>
    <w:p w:rsidR="00264E07" w:rsidRPr="00C508BD" w:rsidRDefault="00FB35F2" w:rsidP="005A11BE">
      <w:pPr>
        <w:autoSpaceDE w:val="0"/>
        <w:autoSpaceDN w:val="0"/>
        <w:adjustRightInd w:val="0"/>
        <w:ind w:firstLine="360"/>
        <w:jc w:val="both"/>
        <w:rPr>
          <w:rFonts w:eastAsia="Calibri" w:cs="Arial"/>
          <w:szCs w:val="22"/>
        </w:rPr>
      </w:pPr>
      <w:r w:rsidRPr="00C508BD">
        <w:rPr>
          <w:rFonts w:eastAsia="Calibri" w:cs="Arial"/>
          <w:szCs w:val="22"/>
        </w:rPr>
        <w:t xml:space="preserve">Odlaganje neopasnog komunalnog </w:t>
      </w:r>
      <w:r w:rsidR="00264E07" w:rsidRPr="00C508BD">
        <w:rPr>
          <w:rFonts w:eastAsia="Calibri" w:cs="Arial"/>
          <w:szCs w:val="22"/>
        </w:rPr>
        <w:t>otpada vrši se na dva</w:t>
      </w:r>
      <w:r w:rsidR="00F8542F">
        <w:rPr>
          <w:rFonts w:eastAsia="Calibri" w:cs="Arial"/>
          <w:szCs w:val="22"/>
        </w:rPr>
        <w:t>ma</w:t>
      </w:r>
      <w:r w:rsidR="00264E07" w:rsidRPr="00C508BD">
        <w:rPr>
          <w:rFonts w:eastAsia="Calibri" w:cs="Arial"/>
          <w:szCs w:val="22"/>
        </w:rPr>
        <w:t xml:space="preserve"> služben</w:t>
      </w:r>
      <w:r w:rsidR="00F8542F">
        <w:rPr>
          <w:rFonts w:eastAsia="Calibri" w:cs="Arial"/>
          <w:szCs w:val="22"/>
        </w:rPr>
        <w:t>im</w:t>
      </w:r>
      <w:r w:rsidR="00264E07" w:rsidRPr="00C508BD">
        <w:rPr>
          <w:rFonts w:eastAsia="Calibri" w:cs="Arial"/>
          <w:szCs w:val="22"/>
        </w:rPr>
        <w:t xml:space="preserve"> </w:t>
      </w:r>
      <w:r w:rsidRPr="00C508BD">
        <w:rPr>
          <w:rFonts w:eastAsia="Calibri" w:cs="Arial"/>
          <w:szCs w:val="22"/>
        </w:rPr>
        <w:t>odlagališt</w:t>
      </w:r>
      <w:r w:rsidR="00F8542F">
        <w:rPr>
          <w:rFonts w:eastAsia="Calibri" w:cs="Arial"/>
          <w:szCs w:val="22"/>
        </w:rPr>
        <w:t>ima</w:t>
      </w:r>
      <w:r w:rsidR="00264E07" w:rsidRPr="00C508BD">
        <w:rPr>
          <w:rFonts w:eastAsia="Calibri" w:cs="Arial"/>
          <w:szCs w:val="22"/>
        </w:rPr>
        <w:t>:</w:t>
      </w:r>
      <w:r w:rsidRPr="00C508BD">
        <w:rPr>
          <w:rFonts w:eastAsia="Calibri" w:cs="Arial"/>
          <w:szCs w:val="22"/>
        </w:rPr>
        <w:t xml:space="preserve"> „Vinogradine“ za područje Požeške kotline te odlagalište „Crkvište“ za područje Pakraca i Lipika.</w:t>
      </w:r>
      <w:r w:rsidR="005A11BE" w:rsidRPr="00C508BD">
        <w:rPr>
          <w:rFonts w:eastAsia="Calibri" w:cs="Arial"/>
          <w:szCs w:val="22"/>
        </w:rPr>
        <w:t xml:space="preserve"> N</w:t>
      </w:r>
      <w:r w:rsidRPr="00C508BD">
        <w:rPr>
          <w:rFonts w:eastAsia="Calibri" w:cs="Arial"/>
          <w:szCs w:val="22"/>
        </w:rPr>
        <w:t xml:space="preserve">a području PSŽ ima </w:t>
      </w:r>
      <w:r w:rsidR="005A11BE" w:rsidRPr="00C508BD">
        <w:rPr>
          <w:rFonts w:eastAsia="Calibri" w:cs="Arial"/>
          <w:szCs w:val="22"/>
        </w:rPr>
        <w:t xml:space="preserve">nekoliko </w:t>
      </w:r>
      <w:r w:rsidR="004E3951" w:rsidRPr="00C508BD">
        <w:rPr>
          <w:rFonts w:eastAsia="Calibri" w:cs="Arial"/>
          <w:szCs w:val="22"/>
        </w:rPr>
        <w:t>divljih deponija.</w:t>
      </w:r>
      <w:r w:rsidRPr="00C508BD">
        <w:rPr>
          <w:rFonts w:eastAsia="Calibri" w:cs="Arial"/>
          <w:szCs w:val="22"/>
        </w:rPr>
        <w:t xml:space="preserve"> </w:t>
      </w:r>
    </w:p>
    <w:p w:rsidR="00FB35F2" w:rsidRPr="00C508BD" w:rsidRDefault="00FB35F2" w:rsidP="005A11BE">
      <w:pPr>
        <w:autoSpaceDE w:val="0"/>
        <w:autoSpaceDN w:val="0"/>
        <w:adjustRightInd w:val="0"/>
        <w:ind w:firstLine="360"/>
        <w:jc w:val="both"/>
        <w:rPr>
          <w:rFonts w:cs="Arial"/>
          <w:szCs w:val="22"/>
        </w:rPr>
      </w:pPr>
      <w:r w:rsidRPr="00C508BD">
        <w:rPr>
          <w:rFonts w:eastAsia="Calibri" w:cs="Arial"/>
          <w:szCs w:val="22"/>
        </w:rPr>
        <w:t xml:space="preserve">Način zbrinjavanja otpada propisan je Planom gospodarenja otpadom PSŽ. </w:t>
      </w:r>
      <w:r w:rsidRPr="00C508BD">
        <w:rPr>
          <w:rFonts w:cs="Arial"/>
          <w:szCs w:val="22"/>
        </w:rPr>
        <w:t xml:space="preserve">Plan gospodarenja otpadom Požeško-slavonske </w:t>
      </w:r>
      <w:r w:rsidR="007C6A7F" w:rsidRPr="00C508BD">
        <w:rPr>
          <w:rFonts w:cs="Arial"/>
          <w:szCs w:val="22"/>
        </w:rPr>
        <w:t>županije</w:t>
      </w:r>
      <w:r w:rsidRPr="00C508BD">
        <w:rPr>
          <w:rFonts w:cs="Arial"/>
          <w:szCs w:val="22"/>
        </w:rPr>
        <w:t xml:space="preserve"> </w:t>
      </w:r>
      <w:r w:rsidR="004E3951" w:rsidRPr="00C508BD">
        <w:rPr>
          <w:rFonts w:cs="Arial"/>
          <w:szCs w:val="22"/>
        </w:rPr>
        <w:t>trenutno je još uvijek na snazi.</w:t>
      </w:r>
      <w:r w:rsidRPr="00C508BD">
        <w:rPr>
          <w:rFonts w:cs="Arial"/>
          <w:szCs w:val="22"/>
        </w:rPr>
        <w:t xml:space="preserve"> </w:t>
      </w:r>
      <w:r w:rsidR="004E3951" w:rsidRPr="00C508BD">
        <w:rPr>
          <w:rFonts w:cs="Arial"/>
          <w:szCs w:val="22"/>
        </w:rPr>
        <w:t>Svake godine podnosi</w:t>
      </w:r>
      <w:r w:rsidRPr="00C508BD">
        <w:rPr>
          <w:rFonts w:cs="Arial"/>
          <w:szCs w:val="22"/>
        </w:rPr>
        <w:t xml:space="preserve"> se </w:t>
      </w:r>
      <w:r w:rsidR="00A30E77" w:rsidRPr="00C508BD">
        <w:rPr>
          <w:rFonts w:cs="Arial"/>
          <w:szCs w:val="22"/>
        </w:rPr>
        <w:t>Župani</w:t>
      </w:r>
      <w:r w:rsidR="00C50C73" w:rsidRPr="00C508BD">
        <w:rPr>
          <w:rFonts w:cs="Arial"/>
          <w:szCs w:val="22"/>
        </w:rPr>
        <w:t>j</w:t>
      </w:r>
      <w:r w:rsidRPr="00C508BD">
        <w:rPr>
          <w:rFonts w:cs="Arial"/>
          <w:szCs w:val="22"/>
        </w:rPr>
        <w:t>skoj skupštini Izvješća o provedbi Plana gospodarenja otpadom.</w:t>
      </w:r>
    </w:p>
    <w:p w:rsidR="00FB35F2" w:rsidRPr="00890107" w:rsidRDefault="00FB35F2" w:rsidP="00FB35F2">
      <w:pPr>
        <w:rPr>
          <w:rFonts w:cs="Arial"/>
          <w:szCs w:val="20"/>
        </w:rPr>
      </w:pPr>
    </w:p>
    <w:p w:rsidR="00C508BD" w:rsidRDefault="00FB35F2" w:rsidP="0067696A">
      <w:pPr>
        <w:pStyle w:val="Odlomakpopisa"/>
        <w:numPr>
          <w:ilvl w:val="0"/>
          <w:numId w:val="35"/>
        </w:numPr>
        <w:jc w:val="both"/>
        <w:rPr>
          <w:color w:val="17365D"/>
          <w:sz w:val="22"/>
        </w:rPr>
      </w:pPr>
      <w:r w:rsidRPr="00C508BD">
        <w:rPr>
          <w:color w:val="17365D"/>
          <w:sz w:val="22"/>
        </w:rPr>
        <w:t>Komunalni otpad</w:t>
      </w:r>
    </w:p>
    <w:p w:rsidR="00C508BD" w:rsidRPr="00C508BD" w:rsidRDefault="00C508BD" w:rsidP="00C508BD">
      <w:pPr>
        <w:pStyle w:val="Odlomakpopisa"/>
        <w:jc w:val="both"/>
        <w:rPr>
          <w:color w:val="17365D"/>
          <w:sz w:val="22"/>
        </w:rPr>
      </w:pPr>
    </w:p>
    <w:p w:rsidR="00113F7A" w:rsidRPr="00C508BD" w:rsidRDefault="00FB35F2" w:rsidP="00C508BD">
      <w:pPr>
        <w:ind w:firstLine="709"/>
        <w:jc w:val="both"/>
        <w:rPr>
          <w:rFonts w:cs="Arial"/>
          <w:szCs w:val="22"/>
        </w:rPr>
      </w:pPr>
      <w:r w:rsidRPr="00C508BD">
        <w:rPr>
          <w:rFonts w:cs="Arial"/>
          <w:szCs w:val="22"/>
        </w:rPr>
        <w:t>Gospodarenje komunalnim otpadom u nadležnosti je gradova i općina koji organiziraju i obavljaju djelatnost prikupljanja komunalnog otpada, odvojenog prikupljanja otpada, prikupljanja i odvoza glomaznog otpada, čišćenja divljih odlagališta te odlaganja komunalnog otpada na odlagališta.</w:t>
      </w:r>
    </w:p>
    <w:p w:rsidR="00FB35F2" w:rsidRPr="008355AB" w:rsidRDefault="00FB35F2" w:rsidP="00C508BD">
      <w:pPr>
        <w:pStyle w:val="Tablica"/>
      </w:pPr>
      <w:bookmarkStart w:id="329" w:name="_Toc476049398"/>
      <w:r w:rsidRPr="00431DD0">
        <w:t>Količina proizvedenog komunaln</w:t>
      </w:r>
      <w:r w:rsidR="008355AB">
        <w:t>og otpada u PSŽ i RH (u tonama)</w:t>
      </w:r>
      <w:bookmarkEnd w:id="329"/>
    </w:p>
    <w:p w:rsidR="00FB35F2" w:rsidRDefault="00FB35F2" w:rsidP="00FB35F2">
      <w:pPr>
        <w:ind w:firstLine="709"/>
        <w:rPr>
          <w:rFonts w:cs="Arial"/>
          <w:szCs w:val="22"/>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114"/>
        <w:gridCol w:w="1113"/>
        <w:gridCol w:w="1113"/>
        <w:gridCol w:w="1113"/>
      </w:tblGrid>
      <w:tr w:rsidR="00FB35F2" w:rsidRPr="00745695" w:rsidTr="00FB35F2">
        <w:trPr>
          <w:trHeight w:val="77"/>
          <w:jc w:val="center"/>
        </w:trPr>
        <w:tc>
          <w:tcPr>
            <w:tcW w:w="1979" w:type="pct"/>
            <w:vAlign w:val="center"/>
          </w:tcPr>
          <w:p w:rsidR="00FB35F2" w:rsidRPr="00745695" w:rsidRDefault="00FB35F2" w:rsidP="00B03EDE">
            <w:pPr>
              <w:pStyle w:val="Izvor"/>
              <w:rPr>
                <w:highlight w:val="yellow"/>
              </w:rPr>
            </w:pPr>
          </w:p>
        </w:tc>
        <w:tc>
          <w:tcPr>
            <w:tcW w:w="756" w:type="pct"/>
            <w:vAlign w:val="center"/>
          </w:tcPr>
          <w:p w:rsidR="00FB35F2" w:rsidRPr="00745695" w:rsidRDefault="00FB35F2" w:rsidP="00FB35F2">
            <w:pPr>
              <w:jc w:val="center"/>
              <w:rPr>
                <w:rFonts w:eastAsia="Calibri"/>
                <w:b/>
                <w:sz w:val="20"/>
                <w:szCs w:val="20"/>
              </w:rPr>
            </w:pPr>
            <w:r w:rsidRPr="00745695">
              <w:rPr>
                <w:rFonts w:eastAsia="Calibri"/>
                <w:b/>
                <w:sz w:val="20"/>
                <w:szCs w:val="20"/>
              </w:rPr>
              <w:t>2011.</w:t>
            </w:r>
          </w:p>
        </w:tc>
        <w:tc>
          <w:tcPr>
            <w:tcW w:w="755" w:type="pct"/>
            <w:shd w:val="clear" w:color="auto" w:fill="auto"/>
            <w:vAlign w:val="center"/>
          </w:tcPr>
          <w:p w:rsidR="00FB35F2" w:rsidRPr="00745695" w:rsidRDefault="00FB35F2" w:rsidP="00FB35F2">
            <w:pPr>
              <w:jc w:val="center"/>
              <w:rPr>
                <w:rFonts w:eastAsia="Calibri"/>
                <w:b/>
                <w:sz w:val="20"/>
                <w:szCs w:val="20"/>
              </w:rPr>
            </w:pPr>
            <w:r w:rsidRPr="00745695">
              <w:rPr>
                <w:rFonts w:eastAsia="Calibri"/>
                <w:b/>
                <w:sz w:val="20"/>
                <w:szCs w:val="20"/>
              </w:rPr>
              <w:t>2012.</w:t>
            </w:r>
          </w:p>
        </w:tc>
        <w:tc>
          <w:tcPr>
            <w:tcW w:w="755" w:type="pct"/>
            <w:shd w:val="clear" w:color="auto" w:fill="auto"/>
            <w:vAlign w:val="center"/>
          </w:tcPr>
          <w:p w:rsidR="00FB35F2" w:rsidRPr="00745695" w:rsidRDefault="00FB35F2" w:rsidP="00FB35F2">
            <w:pPr>
              <w:jc w:val="center"/>
              <w:rPr>
                <w:rFonts w:eastAsia="Calibri"/>
                <w:b/>
                <w:sz w:val="20"/>
                <w:szCs w:val="20"/>
              </w:rPr>
            </w:pPr>
            <w:r w:rsidRPr="00745695">
              <w:rPr>
                <w:rFonts w:eastAsia="Calibri"/>
                <w:b/>
                <w:sz w:val="20"/>
                <w:szCs w:val="20"/>
              </w:rPr>
              <w:t>2013.</w:t>
            </w:r>
          </w:p>
        </w:tc>
        <w:tc>
          <w:tcPr>
            <w:tcW w:w="755" w:type="pct"/>
            <w:shd w:val="clear" w:color="auto" w:fill="auto"/>
            <w:vAlign w:val="center"/>
          </w:tcPr>
          <w:p w:rsidR="00FB35F2" w:rsidRPr="00745695" w:rsidRDefault="00FB35F2" w:rsidP="00FB35F2">
            <w:pPr>
              <w:jc w:val="center"/>
              <w:rPr>
                <w:rFonts w:eastAsia="Calibri"/>
                <w:b/>
                <w:sz w:val="20"/>
                <w:szCs w:val="20"/>
              </w:rPr>
            </w:pPr>
            <w:r w:rsidRPr="00745695">
              <w:rPr>
                <w:rFonts w:eastAsia="Calibri"/>
                <w:b/>
                <w:sz w:val="20"/>
                <w:szCs w:val="20"/>
              </w:rPr>
              <w:t>2014.</w:t>
            </w:r>
          </w:p>
        </w:tc>
      </w:tr>
      <w:tr w:rsidR="00FB35F2" w:rsidRPr="00745695" w:rsidTr="00FB35F2">
        <w:trPr>
          <w:trHeight w:val="77"/>
          <w:jc w:val="center"/>
        </w:trPr>
        <w:tc>
          <w:tcPr>
            <w:tcW w:w="1979" w:type="pct"/>
            <w:vAlign w:val="center"/>
          </w:tcPr>
          <w:p w:rsidR="00FB35F2" w:rsidRPr="00745695" w:rsidRDefault="00FB35F2" w:rsidP="00B03EDE">
            <w:pPr>
              <w:pStyle w:val="Izvor"/>
            </w:pPr>
            <w:r w:rsidRPr="00745695">
              <w:t xml:space="preserve">Požeško–slavonska </w:t>
            </w:r>
            <w:r w:rsidR="00A30E77" w:rsidRPr="00745695">
              <w:t>župani</w:t>
            </w:r>
            <w:r w:rsidR="00C50C73" w:rsidRPr="00745695">
              <w:t>j</w:t>
            </w:r>
            <w:r w:rsidRPr="00745695">
              <w:t>a</w:t>
            </w:r>
          </w:p>
        </w:tc>
        <w:tc>
          <w:tcPr>
            <w:tcW w:w="756" w:type="pct"/>
            <w:vAlign w:val="center"/>
          </w:tcPr>
          <w:p w:rsidR="00FB35F2" w:rsidRPr="00745695" w:rsidRDefault="00FB35F2" w:rsidP="00FB35F2">
            <w:pPr>
              <w:jc w:val="center"/>
              <w:rPr>
                <w:rFonts w:eastAsia="Calibri"/>
                <w:sz w:val="20"/>
                <w:szCs w:val="20"/>
              </w:rPr>
            </w:pPr>
            <w:r w:rsidRPr="00745695">
              <w:rPr>
                <w:rFonts w:eastAsia="Calibri"/>
                <w:sz w:val="20"/>
                <w:szCs w:val="20"/>
              </w:rPr>
              <w:t>14</w:t>
            </w:r>
            <w:r w:rsidR="00F8542F">
              <w:rPr>
                <w:rFonts w:eastAsia="Calibri"/>
                <w:sz w:val="20"/>
                <w:szCs w:val="20"/>
              </w:rPr>
              <w:t xml:space="preserve"> </w:t>
            </w:r>
            <w:r w:rsidRPr="00745695">
              <w:rPr>
                <w:rFonts w:eastAsia="Calibri"/>
                <w:sz w:val="20"/>
                <w:szCs w:val="20"/>
              </w:rPr>
              <w:t>040</w:t>
            </w:r>
          </w:p>
        </w:tc>
        <w:tc>
          <w:tcPr>
            <w:tcW w:w="755" w:type="pct"/>
            <w:shd w:val="clear" w:color="auto" w:fill="auto"/>
            <w:vAlign w:val="center"/>
          </w:tcPr>
          <w:p w:rsidR="00FB35F2" w:rsidRPr="00745695" w:rsidRDefault="00FB35F2" w:rsidP="00FB35F2">
            <w:pPr>
              <w:jc w:val="center"/>
              <w:rPr>
                <w:rFonts w:eastAsia="Calibri"/>
                <w:sz w:val="20"/>
                <w:szCs w:val="20"/>
              </w:rPr>
            </w:pPr>
            <w:r w:rsidRPr="00745695">
              <w:rPr>
                <w:rFonts w:eastAsia="Calibri"/>
                <w:sz w:val="20"/>
                <w:szCs w:val="20"/>
              </w:rPr>
              <w:t>13</w:t>
            </w:r>
            <w:r w:rsidR="00F8542F">
              <w:rPr>
                <w:rFonts w:eastAsia="Calibri"/>
                <w:sz w:val="20"/>
                <w:szCs w:val="20"/>
              </w:rPr>
              <w:t xml:space="preserve"> </w:t>
            </w:r>
            <w:r w:rsidRPr="00745695">
              <w:rPr>
                <w:rFonts w:eastAsia="Calibri"/>
                <w:sz w:val="20"/>
                <w:szCs w:val="20"/>
              </w:rPr>
              <w:t>686</w:t>
            </w:r>
          </w:p>
        </w:tc>
        <w:tc>
          <w:tcPr>
            <w:tcW w:w="755" w:type="pct"/>
            <w:shd w:val="clear" w:color="auto" w:fill="auto"/>
            <w:vAlign w:val="center"/>
          </w:tcPr>
          <w:p w:rsidR="00FB35F2" w:rsidRPr="00745695" w:rsidRDefault="00FB35F2" w:rsidP="00FB35F2">
            <w:pPr>
              <w:jc w:val="center"/>
              <w:rPr>
                <w:rFonts w:eastAsia="Calibri"/>
                <w:sz w:val="20"/>
                <w:szCs w:val="20"/>
              </w:rPr>
            </w:pPr>
            <w:r w:rsidRPr="00745695">
              <w:rPr>
                <w:rFonts w:eastAsia="Calibri"/>
                <w:sz w:val="20"/>
                <w:szCs w:val="20"/>
              </w:rPr>
              <w:t>13</w:t>
            </w:r>
            <w:r w:rsidR="00F8542F">
              <w:rPr>
                <w:rFonts w:eastAsia="Calibri"/>
                <w:sz w:val="20"/>
                <w:szCs w:val="20"/>
              </w:rPr>
              <w:t xml:space="preserve"> </w:t>
            </w:r>
            <w:r w:rsidRPr="00745695">
              <w:rPr>
                <w:rFonts w:eastAsia="Calibri"/>
                <w:sz w:val="20"/>
                <w:szCs w:val="20"/>
              </w:rPr>
              <w:t>797</w:t>
            </w:r>
          </w:p>
        </w:tc>
        <w:tc>
          <w:tcPr>
            <w:tcW w:w="755" w:type="pct"/>
            <w:shd w:val="clear" w:color="auto" w:fill="auto"/>
            <w:vAlign w:val="center"/>
          </w:tcPr>
          <w:p w:rsidR="00FB35F2" w:rsidRPr="00745695" w:rsidRDefault="00FB35F2" w:rsidP="00FB35F2">
            <w:pPr>
              <w:jc w:val="center"/>
              <w:rPr>
                <w:rFonts w:eastAsia="Calibri"/>
                <w:sz w:val="20"/>
                <w:szCs w:val="20"/>
              </w:rPr>
            </w:pPr>
            <w:r w:rsidRPr="00745695">
              <w:rPr>
                <w:rFonts w:eastAsia="Calibri"/>
                <w:sz w:val="20"/>
                <w:szCs w:val="20"/>
              </w:rPr>
              <w:t>13</w:t>
            </w:r>
            <w:r w:rsidR="00F8542F">
              <w:rPr>
                <w:rFonts w:eastAsia="Calibri"/>
                <w:sz w:val="20"/>
                <w:szCs w:val="20"/>
              </w:rPr>
              <w:t xml:space="preserve"> </w:t>
            </w:r>
            <w:r w:rsidRPr="00745695">
              <w:rPr>
                <w:rFonts w:eastAsia="Calibri"/>
                <w:sz w:val="20"/>
                <w:szCs w:val="20"/>
              </w:rPr>
              <w:t>384</w:t>
            </w:r>
          </w:p>
        </w:tc>
      </w:tr>
      <w:tr w:rsidR="00FB35F2" w:rsidRPr="00745695" w:rsidTr="00FB35F2">
        <w:trPr>
          <w:trHeight w:val="77"/>
          <w:jc w:val="center"/>
        </w:trPr>
        <w:tc>
          <w:tcPr>
            <w:tcW w:w="1979" w:type="pct"/>
            <w:vAlign w:val="center"/>
          </w:tcPr>
          <w:p w:rsidR="00FB35F2" w:rsidRPr="00745695" w:rsidRDefault="00FB35F2" w:rsidP="00B03EDE">
            <w:pPr>
              <w:pStyle w:val="Izvor"/>
            </w:pPr>
            <w:r w:rsidRPr="00745695">
              <w:t>Republika Hrvatska</w:t>
            </w:r>
          </w:p>
        </w:tc>
        <w:tc>
          <w:tcPr>
            <w:tcW w:w="756" w:type="pct"/>
            <w:vAlign w:val="center"/>
          </w:tcPr>
          <w:p w:rsidR="00FB35F2" w:rsidRPr="00745695" w:rsidRDefault="00FB35F2" w:rsidP="00FB35F2">
            <w:pPr>
              <w:jc w:val="center"/>
              <w:rPr>
                <w:rFonts w:eastAsia="Calibri"/>
                <w:sz w:val="20"/>
                <w:szCs w:val="20"/>
              </w:rPr>
            </w:pPr>
            <w:r w:rsidRPr="00745695">
              <w:rPr>
                <w:rFonts w:eastAsia="Calibri"/>
                <w:sz w:val="20"/>
                <w:szCs w:val="20"/>
              </w:rPr>
              <w:t>1</w:t>
            </w:r>
            <w:r w:rsidR="002959C3">
              <w:rPr>
                <w:rFonts w:eastAsia="Calibri"/>
                <w:sz w:val="20"/>
                <w:szCs w:val="20"/>
              </w:rPr>
              <w:t xml:space="preserve"> </w:t>
            </w:r>
            <w:r w:rsidRPr="00745695">
              <w:rPr>
                <w:rFonts w:eastAsia="Calibri"/>
                <w:sz w:val="20"/>
                <w:szCs w:val="20"/>
              </w:rPr>
              <w:t>645</w:t>
            </w:r>
            <w:r w:rsidR="00F8542F">
              <w:rPr>
                <w:rFonts w:eastAsia="Calibri"/>
                <w:sz w:val="20"/>
                <w:szCs w:val="20"/>
              </w:rPr>
              <w:t xml:space="preserve"> </w:t>
            </w:r>
            <w:r w:rsidRPr="00745695">
              <w:rPr>
                <w:rFonts w:eastAsia="Calibri"/>
                <w:sz w:val="20"/>
                <w:szCs w:val="20"/>
              </w:rPr>
              <w:t>295</w:t>
            </w:r>
          </w:p>
        </w:tc>
        <w:tc>
          <w:tcPr>
            <w:tcW w:w="755" w:type="pct"/>
            <w:shd w:val="clear" w:color="auto" w:fill="auto"/>
            <w:vAlign w:val="center"/>
          </w:tcPr>
          <w:p w:rsidR="00FB35F2" w:rsidRPr="00745695" w:rsidRDefault="002959C3" w:rsidP="00FB35F2">
            <w:pPr>
              <w:jc w:val="center"/>
              <w:rPr>
                <w:rFonts w:eastAsia="Calibri"/>
                <w:sz w:val="20"/>
                <w:szCs w:val="20"/>
              </w:rPr>
            </w:pPr>
            <w:r>
              <w:rPr>
                <w:rFonts w:eastAsia="Calibri"/>
                <w:sz w:val="20"/>
                <w:szCs w:val="20"/>
              </w:rPr>
              <w:t>1</w:t>
            </w:r>
            <w:r w:rsidR="00F8542F">
              <w:rPr>
                <w:rFonts w:eastAsia="Calibri"/>
                <w:sz w:val="20"/>
                <w:szCs w:val="20"/>
              </w:rPr>
              <w:t xml:space="preserve"> </w:t>
            </w:r>
            <w:r w:rsidR="00FB35F2" w:rsidRPr="00745695">
              <w:rPr>
                <w:rFonts w:eastAsia="Calibri"/>
                <w:sz w:val="20"/>
                <w:szCs w:val="20"/>
              </w:rPr>
              <w:t>670</w:t>
            </w:r>
            <w:r w:rsidR="00F8542F">
              <w:rPr>
                <w:rFonts w:eastAsia="Calibri"/>
                <w:sz w:val="20"/>
                <w:szCs w:val="20"/>
              </w:rPr>
              <w:t xml:space="preserve"> </w:t>
            </w:r>
            <w:r w:rsidR="00FB35F2" w:rsidRPr="00745695">
              <w:rPr>
                <w:rFonts w:eastAsia="Calibri"/>
                <w:sz w:val="20"/>
                <w:szCs w:val="20"/>
              </w:rPr>
              <w:t>005</w:t>
            </w:r>
          </w:p>
        </w:tc>
        <w:tc>
          <w:tcPr>
            <w:tcW w:w="755" w:type="pct"/>
            <w:shd w:val="clear" w:color="auto" w:fill="auto"/>
            <w:vAlign w:val="center"/>
          </w:tcPr>
          <w:p w:rsidR="00FB35F2" w:rsidRPr="00745695" w:rsidRDefault="00FB35F2" w:rsidP="00FB35F2">
            <w:pPr>
              <w:jc w:val="center"/>
              <w:rPr>
                <w:rFonts w:eastAsia="Calibri"/>
                <w:sz w:val="20"/>
                <w:szCs w:val="20"/>
              </w:rPr>
            </w:pPr>
            <w:r w:rsidRPr="00745695">
              <w:rPr>
                <w:rFonts w:eastAsia="Calibri"/>
                <w:sz w:val="20"/>
                <w:szCs w:val="20"/>
              </w:rPr>
              <w:t>1</w:t>
            </w:r>
            <w:r w:rsidR="00F8542F">
              <w:rPr>
                <w:rFonts w:eastAsia="Calibri"/>
                <w:sz w:val="20"/>
                <w:szCs w:val="20"/>
              </w:rPr>
              <w:t xml:space="preserve"> </w:t>
            </w:r>
            <w:r w:rsidRPr="00745695">
              <w:rPr>
                <w:rFonts w:eastAsia="Calibri"/>
                <w:sz w:val="20"/>
                <w:szCs w:val="20"/>
              </w:rPr>
              <w:t>720</w:t>
            </w:r>
            <w:r w:rsidR="00F8542F">
              <w:rPr>
                <w:rFonts w:eastAsia="Calibri"/>
                <w:sz w:val="20"/>
                <w:szCs w:val="20"/>
              </w:rPr>
              <w:t xml:space="preserve"> </w:t>
            </w:r>
            <w:r w:rsidRPr="00745695">
              <w:rPr>
                <w:rFonts w:eastAsia="Calibri"/>
                <w:sz w:val="20"/>
                <w:szCs w:val="20"/>
              </w:rPr>
              <w:t>758</w:t>
            </w:r>
          </w:p>
        </w:tc>
        <w:tc>
          <w:tcPr>
            <w:tcW w:w="755" w:type="pct"/>
            <w:shd w:val="clear" w:color="auto" w:fill="auto"/>
            <w:vAlign w:val="center"/>
          </w:tcPr>
          <w:p w:rsidR="00FB35F2" w:rsidRPr="00745695" w:rsidRDefault="00FB35F2" w:rsidP="00FB35F2">
            <w:pPr>
              <w:jc w:val="center"/>
              <w:rPr>
                <w:rFonts w:eastAsia="Calibri"/>
                <w:sz w:val="20"/>
                <w:szCs w:val="20"/>
              </w:rPr>
            </w:pPr>
            <w:r w:rsidRPr="00745695">
              <w:rPr>
                <w:rFonts w:eastAsia="Calibri"/>
                <w:sz w:val="20"/>
                <w:szCs w:val="20"/>
              </w:rPr>
              <w:t>1</w:t>
            </w:r>
            <w:r w:rsidR="00F8542F">
              <w:rPr>
                <w:rFonts w:eastAsia="Calibri"/>
                <w:sz w:val="20"/>
                <w:szCs w:val="20"/>
              </w:rPr>
              <w:t xml:space="preserve"> </w:t>
            </w:r>
            <w:r w:rsidRPr="00745695">
              <w:rPr>
                <w:rFonts w:eastAsia="Calibri"/>
                <w:sz w:val="20"/>
                <w:szCs w:val="20"/>
              </w:rPr>
              <w:t>423</w:t>
            </w:r>
            <w:r w:rsidR="00F8542F">
              <w:rPr>
                <w:rFonts w:eastAsia="Calibri"/>
                <w:sz w:val="20"/>
                <w:szCs w:val="20"/>
              </w:rPr>
              <w:t xml:space="preserve"> </w:t>
            </w:r>
            <w:r w:rsidRPr="00745695">
              <w:rPr>
                <w:rFonts w:eastAsia="Calibri"/>
                <w:sz w:val="20"/>
                <w:szCs w:val="20"/>
              </w:rPr>
              <w:t>591</w:t>
            </w:r>
          </w:p>
        </w:tc>
      </w:tr>
    </w:tbl>
    <w:p w:rsidR="00FB35F2" w:rsidRDefault="00FB35F2" w:rsidP="00B03EDE">
      <w:pPr>
        <w:pStyle w:val="Izvor"/>
      </w:pPr>
    </w:p>
    <w:p w:rsidR="00FB35F2" w:rsidRPr="00431DD0" w:rsidRDefault="00FB35F2" w:rsidP="00B03EDE">
      <w:pPr>
        <w:pStyle w:val="Izvor"/>
      </w:pPr>
      <w:r w:rsidRPr="00431DD0">
        <w:t>Izvor: DZS, Statistički ljetopis 2013., Tabela 25</w:t>
      </w:r>
      <w:r w:rsidR="00F8542F">
        <w:t>.</w:t>
      </w:r>
      <w:r w:rsidRPr="00431DD0">
        <w:t>-28., str.</w:t>
      </w:r>
      <w:r w:rsidR="00F8542F">
        <w:t xml:space="preserve"> </w:t>
      </w:r>
      <w:r w:rsidRPr="00431DD0">
        <w:t>475</w:t>
      </w:r>
      <w:r w:rsidR="00F8542F">
        <w:t>.</w:t>
      </w:r>
      <w:r w:rsidRPr="00431DD0">
        <w:t>; DZS, Statistički ljetopis 2014., Tabela 25</w:t>
      </w:r>
      <w:r w:rsidR="00F8542F">
        <w:t>.</w:t>
      </w:r>
      <w:r w:rsidRPr="00431DD0">
        <w:t>-28., str.</w:t>
      </w:r>
      <w:r w:rsidR="00F8542F">
        <w:t xml:space="preserve"> </w:t>
      </w:r>
      <w:r w:rsidRPr="00431DD0">
        <w:t>493; DZS, Statistički ljetopis 2013., Tabela 25</w:t>
      </w:r>
      <w:r w:rsidR="00F8542F">
        <w:t>.</w:t>
      </w:r>
      <w:r w:rsidRPr="00431DD0">
        <w:t>-28., str.</w:t>
      </w:r>
      <w:r w:rsidR="00F8542F">
        <w:t xml:space="preserve"> </w:t>
      </w:r>
      <w:r w:rsidRPr="00431DD0">
        <w:t>509</w:t>
      </w:r>
      <w:r w:rsidR="00F8542F">
        <w:t>.</w:t>
      </w:r>
      <w:r w:rsidRPr="00431DD0">
        <w:t>; Registar onečišćenja okoliša 2014.</w:t>
      </w:r>
      <w:r w:rsidR="00F8542F">
        <w:t xml:space="preserve"> </w:t>
      </w:r>
      <w:r w:rsidRPr="00431DD0">
        <w:t>godina</w:t>
      </w:r>
    </w:p>
    <w:p w:rsidR="00FB35F2" w:rsidRDefault="00FB35F2" w:rsidP="00FB35F2">
      <w:pPr>
        <w:ind w:firstLine="709"/>
        <w:rPr>
          <w:rFonts w:cs="Arial"/>
          <w:szCs w:val="22"/>
        </w:rPr>
      </w:pPr>
    </w:p>
    <w:p w:rsidR="00FB35F2" w:rsidRPr="00C508BD" w:rsidRDefault="00FB35F2" w:rsidP="008355AB">
      <w:pPr>
        <w:ind w:firstLine="709"/>
        <w:jc w:val="both"/>
        <w:rPr>
          <w:rFonts w:cs="Arial"/>
          <w:szCs w:val="22"/>
        </w:rPr>
      </w:pPr>
      <w:r w:rsidRPr="00C508BD">
        <w:rPr>
          <w:rFonts w:cs="Arial"/>
          <w:szCs w:val="22"/>
        </w:rPr>
        <w:t>U Hrvatskoj je 2013. godine proizvedeno 402 kg komunalnog otpada po stanovniku,</w:t>
      </w:r>
      <w:r w:rsidR="00264E07" w:rsidRPr="00C508BD">
        <w:rPr>
          <w:rFonts w:cs="Arial"/>
          <w:szCs w:val="22"/>
        </w:rPr>
        <w:t xml:space="preserve"> </w:t>
      </w:r>
      <w:r w:rsidRPr="00C508BD">
        <w:rPr>
          <w:rFonts w:cs="Arial"/>
          <w:szCs w:val="22"/>
        </w:rPr>
        <w:t xml:space="preserve">a u Kontinentalnoj Hrvatskoj 239 kg po stanovniku. Najviše komunalnog otpada po stanovniku 2013. godine proizvedeno je u Karlovačkoj </w:t>
      </w:r>
      <w:r w:rsidR="00A30E77" w:rsidRPr="00C508BD">
        <w:rPr>
          <w:rFonts w:cs="Arial"/>
          <w:szCs w:val="22"/>
        </w:rPr>
        <w:t>župani</w:t>
      </w:r>
      <w:r w:rsidR="00C50C73" w:rsidRPr="00C508BD">
        <w:rPr>
          <w:rFonts w:cs="Arial"/>
          <w:szCs w:val="22"/>
        </w:rPr>
        <w:t>j</w:t>
      </w:r>
      <w:r w:rsidRPr="00C508BD">
        <w:rPr>
          <w:rFonts w:cs="Arial"/>
          <w:szCs w:val="22"/>
        </w:rPr>
        <w:t xml:space="preserve">i (301 kg), a najmanje u Požeško-slavonskoj (176 kg). </w:t>
      </w:r>
    </w:p>
    <w:p w:rsidR="00FB35F2" w:rsidRDefault="00FB35F2" w:rsidP="00FB35F2">
      <w:pPr>
        <w:ind w:firstLine="709"/>
        <w:rPr>
          <w:rFonts w:cs="Arial"/>
          <w:szCs w:val="22"/>
        </w:rPr>
      </w:pPr>
    </w:p>
    <w:p w:rsidR="00FB35F2" w:rsidRPr="00C508BD" w:rsidRDefault="00FB35F2" w:rsidP="008355AB">
      <w:pPr>
        <w:ind w:firstLine="709"/>
        <w:jc w:val="both"/>
        <w:rPr>
          <w:rFonts w:cs="Arial"/>
          <w:szCs w:val="22"/>
          <w:lang w:bidi="hr-HR"/>
        </w:rPr>
      </w:pPr>
      <w:r w:rsidRPr="00C508BD">
        <w:rPr>
          <w:rFonts w:cs="Arial"/>
          <w:szCs w:val="22"/>
          <w:lang w:bidi="hr-HR"/>
        </w:rPr>
        <w:t xml:space="preserve">U </w:t>
      </w:r>
      <w:r w:rsidR="00264E07" w:rsidRPr="00C508BD">
        <w:rPr>
          <w:rFonts w:cs="Arial"/>
          <w:szCs w:val="22"/>
          <w:lang w:bidi="hr-HR"/>
        </w:rPr>
        <w:t>PSŽ</w:t>
      </w:r>
      <w:r w:rsidRPr="00C508BD">
        <w:rPr>
          <w:rFonts w:cs="Arial"/>
          <w:szCs w:val="22"/>
          <w:lang w:bidi="hr-HR"/>
        </w:rPr>
        <w:t xml:space="preserve"> 2011. godine proizvedeno je 14</w:t>
      </w:r>
      <w:r w:rsidR="00F8542F">
        <w:rPr>
          <w:rFonts w:cs="Arial"/>
          <w:szCs w:val="22"/>
          <w:lang w:bidi="hr-HR"/>
        </w:rPr>
        <w:t xml:space="preserve"> </w:t>
      </w:r>
      <w:r w:rsidRPr="00C508BD">
        <w:rPr>
          <w:rFonts w:cs="Arial"/>
          <w:szCs w:val="22"/>
          <w:lang w:bidi="hr-HR"/>
        </w:rPr>
        <w:t>040 tona</w:t>
      </w:r>
      <w:r w:rsidR="00515084" w:rsidRPr="00C508BD">
        <w:rPr>
          <w:rFonts w:cs="Arial"/>
          <w:szCs w:val="22"/>
          <w:lang w:bidi="hr-HR"/>
        </w:rPr>
        <w:t>, a 2014. godine 13</w:t>
      </w:r>
      <w:r w:rsidR="00F8542F">
        <w:rPr>
          <w:rFonts w:cs="Arial"/>
          <w:szCs w:val="22"/>
          <w:lang w:bidi="hr-HR"/>
        </w:rPr>
        <w:t xml:space="preserve"> </w:t>
      </w:r>
      <w:r w:rsidR="00515084" w:rsidRPr="00C508BD">
        <w:rPr>
          <w:rFonts w:cs="Arial"/>
          <w:szCs w:val="22"/>
          <w:lang w:bidi="hr-HR"/>
        </w:rPr>
        <w:t>384 tona komunalnog otpada</w:t>
      </w:r>
      <w:r w:rsidRPr="00C508BD">
        <w:rPr>
          <w:rFonts w:cs="Arial"/>
          <w:szCs w:val="22"/>
          <w:lang w:bidi="hr-HR"/>
        </w:rPr>
        <w:t xml:space="preserve">. Količina proizvedenog komunalnog otpada konstantno </w:t>
      </w:r>
      <w:r w:rsidR="00264E07" w:rsidRPr="00C508BD">
        <w:rPr>
          <w:rFonts w:cs="Arial"/>
          <w:szCs w:val="22"/>
          <w:lang w:bidi="hr-HR"/>
        </w:rPr>
        <w:t>o</w:t>
      </w:r>
      <w:r w:rsidRPr="00C508BD">
        <w:rPr>
          <w:rFonts w:cs="Arial"/>
          <w:szCs w:val="22"/>
          <w:lang w:bidi="hr-HR"/>
        </w:rPr>
        <w:t>pada</w:t>
      </w:r>
      <w:r w:rsidR="004E3951" w:rsidRPr="00C508BD">
        <w:rPr>
          <w:rFonts w:cs="Arial"/>
          <w:szCs w:val="22"/>
          <w:lang w:bidi="hr-HR"/>
        </w:rPr>
        <w:t>.</w:t>
      </w:r>
    </w:p>
    <w:p w:rsidR="00FB35F2" w:rsidRPr="00C508BD" w:rsidRDefault="00FB35F2" w:rsidP="00FB35F2">
      <w:pPr>
        <w:rPr>
          <w:rFonts w:cs="Arial"/>
          <w:b/>
          <w:szCs w:val="22"/>
        </w:rPr>
      </w:pPr>
    </w:p>
    <w:p w:rsidR="00FB35F2" w:rsidRPr="00C508BD" w:rsidRDefault="00FB35F2" w:rsidP="00596032">
      <w:pPr>
        <w:ind w:firstLine="709"/>
        <w:jc w:val="both"/>
        <w:rPr>
          <w:rFonts w:cs="Arial"/>
          <w:szCs w:val="22"/>
        </w:rPr>
      </w:pPr>
      <w:r w:rsidRPr="00C508BD">
        <w:rPr>
          <w:rFonts w:cs="Arial"/>
          <w:bCs/>
          <w:szCs w:val="22"/>
        </w:rPr>
        <w:t>Odlagalište</w:t>
      </w:r>
      <w:r w:rsidR="00F8542F">
        <w:rPr>
          <w:rFonts w:cs="Arial"/>
          <w:bCs/>
          <w:szCs w:val="22"/>
        </w:rPr>
        <w:t xml:space="preserve"> </w:t>
      </w:r>
      <w:r w:rsidRPr="00C508BD">
        <w:rPr>
          <w:rFonts w:cs="Arial"/>
          <w:bCs/>
          <w:szCs w:val="22"/>
        </w:rPr>
        <w:t>„Vinogradine“</w:t>
      </w:r>
      <w:r w:rsidRPr="00C508BD">
        <w:rPr>
          <w:rFonts w:cs="Arial"/>
          <w:szCs w:val="22"/>
        </w:rPr>
        <w:t xml:space="preserve"> nalazi </w:t>
      </w:r>
      <w:r w:rsidR="00F8542F">
        <w:rPr>
          <w:rFonts w:cs="Arial"/>
          <w:szCs w:val="22"/>
        </w:rPr>
        <w:t xml:space="preserve">se </w:t>
      </w:r>
      <w:r w:rsidRPr="00C508BD">
        <w:rPr>
          <w:rFonts w:cs="Arial"/>
          <w:szCs w:val="22"/>
        </w:rPr>
        <w:t>u k.o.</w:t>
      </w:r>
      <w:r w:rsidR="00F8542F">
        <w:rPr>
          <w:rFonts w:cs="Arial"/>
          <w:szCs w:val="22"/>
        </w:rPr>
        <w:t xml:space="preserve"> </w:t>
      </w:r>
      <w:r w:rsidRPr="00C508BD">
        <w:rPr>
          <w:rFonts w:cs="Arial"/>
          <w:szCs w:val="22"/>
        </w:rPr>
        <w:t>Mihaljevci. Ukupna površina objekta unutar ograde je 10</w:t>
      </w:r>
      <w:r w:rsidR="00F8542F">
        <w:rPr>
          <w:rFonts w:cs="Arial"/>
          <w:szCs w:val="22"/>
        </w:rPr>
        <w:t xml:space="preserve"> </w:t>
      </w:r>
      <w:r w:rsidRPr="00C508BD">
        <w:rPr>
          <w:rFonts w:cs="Arial"/>
          <w:szCs w:val="22"/>
        </w:rPr>
        <w:t>ha od čega je 5,7</w:t>
      </w:r>
      <w:r w:rsidR="00F8542F">
        <w:rPr>
          <w:rFonts w:cs="Arial"/>
          <w:szCs w:val="22"/>
        </w:rPr>
        <w:t xml:space="preserve"> </w:t>
      </w:r>
      <w:r w:rsidRPr="00C508BD">
        <w:rPr>
          <w:rFonts w:cs="Arial"/>
          <w:szCs w:val="22"/>
        </w:rPr>
        <w:t xml:space="preserve">ha predviđeno za prostor za odlaganje otpada. Odlagalište </w:t>
      </w:r>
      <w:r w:rsidR="00F8542F">
        <w:rPr>
          <w:rFonts w:cs="Arial"/>
          <w:szCs w:val="22"/>
        </w:rPr>
        <w:t>„</w:t>
      </w:r>
      <w:r w:rsidRPr="00C508BD">
        <w:rPr>
          <w:rFonts w:cs="Arial"/>
          <w:szCs w:val="22"/>
        </w:rPr>
        <w:t>Vinogradine</w:t>
      </w:r>
      <w:r w:rsidR="00F8542F">
        <w:rPr>
          <w:rFonts w:cs="Arial"/>
          <w:szCs w:val="22"/>
        </w:rPr>
        <w:t>“</w:t>
      </w:r>
      <w:r w:rsidRPr="00C508BD">
        <w:rPr>
          <w:rFonts w:cs="Arial"/>
          <w:szCs w:val="22"/>
        </w:rPr>
        <w:t xml:space="preserve"> je u fazi sanacije s nastavkom odlaganja do konačnog zatvaranja, a sve u skladu s izrađenom projektnom dokumentacijom i ishođenim dozvolama. </w:t>
      </w:r>
      <w:r w:rsidR="00596032" w:rsidRPr="00C508BD">
        <w:rPr>
          <w:rFonts w:cs="Arial"/>
          <w:szCs w:val="22"/>
        </w:rPr>
        <w:t>Odlagalište</w:t>
      </w:r>
      <w:r w:rsidR="00596032" w:rsidRPr="008355AB">
        <w:rPr>
          <w:rFonts w:cs="Arial"/>
          <w:szCs w:val="20"/>
        </w:rPr>
        <w:t xml:space="preserve"> </w:t>
      </w:r>
      <w:r w:rsidR="00F8542F">
        <w:rPr>
          <w:rFonts w:cs="Arial"/>
          <w:szCs w:val="20"/>
        </w:rPr>
        <w:t>„</w:t>
      </w:r>
      <w:r w:rsidR="00596032" w:rsidRPr="008355AB">
        <w:rPr>
          <w:rFonts w:cs="Arial"/>
          <w:szCs w:val="20"/>
        </w:rPr>
        <w:t>Crkvište</w:t>
      </w:r>
      <w:r w:rsidR="00F8542F">
        <w:rPr>
          <w:rFonts w:cs="Arial"/>
          <w:szCs w:val="20"/>
        </w:rPr>
        <w:t>“</w:t>
      </w:r>
      <w:r w:rsidR="00596032" w:rsidRPr="00CC2824">
        <w:rPr>
          <w:rFonts w:cs="Arial"/>
          <w:szCs w:val="20"/>
        </w:rPr>
        <w:t xml:space="preserve"> nalazi </w:t>
      </w:r>
      <w:r w:rsidR="00F8542F">
        <w:rPr>
          <w:rFonts w:cs="Arial"/>
          <w:szCs w:val="20"/>
        </w:rPr>
        <w:t xml:space="preserve">se </w:t>
      </w:r>
      <w:r w:rsidR="00596032" w:rsidRPr="00CC2824">
        <w:rPr>
          <w:rFonts w:cs="Arial"/>
          <w:szCs w:val="20"/>
        </w:rPr>
        <w:t xml:space="preserve">na lokaciji koja je udaljena 4 km sjeverno od grada Pakraca, na oko 260 metara nadmorske visine. Za predmetno </w:t>
      </w:r>
      <w:r w:rsidR="00596032" w:rsidRPr="00C508BD">
        <w:rPr>
          <w:rFonts w:cs="Arial"/>
          <w:szCs w:val="22"/>
        </w:rPr>
        <w:t xml:space="preserve">odlagalište izdana je suglasnost na Plan sanacije i zatvaranja odlagališta. U tijeku je postupak sanacije i povećanja kapaciteta prihvata novog otpada odlagališta </w:t>
      </w:r>
      <w:r w:rsidR="00F8542F">
        <w:rPr>
          <w:rFonts w:cs="Arial"/>
          <w:szCs w:val="22"/>
        </w:rPr>
        <w:t>„</w:t>
      </w:r>
      <w:r w:rsidR="00596032" w:rsidRPr="00C508BD">
        <w:rPr>
          <w:rFonts w:cs="Arial"/>
          <w:szCs w:val="22"/>
        </w:rPr>
        <w:t>Crkvište</w:t>
      </w:r>
      <w:r w:rsidR="00F8542F">
        <w:rPr>
          <w:rFonts w:cs="Arial"/>
          <w:szCs w:val="22"/>
        </w:rPr>
        <w:t>“</w:t>
      </w:r>
      <w:r w:rsidR="00596032" w:rsidRPr="00C508BD">
        <w:rPr>
          <w:rFonts w:cs="Arial"/>
          <w:szCs w:val="22"/>
        </w:rPr>
        <w:t xml:space="preserve"> prema glavnom projektu, budući da odlagalište nije zadovoljavalo nove propise.</w:t>
      </w:r>
    </w:p>
    <w:p w:rsidR="00596032" w:rsidRPr="00C508BD" w:rsidRDefault="00596032" w:rsidP="00596032">
      <w:pPr>
        <w:ind w:firstLine="709"/>
        <w:jc w:val="both"/>
        <w:rPr>
          <w:rFonts w:cs="Arial"/>
          <w:szCs w:val="22"/>
        </w:rPr>
      </w:pPr>
    </w:p>
    <w:p w:rsidR="00596032" w:rsidRPr="00C508BD" w:rsidRDefault="00FB35F2" w:rsidP="00264E07">
      <w:pPr>
        <w:ind w:firstLine="709"/>
        <w:jc w:val="both"/>
        <w:rPr>
          <w:rFonts w:cs="Times New Roman"/>
          <w:szCs w:val="22"/>
        </w:rPr>
      </w:pPr>
      <w:r w:rsidRPr="00C508BD">
        <w:rPr>
          <w:rFonts w:cs="Arial"/>
          <w:szCs w:val="22"/>
        </w:rPr>
        <w:lastRenderedPageBreak/>
        <w:t xml:space="preserve">Na području </w:t>
      </w:r>
      <w:r w:rsidR="00264E07" w:rsidRPr="00C508BD">
        <w:rPr>
          <w:rFonts w:cs="Arial"/>
          <w:szCs w:val="22"/>
        </w:rPr>
        <w:t>Ž</w:t>
      </w:r>
      <w:r w:rsidR="007C6A7F" w:rsidRPr="00C508BD">
        <w:rPr>
          <w:rFonts w:cs="Arial"/>
          <w:szCs w:val="22"/>
        </w:rPr>
        <w:t>upanije</w:t>
      </w:r>
      <w:r w:rsidRPr="00C508BD">
        <w:rPr>
          <w:rFonts w:cs="Arial"/>
          <w:szCs w:val="22"/>
        </w:rPr>
        <w:t xml:space="preserve"> komuna</w:t>
      </w:r>
      <w:r w:rsidR="00596032" w:rsidRPr="00C508BD">
        <w:rPr>
          <w:rFonts w:cs="Arial"/>
          <w:szCs w:val="22"/>
        </w:rPr>
        <w:t>lne usluge pružaju dva poduzeća: Komunalac Požega d.o.o. i Komunalac d.o.o. iz Pakraca.</w:t>
      </w:r>
      <w:r w:rsidR="00264E07" w:rsidRPr="00C508BD">
        <w:rPr>
          <w:rFonts w:cs="Arial"/>
          <w:szCs w:val="22"/>
        </w:rPr>
        <w:t xml:space="preserve"> </w:t>
      </w:r>
      <w:r w:rsidR="00596032" w:rsidRPr="00C508BD">
        <w:rPr>
          <w:rFonts w:cs="Times New Roman"/>
          <w:szCs w:val="22"/>
        </w:rPr>
        <w:t>Komunalac</w:t>
      </w:r>
      <w:r w:rsidRPr="00C508BD">
        <w:rPr>
          <w:rFonts w:cs="Times New Roman"/>
          <w:szCs w:val="22"/>
        </w:rPr>
        <w:t xml:space="preserve"> </w:t>
      </w:r>
      <w:r w:rsidR="00596032" w:rsidRPr="00C508BD">
        <w:rPr>
          <w:rFonts w:cs="Times New Roman"/>
          <w:szCs w:val="22"/>
        </w:rPr>
        <w:t>Požega</w:t>
      </w:r>
      <w:r w:rsidRPr="00C508BD">
        <w:rPr>
          <w:rFonts w:cs="Times New Roman"/>
          <w:szCs w:val="22"/>
        </w:rPr>
        <w:t xml:space="preserve"> d.o.o.</w:t>
      </w:r>
      <w:r w:rsidR="00F8542F">
        <w:rPr>
          <w:rFonts w:cs="Times New Roman"/>
          <w:szCs w:val="22"/>
        </w:rPr>
        <w:t xml:space="preserve"> pruža usluge</w:t>
      </w:r>
      <w:r w:rsidRPr="00C508BD">
        <w:rPr>
          <w:rFonts w:cs="Times New Roman"/>
          <w:szCs w:val="22"/>
        </w:rPr>
        <w:t xml:space="preserve"> sakupljanja i zbrinjavanja otpada</w:t>
      </w:r>
      <w:r w:rsidR="00596032" w:rsidRPr="00C508BD">
        <w:rPr>
          <w:rFonts w:cs="Times New Roman"/>
          <w:szCs w:val="22"/>
        </w:rPr>
        <w:t>,</w:t>
      </w:r>
      <w:r w:rsidRPr="00C508BD">
        <w:rPr>
          <w:rFonts w:cs="Times New Roman"/>
          <w:szCs w:val="22"/>
        </w:rPr>
        <w:t xml:space="preserve"> koji se organizirano prikuplja s područja 3 grada (Požega, Pleternica i Kutjevo) i 5 općina (Brestovac, Čaglin, Jakšić, Kaptol i Velika). U organizirani odvoz otpada uključeno je ukupno 17</w:t>
      </w:r>
      <w:r w:rsidR="005B539F">
        <w:rPr>
          <w:rFonts w:cs="Times New Roman"/>
          <w:szCs w:val="22"/>
        </w:rPr>
        <w:t xml:space="preserve"> </w:t>
      </w:r>
      <w:r w:rsidRPr="00C508BD">
        <w:rPr>
          <w:rFonts w:cs="Times New Roman"/>
          <w:szCs w:val="22"/>
        </w:rPr>
        <w:t>680 domaćinstava i 1</w:t>
      </w:r>
      <w:r w:rsidR="005B539F">
        <w:rPr>
          <w:rFonts w:cs="Times New Roman"/>
          <w:szCs w:val="22"/>
        </w:rPr>
        <w:t xml:space="preserve"> </w:t>
      </w:r>
      <w:r w:rsidRPr="00C508BD">
        <w:rPr>
          <w:rFonts w:cs="Times New Roman"/>
          <w:szCs w:val="22"/>
        </w:rPr>
        <w:t>121 gospodarski</w:t>
      </w:r>
      <w:r w:rsidR="002959C3">
        <w:rPr>
          <w:rFonts w:cs="Times New Roman"/>
          <w:szCs w:val="22"/>
        </w:rPr>
        <w:t xml:space="preserve"> subjek</w:t>
      </w:r>
      <w:r w:rsidR="00596032" w:rsidRPr="00C508BD">
        <w:rPr>
          <w:rFonts w:cs="Times New Roman"/>
          <w:szCs w:val="22"/>
        </w:rPr>
        <w:t>t</w:t>
      </w:r>
      <w:r w:rsidRPr="00C508BD">
        <w:rPr>
          <w:rFonts w:cs="Times New Roman"/>
          <w:szCs w:val="22"/>
        </w:rPr>
        <w:t>.</w:t>
      </w:r>
      <w:r w:rsidR="00264E07" w:rsidRPr="00C508BD">
        <w:rPr>
          <w:rFonts w:cs="Times New Roman"/>
          <w:szCs w:val="22"/>
        </w:rPr>
        <w:t xml:space="preserve"> </w:t>
      </w:r>
      <w:r w:rsidR="00596032" w:rsidRPr="00C508BD">
        <w:rPr>
          <w:rFonts w:cs="Times New Roman"/>
          <w:szCs w:val="22"/>
        </w:rPr>
        <w:t>Komunalac</w:t>
      </w:r>
      <w:r w:rsidRPr="00C508BD">
        <w:rPr>
          <w:rFonts w:cs="Times New Roman"/>
          <w:szCs w:val="22"/>
        </w:rPr>
        <w:t xml:space="preserve"> d.o.o. iz Pakraca</w:t>
      </w:r>
      <w:r w:rsidR="00596032" w:rsidRPr="00C508BD">
        <w:rPr>
          <w:rFonts w:cs="Times New Roman"/>
          <w:szCs w:val="22"/>
        </w:rPr>
        <w:t xml:space="preserve"> </w:t>
      </w:r>
      <w:r w:rsidRPr="00C508BD">
        <w:rPr>
          <w:rFonts w:cs="Times New Roman"/>
          <w:szCs w:val="22"/>
        </w:rPr>
        <w:t>sakuplja i zbrinjava komunaln</w:t>
      </w:r>
      <w:r w:rsidR="00596032" w:rsidRPr="00C508BD">
        <w:rPr>
          <w:rFonts w:cs="Times New Roman"/>
          <w:szCs w:val="22"/>
        </w:rPr>
        <w:t>i</w:t>
      </w:r>
      <w:r w:rsidRPr="00C508BD">
        <w:rPr>
          <w:rFonts w:cs="Times New Roman"/>
          <w:szCs w:val="22"/>
        </w:rPr>
        <w:t xml:space="preserve"> i proizvodn</w:t>
      </w:r>
      <w:r w:rsidR="00596032" w:rsidRPr="00C508BD">
        <w:rPr>
          <w:rFonts w:cs="Times New Roman"/>
          <w:szCs w:val="22"/>
        </w:rPr>
        <w:t>i</w:t>
      </w:r>
      <w:r w:rsidRPr="00C508BD">
        <w:rPr>
          <w:rFonts w:cs="Times New Roman"/>
          <w:szCs w:val="22"/>
        </w:rPr>
        <w:t xml:space="preserve"> otpad na području Grada Pakraca i Grada Lipika. Usluge iz </w:t>
      </w:r>
      <w:r w:rsidR="00596032" w:rsidRPr="00C508BD">
        <w:rPr>
          <w:rFonts w:cs="Times New Roman"/>
          <w:szCs w:val="22"/>
        </w:rPr>
        <w:t>područja</w:t>
      </w:r>
      <w:r w:rsidRPr="00C508BD">
        <w:rPr>
          <w:rFonts w:cs="Times New Roman"/>
          <w:szCs w:val="22"/>
        </w:rPr>
        <w:t xml:space="preserve"> komunalnog gospodarstva tvrtke Komunalac </w:t>
      </w:r>
      <w:r w:rsidR="00264E07" w:rsidRPr="00C508BD">
        <w:rPr>
          <w:rFonts w:cs="Times New Roman"/>
          <w:szCs w:val="22"/>
        </w:rPr>
        <w:t>d.o.o. Pakrac koristi ukupno 14</w:t>
      </w:r>
      <w:r w:rsidR="005B539F">
        <w:rPr>
          <w:rFonts w:cs="Times New Roman"/>
          <w:szCs w:val="22"/>
        </w:rPr>
        <w:t xml:space="preserve"> </w:t>
      </w:r>
      <w:r w:rsidRPr="00C508BD">
        <w:rPr>
          <w:rFonts w:cs="Times New Roman"/>
          <w:szCs w:val="22"/>
        </w:rPr>
        <w:t>600 stanovnika Grada Pakraca i Grada Lipika.</w:t>
      </w:r>
    </w:p>
    <w:p w:rsidR="00FB35F2" w:rsidRPr="00596032" w:rsidRDefault="00FB35F2" w:rsidP="00596032">
      <w:pPr>
        <w:ind w:firstLine="708"/>
        <w:jc w:val="both"/>
        <w:rPr>
          <w:rStyle w:val="Naglaeno"/>
          <w:rFonts w:cs="Times New Roman"/>
          <w:b w:val="0"/>
          <w:bCs w:val="0"/>
        </w:rPr>
      </w:pPr>
      <w:r w:rsidRPr="00596032">
        <w:rPr>
          <w:rFonts w:cs="Times New Roman"/>
        </w:rPr>
        <w:t xml:space="preserve"> </w:t>
      </w:r>
    </w:p>
    <w:p w:rsidR="00FB35F2" w:rsidRPr="00C508BD" w:rsidRDefault="00FB35F2" w:rsidP="00FB35F2">
      <w:pPr>
        <w:rPr>
          <w:rFonts w:cs="Arial"/>
          <w:b/>
          <w:color w:val="17365D"/>
          <w:szCs w:val="22"/>
        </w:rPr>
      </w:pPr>
      <w:r w:rsidRPr="00C508BD">
        <w:rPr>
          <w:rStyle w:val="Naglaeno"/>
          <w:rFonts w:cs="Arial"/>
          <w:color w:val="17365D"/>
          <w:szCs w:val="22"/>
        </w:rPr>
        <w:t>Odvojeno sakupljanje korisnog otpada</w:t>
      </w:r>
      <w:r w:rsidRPr="00C508BD">
        <w:rPr>
          <w:rFonts w:cs="Arial"/>
          <w:b/>
          <w:color w:val="17365D"/>
          <w:szCs w:val="22"/>
        </w:rPr>
        <w:t xml:space="preserve"> </w:t>
      </w:r>
    </w:p>
    <w:p w:rsidR="00FB35F2" w:rsidRDefault="00FB35F2" w:rsidP="00FB35F2">
      <w:pPr>
        <w:rPr>
          <w:rFonts w:cs="Arial"/>
          <w:szCs w:val="20"/>
        </w:rPr>
      </w:pPr>
    </w:p>
    <w:p w:rsidR="00FB35F2" w:rsidRPr="00C508BD" w:rsidRDefault="00FB35F2" w:rsidP="00596032">
      <w:pPr>
        <w:ind w:firstLine="709"/>
        <w:jc w:val="both"/>
        <w:rPr>
          <w:rFonts w:cs="Arial"/>
          <w:szCs w:val="22"/>
        </w:rPr>
      </w:pPr>
      <w:r w:rsidRPr="00C508BD">
        <w:rPr>
          <w:rFonts w:cs="Arial"/>
          <w:szCs w:val="22"/>
        </w:rPr>
        <w:t xml:space="preserve">Na području Grada Požege formirano je 13 „zelenih otoka“, a na području ostalih gradova i općina po jedan ili dva „zelena otoka“ u gradskim i općinskim središtima. </w:t>
      </w:r>
      <w:r w:rsidR="00596032" w:rsidRPr="00C508BD">
        <w:rPr>
          <w:rFonts w:cs="Arial"/>
          <w:szCs w:val="22"/>
        </w:rPr>
        <w:t>Odvojeno skupljeni otpad sa „zelenih otoka“ odvozi se na reciklažno dvo</w:t>
      </w:r>
      <w:r w:rsidR="00264E07" w:rsidRPr="00C508BD">
        <w:rPr>
          <w:rFonts w:cs="Arial"/>
          <w:szCs w:val="22"/>
        </w:rPr>
        <w:t>rište odlagališta „Vinogradine“</w:t>
      </w:r>
      <w:r w:rsidR="00596032" w:rsidRPr="00C508BD">
        <w:rPr>
          <w:rFonts w:cs="Arial"/>
          <w:szCs w:val="22"/>
        </w:rPr>
        <w:t xml:space="preserve"> te </w:t>
      </w:r>
      <w:r w:rsidR="00264E07" w:rsidRPr="00C508BD">
        <w:rPr>
          <w:rFonts w:cs="Arial"/>
          <w:szCs w:val="22"/>
        </w:rPr>
        <w:t xml:space="preserve">se </w:t>
      </w:r>
      <w:r w:rsidR="00596032" w:rsidRPr="00C508BD">
        <w:rPr>
          <w:rFonts w:cs="Arial"/>
          <w:szCs w:val="22"/>
        </w:rPr>
        <w:t xml:space="preserve">dalje putem ovlaštenih sakupljača i oporabitelja preuzima i odvozi na </w:t>
      </w:r>
      <w:r w:rsidR="005B539F">
        <w:rPr>
          <w:rFonts w:cs="Arial"/>
          <w:szCs w:val="22"/>
        </w:rPr>
        <w:t>u</w:t>
      </w:r>
      <w:r w:rsidR="00596032" w:rsidRPr="00C508BD">
        <w:rPr>
          <w:rFonts w:cs="Arial"/>
          <w:szCs w:val="22"/>
        </w:rPr>
        <w:t>porabu. Planirana je izgradnja još jednog reciklažnog dvorišta u gradu Požegi te uvođenje primarne selekcije otpada u domaćinstvima i gospodarstvu putem spremnika i vreća za odvojeno sakupljanje otpada.</w:t>
      </w:r>
      <w:r w:rsidR="00AE5C37">
        <w:rPr>
          <w:rFonts w:cs="Arial"/>
          <w:szCs w:val="22"/>
        </w:rPr>
        <w:t xml:space="preserve"> U Lipiku je 2015. g</w:t>
      </w:r>
      <w:r w:rsidR="00C613CA">
        <w:rPr>
          <w:rFonts w:cs="Arial"/>
          <w:szCs w:val="22"/>
        </w:rPr>
        <w:t>odine osnovano i pušteno u rad prvo reciklažno dvorište u Požeško-slavonskoj županiji.</w:t>
      </w:r>
    </w:p>
    <w:p w:rsidR="008355AB" w:rsidRDefault="008355AB" w:rsidP="00FB35F2">
      <w:pPr>
        <w:ind w:firstLine="709"/>
        <w:rPr>
          <w:rFonts w:cs="Arial"/>
          <w:szCs w:val="20"/>
        </w:rPr>
      </w:pPr>
    </w:p>
    <w:p w:rsidR="00FB35F2" w:rsidRPr="00C508BD" w:rsidRDefault="00FB35F2" w:rsidP="0067696A">
      <w:pPr>
        <w:pStyle w:val="Odlomakpopisa"/>
        <w:numPr>
          <w:ilvl w:val="0"/>
          <w:numId w:val="35"/>
        </w:numPr>
        <w:jc w:val="both"/>
        <w:rPr>
          <w:sz w:val="22"/>
        </w:rPr>
      </w:pPr>
      <w:r w:rsidRPr="00C508BD">
        <w:rPr>
          <w:sz w:val="22"/>
        </w:rPr>
        <w:t>Proizvodni otpad</w:t>
      </w:r>
    </w:p>
    <w:p w:rsidR="00FB35F2" w:rsidRPr="00C613CA" w:rsidRDefault="00FB35F2" w:rsidP="0041700C">
      <w:pPr>
        <w:ind w:firstLine="360"/>
        <w:rPr>
          <w:szCs w:val="22"/>
        </w:rPr>
      </w:pPr>
      <w:r w:rsidRPr="00C613CA">
        <w:rPr>
          <w:szCs w:val="22"/>
        </w:rPr>
        <w:t xml:space="preserve">Proizvodni </w:t>
      </w:r>
      <w:r w:rsidR="005B539F" w:rsidRPr="00C613CA">
        <w:rPr>
          <w:szCs w:val="22"/>
        </w:rPr>
        <w:t xml:space="preserve">se </w:t>
      </w:r>
      <w:r w:rsidRPr="00C613CA">
        <w:rPr>
          <w:szCs w:val="22"/>
        </w:rPr>
        <w:t>otpad po zaposlenom u RH smanjuje u odnosu na 2008., međutim</w:t>
      </w:r>
      <w:r w:rsidR="005B539F" w:rsidRPr="00C613CA">
        <w:rPr>
          <w:szCs w:val="22"/>
        </w:rPr>
        <w:t>,</w:t>
      </w:r>
      <w:r w:rsidRPr="00C613CA">
        <w:rPr>
          <w:szCs w:val="22"/>
        </w:rPr>
        <w:t xml:space="preserve"> prisutna su veća odstupanja među </w:t>
      </w:r>
      <w:r w:rsidR="00A30E77" w:rsidRPr="00C613CA">
        <w:rPr>
          <w:szCs w:val="22"/>
        </w:rPr>
        <w:t>župani</w:t>
      </w:r>
      <w:r w:rsidR="00C50C73" w:rsidRPr="00C613CA">
        <w:rPr>
          <w:szCs w:val="22"/>
        </w:rPr>
        <w:t>j</w:t>
      </w:r>
      <w:r w:rsidRPr="00C613CA">
        <w:rPr>
          <w:szCs w:val="22"/>
        </w:rPr>
        <w:t>ama. Neopasni proizvodni otpad za 2013. godinu u PSŽ iznosio je 15</w:t>
      </w:r>
      <w:r w:rsidR="005B539F" w:rsidRPr="00C613CA">
        <w:rPr>
          <w:szCs w:val="22"/>
        </w:rPr>
        <w:t xml:space="preserve"> </w:t>
      </w:r>
      <w:r w:rsidRPr="00C613CA">
        <w:rPr>
          <w:szCs w:val="22"/>
        </w:rPr>
        <w:t>704 ton</w:t>
      </w:r>
      <w:r w:rsidR="005B539F" w:rsidRPr="00C613CA">
        <w:rPr>
          <w:szCs w:val="22"/>
        </w:rPr>
        <w:t>e.</w:t>
      </w:r>
      <w:r w:rsidRPr="00C613CA">
        <w:rPr>
          <w:szCs w:val="22"/>
        </w:rPr>
        <w:t xml:space="preserve"> </w:t>
      </w:r>
    </w:p>
    <w:p w:rsidR="00FB35F2" w:rsidRPr="00C40196" w:rsidRDefault="00FB35F2" w:rsidP="00FB35F2">
      <w:pPr>
        <w:rPr>
          <w:rFonts w:cs="Arial"/>
          <w:szCs w:val="20"/>
        </w:rPr>
      </w:pPr>
    </w:p>
    <w:p w:rsidR="00FB35F2" w:rsidRPr="00C508BD" w:rsidRDefault="00FB35F2" w:rsidP="0067696A">
      <w:pPr>
        <w:pStyle w:val="Odlomakpopisa"/>
        <w:numPr>
          <w:ilvl w:val="0"/>
          <w:numId w:val="35"/>
        </w:numPr>
        <w:jc w:val="both"/>
        <w:rPr>
          <w:sz w:val="22"/>
        </w:rPr>
      </w:pPr>
      <w:r w:rsidRPr="00C508BD">
        <w:rPr>
          <w:sz w:val="22"/>
        </w:rPr>
        <w:t>Opasni otpad</w:t>
      </w:r>
    </w:p>
    <w:p w:rsidR="00FB35F2" w:rsidRPr="00C508BD" w:rsidRDefault="00FB35F2" w:rsidP="008355AB">
      <w:pPr>
        <w:jc w:val="both"/>
        <w:rPr>
          <w:rFonts w:cs="Arial"/>
          <w:szCs w:val="22"/>
        </w:rPr>
      </w:pPr>
      <w:r w:rsidRPr="00C508BD">
        <w:rPr>
          <w:rFonts w:cs="Arial"/>
          <w:szCs w:val="22"/>
        </w:rPr>
        <w:t>Opasni otpad jest svaki otpad koji je po sastavu i svojstvima određen kao opasan za život i rad ljudi.</w:t>
      </w:r>
      <w:r w:rsidRPr="00C508BD">
        <w:rPr>
          <w:rFonts w:eastAsia="Calibri" w:cs="Arial"/>
          <w:color w:val="FF0000"/>
          <w:szCs w:val="22"/>
        </w:rPr>
        <w:t xml:space="preserve"> </w:t>
      </w:r>
      <w:r w:rsidRPr="00C508BD">
        <w:rPr>
          <w:rFonts w:cs="Arial"/>
          <w:szCs w:val="22"/>
        </w:rPr>
        <w:t>Na razini RH količina proizvodnog opasnog otpada u prosjeku se smanjuje s 148 kg po zaposlenom 2008. na 48 kg po zaposlenom 2013. godine. U Kontinentalnoj Hrvatskoj taj se pokazatelj smanjio sa 193 kg na 62 kg. Najveće količine proizvodnog opasnog otpada u 2013. po zaposlenom u Kontinentalnoj Hrvatskoj</w:t>
      </w:r>
      <w:r w:rsidR="008355AB" w:rsidRPr="00C508BD">
        <w:rPr>
          <w:rFonts w:cs="Arial"/>
          <w:szCs w:val="22"/>
        </w:rPr>
        <w:t xml:space="preserve"> zabilježene su u Karlovačkoj </w:t>
      </w:r>
      <w:r w:rsidR="00A30E77" w:rsidRPr="00C508BD">
        <w:rPr>
          <w:rFonts w:cs="Arial"/>
          <w:szCs w:val="22"/>
        </w:rPr>
        <w:t>župani</w:t>
      </w:r>
      <w:r w:rsidR="00C50C73" w:rsidRPr="00C508BD">
        <w:rPr>
          <w:rFonts w:cs="Arial"/>
          <w:szCs w:val="22"/>
        </w:rPr>
        <w:t>j</w:t>
      </w:r>
      <w:r w:rsidR="008355AB" w:rsidRPr="00C508BD">
        <w:rPr>
          <w:rFonts w:cs="Arial"/>
          <w:szCs w:val="22"/>
        </w:rPr>
        <w:t xml:space="preserve">i (219 kg) i Sisačko-moslavačkoj </w:t>
      </w:r>
      <w:r w:rsidR="00A30E77" w:rsidRPr="00C508BD">
        <w:rPr>
          <w:rFonts w:cs="Arial"/>
          <w:szCs w:val="22"/>
        </w:rPr>
        <w:t>župani</w:t>
      </w:r>
      <w:r w:rsidR="00C50C73" w:rsidRPr="00C508BD">
        <w:rPr>
          <w:rFonts w:cs="Arial"/>
          <w:szCs w:val="22"/>
        </w:rPr>
        <w:t>j</w:t>
      </w:r>
      <w:r w:rsidR="008355AB" w:rsidRPr="00C508BD">
        <w:rPr>
          <w:rFonts w:cs="Arial"/>
          <w:szCs w:val="22"/>
        </w:rPr>
        <w:t xml:space="preserve">i (173 kg). Najmanje vrijednosti zabilježene su u Virovitičko-podravskoj (16 kg), i Požeško-slavonskoj </w:t>
      </w:r>
      <w:r w:rsidR="005B539F">
        <w:rPr>
          <w:rFonts w:cs="Arial"/>
          <w:szCs w:val="22"/>
        </w:rPr>
        <w:t xml:space="preserve">županiji </w:t>
      </w:r>
      <w:r w:rsidR="008355AB" w:rsidRPr="00C508BD">
        <w:rPr>
          <w:rFonts w:cs="Arial"/>
          <w:szCs w:val="22"/>
        </w:rPr>
        <w:t>(13 kg).</w:t>
      </w:r>
    </w:p>
    <w:p w:rsidR="00264E07" w:rsidRPr="00C40196" w:rsidRDefault="00264E07" w:rsidP="00FB35F2">
      <w:pPr>
        <w:rPr>
          <w:rFonts w:cs="Arial"/>
          <w:szCs w:val="20"/>
        </w:rPr>
      </w:pPr>
    </w:p>
    <w:p w:rsidR="00FB35F2" w:rsidRPr="00C508BD" w:rsidRDefault="00FB35F2" w:rsidP="0067696A">
      <w:pPr>
        <w:pStyle w:val="Odlomakpopisa"/>
        <w:numPr>
          <w:ilvl w:val="0"/>
          <w:numId w:val="35"/>
        </w:numPr>
        <w:jc w:val="both"/>
        <w:rPr>
          <w:sz w:val="22"/>
        </w:rPr>
      </w:pPr>
      <w:r w:rsidRPr="00C508BD">
        <w:rPr>
          <w:sz w:val="22"/>
        </w:rPr>
        <w:t xml:space="preserve">Financiranje zaštite okoliša </w:t>
      </w:r>
    </w:p>
    <w:p w:rsidR="00FB35F2" w:rsidRPr="00C508BD" w:rsidRDefault="00FB35F2" w:rsidP="00FB35F2">
      <w:pPr>
        <w:autoSpaceDE w:val="0"/>
        <w:autoSpaceDN w:val="0"/>
        <w:adjustRightInd w:val="0"/>
        <w:rPr>
          <w:rFonts w:eastAsia="Calibri" w:cs="Arial"/>
          <w:szCs w:val="22"/>
        </w:rPr>
      </w:pPr>
    </w:p>
    <w:p w:rsidR="00FB35F2" w:rsidRPr="00C508BD" w:rsidRDefault="00FB35F2" w:rsidP="00FB35F2">
      <w:pPr>
        <w:autoSpaceDE w:val="0"/>
        <w:autoSpaceDN w:val="0"/>
        <w:adjustRightInd w:val="0"/>
        <w:spacing w:line="276" w:lineRule="auto"/>
        <w:rPr>
          <w:rFonts w:eastAsia="Calibri" w:cs="Arial"/>
          <w:szCs w:val="22"/>
        </w:rPr>
      </w:pPr>
      <w:r w:rsidRPr="00C508BD">
        <w:rPr>
          <w:rFonts w:eastAsia="Calibri" w:cs="Arial"/>
          <w:szCs w:val="22"/>
        </w:rPr>
        <w:t>Investicije i tekući izdaci za zaštit</w:t>
      </w:r>
      <w:r w:rsidR="0045658C" w:rsidRPr="00C508BD">
        <w:rPr>
          <w:rFonts w:eastAsia="Calibri" w:cs="Arial"/>
          <w:szCs w:val="22"/>
        </w:rPr>
        <w:t>u okoliša u razdoblju 2008.</w:t>
      </w:r>
      <w:r w:rsidR="005B539F">
        <w:rPr>
          <w:rFonts w:eastAsia="Calibri" w:cs="Arial"/>
          <w:szCs w:val="22"/>
        </w:rPr>
        <w:t xml:space="preserve"> - </w:t>
      </w:r>
      <w:r w:rsidR="0045658C" w:rsidRPr="00C508BD">
        <w:rPr>
          <w:rFonts w:eastAsia="Calibri" w:cs="Arial"/>
          <w:szCs w:val="22"/>
        </w:rPr>
        <w:t>2013</w:t>
      </w:r>
      <w:r w:rsidRPr="00C508BD">
        <w:rPr>
          <w:rFonts w:eastAsia="Calibri" w:cs="Arial"/>
          <w:szCs w:val="22"/>
        </w:rPr>
        <w:t>. prikazani su u tablici</w:t>
      </w:r>
      <w:r w:rsidR="00264E07" w:rsidRPr="00C508BD">
        <w:rPr>
          <w:rFonts w:eastAsia="Calibri" w:cs="Arial"/>
          <w:szCs w:val="22"/>
        </w:rPr>
        <w:t xml:space="preserve"> 14</w:t>
      </w:r>
      <w:r w:rsidRPr="00C508BD">
        <w:rPr>
          <w:rFonts w:eastAsia="Calibri" w:cs="Arial"/>
          <w:szCs w:val="22"/>
        </w:rPr>
        <w:t>.</w:t>
      </w:r>
      <w:r w:rsidR="008355AB" w:rsidRPr="00C508BD">
        <w:rPr>
          <w:rFonts w:eastAsia="Calibri" w:cs="Arial"/>
          <w:szCs w:val="22"/>
        </w:rPr>
        <w:t xml:space="preserve">  </w:t>
      </w:r>
    </w:p>
    <w:p w:rsidR="00FB35F2" w:rsidRPr="00264E07" w:rsidRDefault="00FB35F2" w:rsidP="00C508BD">
      <w:pPr>
        <w:pStyle w:val="Tablica"/>
        <w:ind w:left="1418" w:hanging="1418"/>
      </w:pPr>
      <w:bookmarkStart w:id="330" w:name="_Toc463259760"/>
      <w:bookmarkStart w:id="331" w:name="_Toc465283483"/>
      <w:bookmarkStart w:id="332" w:name="_Toc465317532"/>
      <w:bookmarkStart w:id="333" w:name="_Toc465319113"/>
      <w:bookmarkStart w:id="334" w:name="_Toc476049399"/>
      <w:r w:rsidRPr="00264E07">
        <w:t>Investicije i tekući izdaci u zaštitu okoliša po stanovniku u RH, statističkim regijama NUTS 2 i NUTS 3 u razdoblju 2008.</w:t>
      </w:r>
      <w:r w:rsidR="005B539F">
        <w:t xml:space="preserve"> - </w:t>
      </w:r>
      <w:r w:rsidRPr="00264E07">
        <w:t>2013. (u kn)</w:t>
      </w:r>
      <w:bookmarkEnd w:id="330"/>
      <w:bookmarkEnd w:id="331"/>
      <w:bookmarkEnd w:id="332"/>
      <w:bookmarkEnd w:id="333"/>
      <w:bookmarkEnd w:id="334"/>
      <w:r w:rsidRPr="00264E07">
        <w:t xml:space="preserve">   </w:t>
      </w:r>
    </w:p>
    <w:tbl>
      <w:tblPr>
        <w:tblW w:w="0" w:type="auto"/>
        <w:jc w:val="center"/>
        <w:tblBorders>
          <w:insideH w:val="single" w:sz="18" w:space="0" w:color="FFFFFF"/>
          <w:insideV w:val="single" w:sz="18" w:space="0" w:color="FFFFFF"/>
        </w:tblBorders>
        <w:tblLayout w:type="fixed"/>
        <w:tblLook w:val="04A0" w:firstRow="1" w:lastRow="0" w:firstColumn="1" w:lastColumn="0" w:noHBand="0" w:noVBand="1"/>
      </w:tblPr>
      <w:tblGrid>
        <w:gridCol w:w="2376"/>
        <w:gridCol w:w="1134"/>
        <w:gridCol w:w="1134"/>
        <w:gridCol w:w="1134"/>
        <w:gridCol w:w="1134"/>
        <w:gridCol w:w="1134"/>
        <w:gridCol w:w="1134"/>
      </w:tblGrid>
      <w:tr w:rsidR="00FB35F2" w:rsidRPr="00745695" w:rsidTr="00745695">
        <w:trPr>
          <w:trHeight w:val="254"/>
          <w:jc w:val="center"/>
        </w:trPr>
        <w:tc>
          <w:tcPr>
            <w:tcW w:w="2376"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
                <w:bCs/>
                <w:sz w:val="20"/>
                <w:szCs w:val="22"/>
                <w:lang w:eastAsia="hr-HR"/>
              </w:rPr>
            </w:pPr>
          </w:p>
        </w:tc>
        <w:tc>
          <w:tcPr>
            <w:tcW w:w="1134" w:type="dxa"/>
            <w:shd w:val="pct20" w:color="000000" w:fill="FFFFFF"/>
          </w:tcPr>
          <w:p w:rsidR="00FB35F2" w:rsidRPr="00745695" w:rsidRDefault="00FB35F2" w:rsidP="00745695">
            <w:pPr>
              <w:spacing w:before="120" w:line="300" w:lineRule="atLeast"/>
              <w:jc w:val="center"/>
              <w:rPr>
                <w:rFonts w:eastAsia="Calibri" w:cs="Arial"/>
                <w:b/>
                <w:bCs/>
                <w:sz w:val="20"/>
                <w:szCs w:val="20"/>
                <w:lang w:eastAsia="hr-HR"/>
              </w:rPr>
            </w:pPr>
            <w:r w:rsidRPr="00745695">
              <w:rPr>
                <w:rFonts w:eastAsia="Calibri" w:cs="Arial"/>
                <w:b/>
                <w:bCs/>
                <w:sz w:val="20"/>
                <w:szCs w:val="22"/>
                <w:lang w:eastAsia="hr-HR"/>
              </w:rPr>
              <w:t>2008</w:t>
            </w:r>
            <w:r w:rsidRPr="00745695">
              <w:rPr>
                <w:rFonts w:eastAsia="Times New Roman" w:cs="Arial"/>
                <w:b/>
                <w:bCs/>
                <w:sz w:val="20"/>
                <w:szCs w:val="20"/>
                <w:lang w:eastAsia="hr-HR"/>
              </w:rPr>
              <w:t>.</w:t>
            </w:r>
          </w:p>
        </w:tc>
        <w:tc>
          <w:tcPr>
            <w:tcW w:w="1134" w:type="dxa"/>
            <w:shd w:val="pct20" w:color="000000" w:fill="FFFFFF"/>
          </w:tcPr>
          <w:p w:rsidR="00FB35F2" w:rsidRPr="00745695" w:rsidRDefault="00FB35F2" w:rsidP="00745695">
            <w:pPr>
              <w:spacing w:before="120" w:line="300" w:lineRule="atLeast"/>
              <w:jc w:val="center"/>
              <w:rPr>
                <w:rFonts w:eastAsia="Calibri" w:cs="Verdana-Bold"/>
                <w:b/>
                <w:bCs/>
                <w:sz w:val="20"/>
                <w:szCs w:val="20"/>
                <w:lang w:eastAsia="hr-HR"/>
              </w:rPr>
            </w:pPr>
            <w:r w:rsidRPr="00745695">
              <w:rPr>
                <w:rFonts w:eastAsia="Times New Roman" w:cs="Verdana-Bold"/>
                <w:b/>
                <w:bCs/>
                <w:sz w:val="20"/>
                <w:szCs w:val="20"/>
                <w:lang w:eastAsia="hr-HR"/>
              </w:rPr>
              <w:t>2009.</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
                <w:bCs/>
                <w:sz w:val="20"/>
                <w:szCs w:val="22"/>
                <w:lang w:eastAsia="hr-HR"/>
              </w:rPr>
            </w:pPr>
            <w:r w:rsidRPr="00745695">
              <w:rPr>
                <w:rFonts w:eastAsia="Times New Roman" w:cs="Verdana-Bold"/>
                <w:b/>
                <w:bCs/>
                <w:sz w:val="20"/>
                <w:szCs w:val="20"/>
                <w:lang w:eastAsia="hr-HR"/>
              </w:rPr>
              <w:t>2010.</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
                <w:bCs/>
                <w:sz w:val="20"/>
                <w:szCs w:val="22"/>
                <w:lang w:eastAsia="hr-HR"/>
              </w:rPr>
            </w:pPr>
            <w:r w:rsidRPr="00745695">
              <w:rPr>
                <w:rFonts w:eastAsia="Times New Roman" w:cs="Verdana-Bold"/>
                <w:b/>
                <w:bCs/>
                <w:sz w:val="20"/>
                <w:szCs w:val="20"/>
                <w:lang w:eastAsia="hr-HR"/>
              </w:rPr>
              <w:t>2011.</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eastAsia="Times New Roman" w:cs="Verdana-Bold"/>
                <w:b/>
                <w:bCs/>
                <w:sz w:val="20"/>
                <w:szCs w:val="20"/>
                <w:lang w:eastAsia="hr-HR"/>
              </w:rPr>
            </w:pPr>
            <w:r w:rsidRPr="00745695">
              <w:rPr>
                <w:rFonts w:eastAsia="Times New Roman" w:cs="Verdana-Bold"/>
                <w:b/>
                <w:bCs/>
                <w:sz w:val="20"/>
                <w:szCs w:val="20"/>
                <w:lang w:eastAsia="hr-HR"/>
              </w:rPr>
              <w:t>2012.</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eastAsia="Times New Roman" w:cs="Verdana-Bold"/>
                <w:b/>
                <w:bCs/>
                <w:sz w:val="20"/>
                <w:szCs w:val="20"/>
                <w:lang w:eastAsia="hr-HR"/>
              </w:rPr>
            </w:pPr>
            <w:r w:rsidRPr="00745695">
              <w:rPr>
                <w:rFonts w:eastAsia="Times New Roman" w:cs="Verdana-Bold"/>
                <w:b/>
                <w:bCs/>
                <w:sz w:val="20"/>
                <w:szCs w:val="20"/>
                <w:lang w:eastAsia="hr-HR"/>
              </w:rPr>
              <w:t>2013.</w:t>
            </w:r>
          </w:p>
        </w:tc>
      </w:tr>
      <w:tr w:rsidR="00FB35F2" w:rsidRPr="00745695" w:rsidTr="00745695">
        <w:trPr>
          <w:jc w:val="center"/>
        </w:trPr>
        <w:tc>
          <w:tcPr>
            <w:tcW w:w="2376" w:type="dxa"/>
            <w:shd w:val="pct5" w:color="000000" w:fill="FFFFFF"/>
          </w:tcPr>
          <w:p w:rsidR="00FB35F2" w:rsidRPr="00745695" w:rsidRDefault="00FB35F2" w:rsidP="00745695">
            <w:pPr>
              <w:autoSpaceDE w:val="0"/>
              <w:autoSpaceDN w:val="0"/>
              <w:adjustRightInd w:val="0"/>
              <w:spacing w:before="120" w:line="276" w:lineRule="auto"/>
              <w:jc w:val="both"/>
              <w:rPr>
                <w:rFonts w:eastAsia="Calibri" w:cs="Arial"/>
                <w:b/>
                <w:bCs/>
                <w:sz w:val="20"/>
                <w:szCs w:val="22"/>
                <w:lang w:eastAsia="hr-HR"/>
              </w:rPr>
            </w:pPr>
            <w:r w:rsidRPr="00745695">
              <w:rPr>
                <w:rFonts w:eastAsia="Calibri" w:cs="Arial"/>
                <w:sz w:val="20"/>
                <w:szCs w:val="22"/>
                <w:lang w:eastAsia="hr-HR"/>
              </w:rPr>
              <w:t xml:space="preserve">Požeško-slavonska </w:t>
            </w:r>
            <w:r w:rsidR="00A30E77" w:rsidRPr="00745695">
              <w:rPr>
                <w:rFonts w:eastAsia="Calibri" w:cs="Arial"/>
                <w:sz w:val="20"/>
                <w:szCs w:val="22"/>
                <w:lang w:eastAsia="hr-HR"/>
              </w:rPr>
              <w:t>župani</w:t>
            </w:r>
            <w:r w:rsidR="00C50C73" w:rsidRPr="00745695">
              <w:rPr>
                <w:rFonts w:eastAsia="Calibri" w:cs="Arial"/>
                <w:sz w:val="20"/>
                <w:szCs w:val="22"/>
                <w:lang w:eastAsia="hr-HR"/>
              </w:rPr>
              <w:t>j</w:t>
            </w:r>
            <w:r w:rsidRPr="00745695">
              <w:rPr>
                <w:rFonts w:eastAsia="Calibri" w:cs="Arial"/>
                <w:sz w:val="20"/>
                <w:szCs w:val="22"/>
                <w:lang w:eastAsia="hr-HR"/>
              </w:rPr>
              <w:t>a</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52,57</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57,68</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23,35</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54,29</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eastAsia="Times New Roman" w:cs="Verdana-Bold"/>
                <w:bCs/>
                <w:sz w:val="20"/>
                <w:szCs w:val="20"/>
                <w:lang w:eastAsia="hr-HR"/>
              </w:rPr>
            </w:pPr>
            <w:r w:rsidRPr="00745695">
              <w:rPr>
                <w:rFonts w:eastAsia="Times New Roman" w:cs="Verdana-Bold"/>
                <w:bCs/>
                <w:sz w:val="20"/>
                <w:szCs w:val="20"/>
                <w:lang w:eastAsia="hr-HR"/>
              </w:rPr>
              <w:t>84,19</w:t>
            </w:r>
          </w:p>
        </w:tc>
        <w:tc>
          <w:tcPr>
            <w:tcW w:w="1134" w:type="dxa"/>
            <w:shd w:val="pct5" w:color="000000" w:fill="FFFFFF"/>
          </w:tcPr>
          <w:p w:rsidR="00FB35F2" w:rsidRPr="00745695" w:rsidRDefault="00FB35F2" w:rsidP="00745695">
            <w:pPr>
              <w:autoSpaceDE w:val="0"/>
              <w:autoSpaceDN w:val="0"/>
              <w:adjustRightInd w:val="0"/>
              <w:spacing w:before="120" w:line="276" w:lineRule="auto"/>
              <w:jc w:val="center"/>
              <w:rPr>
                <w:rFonts w:eastAsia="Times New Roman" w:cs="Verdana-Bold"/>
                <w:bCs/>
                <w:sz w:val="20"/>
                <w:szCs w:val="20"/>
                <w:lang w:eastAsia="hr-HR"/>
              </w:rPr>
            </w:pPr>
            <w:r w:rsidRPr="00745695">
              <w:rPr>
                <w:rFonts w:eastAsia="Times New Roman" w:cs="Verdana-Bold"/>
                <w:bCs/>
                <w:sz w:val="20"/>
                <w:szCs w:val="20"/>
                <w:lang w:eastAsia="hr-HR"/>
              </w:rPr>
              <w:t>59,64</w:t>
            </w:r>
          </w:p>
        </w:tc>
      </w:tr>
      <w:tr w:rsidR="00FB35F2" w:rsidRPr="00745695" w:rsidTr="00745695">
        <w:trPr>
          <w:jc w:val="center"/>
        </w:trPr>
        <w:tc>
          <w:tcPr>
            <w:tcW w:w="2376" w:type="dxa"/>
            <w:shd w:val="pct20" w:color="000000" w:fill="FFFFFF"/>
          </w:tcPr>
          <w:p w:rsidR="00FB35F2" w:rsidRPr="00745695" w:rsidRDefault="00FB35F2" w:rsidP="00745695">
            <w:pPr>
              <w:autoSpaceDE w:val="0"/>
              <w:autoSpaceDN w:val="0"/>
              <w:adjustRightInd w:val="0"/>
              <w:spacing w:before="120" w:line="276" w:lineRule="auto"/>
              <w:jc w:val="both"/>
              <w:rPr>
                <w:rFonts w:eastAsia="Calibri" w:cs="Arial"/>
                <w:b/>
                <w:bCs/>
                <w:sz w:val="20"/>
                <w:szCs w:val="22"/>
                <w:lang w:eastAsia="hr-HR"/>
              </w:rPr>
            </w:pPr>
            <w:r w:rsidRPr="00745695">
              <w:rPr>
                <w:rFonts w:eastAsia="Calibri" w:cs="Arial"/>
                <w:b/>
                <w:bCs/>
                <w:sz w:val="20"/>
                <w:szCs w:val="22"/>
                <w:lang w:eastAsia="hr-HR"/>
              </w:rPr>
              <w:t>Republika Hrvatska</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522,69</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481,27</w:t>
            </w:r>
          </w:p>
        </w:tc>
        <w:tc>
          <w:tcPr>
            <w:tcW w:w="1134" w:type="dxa"/>
            <w:shd w:val="pct20" w:color="000000" w:fill="FFFFFF"/>
          </w:tcPr>
          <w:p w:rsidR="00FB35F2" w:rsidRPr="00745695" w:rsidRDefault="00FB35F2" w:rsidP="00745695">
            <w:pPr>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505,62</w:t>
            </w:r>
          </w:p>
        </w:tc>
        <w:tc>
          <w:tcPr>
            <w:tcW w:w="1134" w:type="dxa"/>
            <w:shd w:val="pct20" w:color="000000" w:fill="FFFFFF"/>
          </w:tcPr>
          <w:p w:rsidR="00FB35F2" w:rsidRPr="00745695" w:rsidRDefault="00FB35F2" w:rsidP="00745695">
            <w:pPr>
              <w:keepNext/>
              <w:autoSpaceDE w:val="0"/>
              <w:autoSpaceDN w:val="0"/>
              <w:adjustRightInd w:val="0"/>
              <w:spacing w:before="120" w:line="276" w:lineRule="auto"/>
              <w:jc w:val="center"/>
              <w:rPr>
                <w:rFonts w:ascii="Calibri" w:eastAsia="Calibri" w:hAnsi="Calibri" w:cs="Verdana-Bold"/>
                <w:bCs/>
                <w:sz w:val="20"/>
                <w:szCs w:val="22"/>
                <w:lang w:eastAsia="hr-HR"/>
              </w:rPr>
            </w:pPr>
            <w:r w:rsidRPr="00745695">
              <w:rPr>
                <w:rFonts w:eastAsia="Times New Roman" w:cs="Verdana-Bold"/>
                <w:bCs/>
                <w:sz w:val="20"/>
                <w:szCs w:val="20"/>
                <w:lang w:eastAsia="hr-HR"/>
              </w:rPr>
              <w:t>661,39</w:t>
            </w:r>
          </w:p>
        </w:tc>
        <w:tc>
          <w:tcPr>
            <w:tcW w:w="1134" w:type="dxa"/>
            <w:shd w:val="pct20" w:color="000000" w:fill="FFFFFF"/>
          </w:tcPr>
          <w:p w:rsidR="00FB35F2" w:rsidRPr="00745695" w:rsidRDefault="00FB35F2" w:rsidP="00745695">
            <w:pPr>
              <w:keepNext/>
              <w:autoSpaceDE w:val="0"/>
              <w:autoSpaceDN w:val="0"/>
              <w:adjustRightInd w:val="0"/>
              <w:spacing w:before="120" w:line="276" w:lineRule="auto"/>
              <w:jc w:val="center"/>
              <w:rPr>
                <w:rFonts w:eastAsia="Times New Roman" w:cs="Verdana-Bold"/>
                <w:bCs/>
                <w:sz w:val="20"/>
                <w:szCs w:val="20"/>
                <w:lang w:eastAsia="hr-HR"/>
              </w:rPr>
            </w:pPr>
            <w:r w:rsidRPr="00745695">
              <w:rPr>
                <w:rFonts w:eastAsia="Times New Roman" w:cs="Verdana-Bold"/>
                <w:bCs/>
                <w:sz w:val="20"/>
                <w:szCs w:val="20"/>
                <w:lang w:eastAsia="hr-HR"/>
              </w:rPr>
              <w:t>261,64</w:t>
            </w:r>
          </w:p>
        </w:tc>
        <w:tc>
          <w:tcPr>
            <w:tcW w:w="1134" w:type="dxa"/>
            <w:shd w:val="pct20" w:color="000000" w:fill="FFFFFF"/>
          </w:tcPr>
          <w:p w:rsidR="00FB35F2" w:rsidRPr="00745695" w:rsidRDefault="00FB35F2" w:rsidP="00745695">
            <w:pPr>
              <w:keepNext/>
              <w:autoSpaceDE w:val="0"/>
              <w:autoSpaceDN w:val="0"/>
              <w:adjustRightInd w:val="0"/>
              <w:spacing w:before="120" w:line="276" w:lineRule="auto"/>
              <w:jc w:val="center"/>
              <w:rPr>
                <w:rFonts w:eastAsia="Times New Roman" w:cs="Verdana-Bold"/>
                <w:bCs/>
                <w:sz w:val="20"/>
                <w:szCs w:val="20"/>
                <w:lang w:eastAsia="hr-HR"/>
              </w:rPr>
            </w:pPr>
            <w:r w:rsidRPr="00745695">
              <w:rPr>
                <w:rFonts w:eastAsia="Times New Roman" w:cs="Verdana-Bold"/>
                <w:bCs/>
                <w:sz w:val="20"/>
                <w:szCs w:val="20"/>
                <w:lang w:eastAsia="hr-HR"/>
              </w:rPr>
              <w:t>486,11</w:t>
            </w:r>
          </w:p>
        </w:tc>
      </w:tr>
    </w:tbl>
    <w:p w:rsidR="00FB35F2" w:rsidRPr="0088192B" w:rsidRDefault="00FB35F2" w:rsidP="00B03EDE">
      <w:pPr>
        <w:pStyle w:val="Izvor"/>
      </w:pPr>
      <w:r>
        <w:t xml:space="preserve">Izvor: </w:t>
      </w:r>
      <w:r w:rsidRPr="0088192B">
        <w:t>Analitička podloga za izradu strategije regionalnog razvo</w:t>
      </w:r>
      <w:r>
        <w:t>ja RH, EIZ Zagreb, 2015.,</w:t>
      </w:r>
      <w:r w:rsidR="005B539F">
        <w:t xml:space="preserve"> </w:t>
      </w:r>
      <w:r>
        <w:t>str. 205,</w:t>
      </w:r>
    </w:p>
    <w:p w:rsidR="00FB35F2" w:rsidRDefault="00FB35F2" w:rsidP="00B03EDE">
      <w:pPr>
        <w:pStyle w:val="Izvor"/>
      </w:pPr>
      <w:r w:rsidRPr="008B5DA9">
        <w:t>DZS, Statistički ljetopis</w:t>
      </w:r>
      <w:r>
        <w:t xml:space="preserve"> 2014. i 2015., tabela 25-17</w:t>
      </w:r>
    </w:p>
    <w:p w:rsidR="00FB35F2" w:rsidRDefault="00FB35F2"/>
    <w:p w:rsidR="00FB35F2" w:rsidRPr="00C508BD" w:rsidRDefault="00FB35F2" w:rsidP="008355AB">
      <w:pPr>
        <w:autoSpaceDE w:val="0"/>
        <w:autoSpaceDN w:val="0"/>
        <w:adjustRightInd w:val="0"/>
        <w:spacing w:after="240"/>
        <w:ind w:firstLine="709"/>
        <w:jc w:val="both"/>
        <w:rPr>
          <w:rFonts w:eastAsia="Calibri" w:cs="Arial"/>
          <w:szCs w:val="22"/>
        </w:rPr>
      </w:pPr>
      <w:r w:rsidRPr="00C508BD">
        <w:rPr>
          <w:rFonts w:eastAsia="Calibri" w:cs="Arial"/>
          <w:szCs w:val="22"/>
        </w:rPr>
        <w:t>Investicije i tekući izdaci zaštite okoliša po stanovniku u RH s 523 kn u 2008. došle su na 486 kn u 2013. godini.</w:t>
      </w:r>
      <w:r w:rsidR="00264E07" w:rsidRPr="00C508BD">
        <w:rPr>
          <w:rFonts w:eastAsia="Calibri" w:cs="Arial"/>
          <w:szCs w:val="22"/>
        </w:rPr>
        <w:t xml:space="preserve"> </w:t>
      </w:r>
      <w:r w:rsidRPr="00C508BD">
        <w:rPr>
          <w:rFonts w:eastAsia="Calibri" w:cs="Arial"/>
          <w:szCs w:val="22"/>
        </w:rPr>
        <w:t>U PSŽ investicije i tekući izdaci zaštite okoliša po stanovniku kretali su se od 52,57 kn po stanovniku u 2008. godini do 59,64 kn u 2013. godini. Najslabija godina u investicijama i tekućim izdatcima u zaštiti okoliša u PSŽ bila je 2010. godina sa svega 23,35 kn po stanovniku, a najbolja 2012. godina s 84,19 kn po stanovniku.</w:t>
      </w:r>
    </w:p>
    <w:p w:rsidR="00FB35F2" w:rsidRPr="008755E0" w:rsidRDefault="00FB35F2" w:rsidP="00FB35F2">
      <w:pPr>
        <w:pStyle w:val="Naslov4"/>
        <w:spacing w:before="120" w:after="120"/>
        <w:jc w:val="both"/>
      </w:pPr>
      <w:bookmarkStart w:id="335" w:name="_Toc465284337"/>
      <w:bookmarkStart w:id="336" w:name="_Toc523303654"/>
      <w:r w:rsidRPr="008755E0">
        <w:t>Prirodna baština</w:t>
      </w:r>
      <w:bookmarkEnd w:id="335"/>
      <w:bookmarkEnd w:id="336"/>
    </w:p>
    <w:p w:rsidR="00FB35F2" w:rsidRPr="00C508BD" w:rsidRDefault="00FB35F2" w:rsidP="00694EC7">
      <w:pPr>
        <w:autoSpaceDE w:val="0"/>
        <w:autoSpaceDN w:val="0"/>
        <w:adjustRightInd w:val="0"/>
        <w:ind w:firstLine="709"/>
        <w:jc w:val="both"/>
        <w:rPr>
          <w:rFonts w:cs="Arial"/>
          <w:szCs w:val="22"/>
        </w:rPr>
      </w:pPr>
      <w:r w:rsidRPr="00C508BD">
        <w:rPr>
          <w:rFonts w:cs="Arial"/>
          <w:szCs w:val="22"/>
        </w:rPr>
        <w:t xml:space="preserve">Na području Požeško-slavonske </w:t>
      </w:r>
      <w:r w:rsidR="007C6A7F" w:rsidRPr="00C508BD">
        <w:rPr>
          <w:rFonts w:cs="Arial"/>
          <w:szCs w:val="22"/>
        </w:rPr>
        <w:t>županije</w:t>
      </w:r>
      <w:r w:rsidR="00F606B7" w:rsidRPr="00C508BD">
        <w:rPr>
          <w:rFonts w:cs="Arial"/>
          <w:szCs w:val="22"/>
        </w:rPr>
        <w:t xml:space="preserve"> postoje sl</w:t>
      </w:r>
      <w:r w:rsidRPr="00C508BD">
        <w:rPr>
          <w:rFonts w:cs="Arial"/>
          <w:szCs w:val="22"/>
        </w:rPr>
        <w:t xml:space="preserve">jedeće zaštićene prirodne vrijednosti: </w:t>
      </w:r>
      <w:r w:rsidR="00F606B7" w:rsidRPr="00C508BD">
        <w:rPr>
          <w:rFonts w:cs="Arial"/>
          <w:bCs/>
          <w:szCs w:val="22"/>
        </w:rPr>
        <w:t xml:space="preserve">Park prirode „Papuk“, Značajni krajobraz „Sovsko jezero“, </w:t>
      </w:r>
      <w:r w:rsidR="00F606B7" w:rsidRPr="00C508BD">
        <w:rPr>
          <w:rFonts w:cs="Arial"/>
          <w:bCs/>
          <w:szCs w:val="22"/>
          <w:lang w:val="pl-PL"/>
        </w:rPr>
        <w:t>spomenici parkovne arhitekture</w:t>
      </w:r>
      <w:r w:rsidR="00F606B7" w:rsidRPr="00C508BD">
        <w:rPr>
          <w:rFonts w:cs="Arial"/>
          <w:b/>
          <w:bCs/>
          <w:szCs w:val="22"/>
          <w:lang w:val="pl-PL"/>
        </w:rPr>
        <w:t xml:space="preserve"> (</w:t>
      </w:r>
      <w:r w:rsidR="00F606B7" w:rsidRPr="00C508BD">
        <w:rPr>
          <w:rFonts w:cs="Arial"/>
          <w:szCs w:val="22"/>
          <w:lang w:val="it-IT"/>
        </w:rPr>
        <w:t>Kutjevo</w:t>
      </w:r>
      <w:r w:rsidR="005B539F">
        <w:rPr>
          <w:rFonts w:cs="Arial"/>
          <w:szCs w:val="22"/>
          <w:lang w:val="it-IT"/>
        </w:rPr>
        <w:t xml:space="preserve"> </w:t>
      </w:r>
      <w:r w:rsidR="00F606B7" w:rsidRPr="00C508BD">
        <w:rPr>
          <w:rFonts w:cs="Arial"/>
          <w:szCs w:val="22"/>
          <w:lang w:val="it-IT"/>
        </w:rPr>
        <w:t xml:space="preserve">- Park </w:t>
      </w:r>
      <w:r w:rsidR="00F606B7" w:rsidRPr="00C508BD">
        <w:rPr>
          <w:rFonts w:cs="Arial"/>
          <w:szCs w:val="22"/>
          <w:lang w:val="it-IT"/>
        </w:rPr>
        <w:lastRenderedPageBreak/>
        <w:t>oko dvorca, Trenkovo</w:t>
      </w:r>
      <w:r w:rsidR="005B539F">
        <w:rPr>
          <w:rFonts w:cs="Arial"/>
          <w:szCs w:val="22"/>
          <w:lang w:val="it-IT"/>
        </w:rPr>
        <w:t xml:space="preserve"> </w:t>
      </w:r>
      <w:r w:rsidR="00F606B7" w:rsidRPr="00C508BD">
        <w:rPr>
          <w:rFonts w:cs="Arial"/>
          <w:szCs w:val="22"/>
          <w:lang w:val="it-IT"/>
        </w:rPr>
        <w:t>-</w:t>
      </w:r>
      <w:r w:rsidR="005B539F">
        <w:rPr>
          <w:rFonts w:cs="Arial"/>
          <w:szCs w:val="22"/>
          <w:lang w:val="it-IT"/>
        </w:rPr>
        <w:t xml:space="preserve"> </w:t>
      </w:r>
      <w:r w:rsidR="00F606B7" w:rsidRPr="00C508BD">
        <w:rPr>
          <w:rFonts w:cs="Arial"/>
          <w:szCs w:val="22"/>
          <w:lang w:val="it-IT"/>
        </w:rPr>
        <w:t>Park oko dvorca</w:t>
      </w:r>
      <w:r w:rsidR="005B539F">
        <w:rPr>
          <w:rFonts w:cs="Arial"/>
          <w:szCs w:val="22"/>
          <w:lang w:val="it-IT"/>
        </w:rPr>
        <w:t>,</w:t>
      </w:r>
      <w:r w:rsidR="00F606B7" w:rsidRPr="00C508BD">
        <w:rPr>
          <w:szCs w:val="22"/>
          <w:lang w:val="pl-PL"/>
        </w:rPr>
        <w:t xml:space="preserve"> </w:t>
      </w:r>
      <w:r w:rsidR="009139E1">
        <w:rPr>
          <w:szCs w:val="22"/>
          <w:lang w:val="pl-PL"/>
        </w:rPr>
        <w:t xml:space="preserve">park u </w:t>
      </w:r>
      <w:r w:rsidR="00F606B7" w:rsidRPr="00C508BD">
        <w:rPr>
          <w:szCs w:val="22"/>
          <w:lang w:val="pl-PL"/>
        </w:rPr>
        <w:t>Lipik</w:t>
      </w:r>
      <w:r w:rsidR="009139E1">
        <w:rPr>
          <w:szCs w:val="22"/>
          <w:lang w:val="pl-PL"/>
        </w:rPr>
        <w:t>u</w:t>
      </w:r>
      <w:r w:rsidR="005B539F">
        <w:rPr>
          <w:szCs w:val="22"/>
          <w:lang w:val="pl-PL"/>
        </w:rPr>
        <w:t xml:space="preserve"> </w:t>
      </w:r>
      <w:r w:rsidR="009139E1">
        <w:rPr>
          <w:szCs w:val="22"/>
          <w:lang w:val="pl-PL"/>
        </w:rPr>
        <w:t>–</w:t>
      </w:r>
      <w:r w:rsidR="00F606B7" w:rsidRPr="00C508BD">
        <w:rPr>
          <w:szCs w:val="22"/>
          <w:lang w:val="pl-PL"/>
        </w:rPr>
        <w:t xml:space="preserve"> </w:t>
      </w:r>
      <w:r w:rsidR="009139E1">
        <w:rPr>
          <w:szCs w:val="22"/>
          <w:lang w:val="pl-PL"/>
        </w:rPr>
        <w:t>obuhvaća dio vlasništva Grada Lipika, dio vlasništva Specijalne bolnice  za medicinsku rehabilitaciju te dio vlasništva privatne tvrtke ITEMA d.o.o.).</w:t>
      </w:r>
    </w:p>
    <w:p w:rsidR="00FB35F2" w:rsidRPr="00C508BD" w:rsidRDefault="00FB35F2" w:rsidP="00F606B7">
      <w:pPr>
        <w:autoSpaceDE w:val="0"/>
        <w:autoSpaceDN w:val="0"/>
        <w:adjustRightInd w:val="0"/>
        <w:rPr>
          <w:b/>
          <w:bCs/>
          <w:szCs w:val="22"/>
          <w:highlight w:val="yellow"/>
          <w:lang w:val="pl-PL"/>
        </w:rPr>
      </w:pPr>
    </w:p>
    <w:p w:rsidR="00830618" w:rsidRPr="00C508BD" w:rsidRDefault="00FB35F2" w:rsidP="00F606B7">
      <w:pPr>
        <w:pStyle w:val="Tijeloteksta"/>
        <w:ind w:firstLine="708"/>
        <w:jc w:val="both"/>
        <w:rPr>
          <w:i w:val="0"/>
          <w:sz w:val="22"/>
          <w:szCs w:val="22"/>
          <w:u w:val="none"/>
          <w:lang w:val="pl-PL"/>
        </w:rPr>
      </w:pPr>
      <w:r w:rsidRPr="00C508BD">
        <w:rPr>
          <w:i w:val="0"/>
          <w:sz w:val="22"/>
          <w:szCs w:val="22"/>
          <w:u w:val="none"/>
        </w:rPr>
        <w:t xml:space="preserve">Javna ustanova za upravljanje zaštićenim područjem Požeško-slavonske </w:t>
      </w:r>
      <w:r w:rsidR="007C6A7F" w:rsidRPr="00C508BD">
        <w:rPr>
          <w:i w:val="0"/>
          <w:sz w:val="22"/>
          <w:szCs w:val="22"/>
          <w:u w:val="none"/>
        </w:rPr>
        <w:t>županije</w:t>
      </w:r>
      <w:r w:rsidRPr="00C508BD">
        <w:rPr>
          <w:i w:val="0"/>
          <w:sz w:val="22"/>
          <w:szCs w:val="22"/>
          <w:u w:val="none"/>
        </w:rPr>
        <w:t xml:space="preserve"> upravlja zaštićenim prirodnim vrijednostima: Sovsko jezero, Park u Kutjevu, </w:t>
      </w:r>
      <w:r w:rsidR="00830618" w:rsidRPr="00C508BD">
        <w:rPr>
          <w:i w:val="0"/>
          <w:sz w:val="22"/>
          <w:szCs w:val="22"/>
          <w:u w:val="none"/>
        </w:rPr>
        <w:t>Park u Trenkovu, Park u Lipiku i  NATURA 2000 područjima</w:t>
      </w:r>
      <w:r w:rsidR="00830618" w:rsidRPr="00C508BD">
        <w:rPr>
          <w:i w:val="0"/>
          <w:sz w:val="22"/>
          <w:szCs w:val="22"/>
          <w:u w:val="none"/>
          <w:lang w:val="pl-PL"/>
        </w:rPr>
        <w:t>.</w:t>
      </w:r>
    </w:p>
    <w:p w:rsidR="00830618" w:rsidRPr="00C508BD" w:rsidRDefault="00830618" w:rsidP="00830618">
      <w:pPr>
        <w:pStyle w:val="Tijeloteksta"/>
        <w:ind w:firstLine="708"/>
        <w:jc w:val="both"/>
        <w:rPr>
          <w:i w:val="0"/>
          <w:sz w:val="22"/>
          <w:szCs w:val="22"/>
          <w:u w:val="none"/>
        </w:rPr>
      </w:pPr>
      <w:r w:rsidRPr="00C508BD">
        <w:rPr>
          <w:i w:val="0"/>
          <w:sz w:val="22"/>
          <w:szCs w:val="22"/>
          <w:u w:val="none"/>
        </w:rPr>
        <w:t>NATURA 2000 područja u Požeško-slavonskoj županiji kvalitetno su izrađena za područja za ptice (prošireno područje granice</w:t>
      </w:r>
      <w:r w:rsidR="00264E07" w:rsidRPr="00C508BD">
        <w:rPr>
          <w:i w:val="0"/>
          <w:sz w:val="22"/>
          <w:szCs w:val="22"/>
          <w:u w:val="none"/>
        </w:rPr>
        <w:t xml:space="preserve"> PP Papuk i područja vezano za </w:t>
      </w:r>
      <w:r w:rsidRPr="00C508BD">
        <w:rPr>
          <w:i w:val="0"/>
          <w:sz w:val="22"/>
          <w:szCs w:val="22"/>
          <w:u w:val="none"/>
        </w:rPr>
        <w:t>Poilovlje s Ribnjacima). Područja značajna za staništa i vrste</w:t>
      </w:r>
      <w:r w:rsidR="00264E07" w:rsidRPr="00C508BD">
        <w:rPr>
          <w:i w:val="0"/>
          <w:sz w:val="22"/>
          <w:szCs w:val="22"/>
          <w:u w:val="none"/>
        </w:rPr>
        <w:t xml:space="preserve"> zahtijevaju doradu.</w:t>
      </w:r>
      <w:r w:rsidRPr="00C508BD">
        <w:rPr>
          <w:i w:val="0"/>
          <w:sz w:val="22"/>
          <w:szCs w:val="22"/>
          <w:u w:val="none"/>
        </w:rPr>
        <w:t xml:space="preserve"> </w:t>
      </w:r>
      <w:r w:rsidR="00264E07" w:rsidRPr="00C508BD">
        <w:rPr>
          <w:i w:val="0"/>
          <w:sz w:val="22"/>
          <w:szCs w:val="22"/>
          <w:u w:val="none"/>
        </w:rPr>
        <w:t>U</w:t>
      </w:r>
      <w:r w:rsidRPr="00C508BD">
        <w:rPr>
          <w:i w:val="0"/>
          <w:sz w:val="22"/>
          <w:szCs w:val="22"/>
          <w:u w:val="none"/>
        </w:rPr>
        <w:t xml:space="preserve"> tijeku je izrada prijedloga korekcija gdje će se pojedina NATURA 2000 područja korigirati u granicama (Orljava, Potoci oko Papuka, Šume na Dilju, Londža, Orljavac, Nurkovac), a u prijedlogu novih NATURA 2000 područja su Sovsko jezero, Livade uz Pačicu, Suhe livade Sinlije-Rudina-Šnjegavić, Donji Emovci, Južna Krndija, Zapadni Papuk, Svinjarevac, Stražemanka.</w:t>
      </w:r>
      <w:r w:rsidR="00264E07" w:rsidRPr="00C508BD">
        <w:rPr>
          <w:i w:val="0"/>
          <w:sz w:val="22"/>
          <w:szCs w:val="22"/>
          <w:u w:val="none"/>
        </w:rPr>
        <w:t xml:space="preserve"> </w:t>
      </w:r>
    </w:p>
    <w:p w:rsidR="00FB35F2" w:rsidRPr="00C508BD" w:rsidRDefault="00F606B7" w:rsidP="00F606B7">
      <w:pPr>
        <w:pStyle w:val="Tijeloteksta"/>
        <w:ind w:firstLine="708"/>
        <w:jc w:val="both"/>
        <w:rPr>
          <w:i w:val="0"/>
          <w:sz w:val="22"/>
          <w:szCs w:val="22"/>
          <w:u w:val="none"/>
        </w:rPr>
      </w:pPr>
      <w:r w:rsidRPr="00C508BD">
        <w:rPr>
          <w:i w:val="0"/>
          <w:sz w:val="22"/>
          <w:szCs w:val="22"/>
          <w:u w:val="none"/>
          <w:lang w:val="pl-PL"/>
        </w:rPr>
        <w:t>Park</w:t>
      </w:r>
      <w:r w:rsidRPr="00C508BD">
        <w:rPr>
          <w:i w:val="0"/>
          <w:sz w:val="22"/>
          <w:szCs w:val="22"/>
          <w:u w:val="none"/>
        </w:rPr>
        <w:t xml:space="preserve"> </w:t>
      </w:r>
      <w:r w:rsidRPr="00C508BD">
        <w:rPr>
          <w:i w:val="0"/>
          <w:sz w:val="22"/>
          <w:szCs w:val="22"/>
          <w:u w:val="none"/>
          <w:lang w:val="pl-PL"/>
        </w:rPr>
        <w:t>prirode</w:t>
      </w:r>
      <w:r w:rsidRPr="00C508BD">
        <w:rPr>
          <w:i w:val="0"/>
          <w:sz w:val="22"/>
          <w:szCs w:val="22"/>
          <w:u w:val="none"/>
        </w:rPr>
        <w:t xml:space="preserve"> </w:t>
      </w:r>
      <w:r w:rsidRPr="00C508BD">
        <w:rPr>
          <w:i w:val="0"/>
          <w:sz w:val="22"/>
          <w:szCs w:val="22"/>
          <w:u w:val="none"/>
          <w:lang w:val="pl-PL"/>
        </w:rPr>
        <w:t>Papuk</w:t>
      </w:r>
      <w:r w:rsidRPr="00C508BD">
        <w:rPr>
          <w:i w:val="0"/>
          <w:sz w:val="22"/>
          <w:szCs w:val="22"/>
          <w:u w:val="none"/>
        </w:rPr>
        <w:t xml:space="preserve"> osnovan je 1999. godine, a od 2015. je UNESCO GEOPARK. </w:t>
      </w:r>
      <w:r w:rsidRPr="00C508BD">
        <w:rPr>
          <w:i w:val="0"/>
          <w:sz w:val="22"/>
          <w:szCs w:val="22"/>
          <w:u w:val="none"/>
          <w:lang w:val="pl-PL"/>
        </w:rPr>
        <w:t>Na</w:t>
      </w:r>
      <w:r w:rsidRPr="00C508BD">
        <w:rPr>
          <w:i w:val="0"/>
          <w:sz w:val="22"/>
          <w:szCs w:val="22"/>
          <w:u w:val="none"/>
        </w:rPr>
        <w:t xml:space="preserve"> </w:t>
      </w:r>
      <w:r w:rsidRPr="00C508BD">
        <w:rPr>
          <w:i w:val="0"/>
          <w:sz w:val="22"/>
          <w:szCs w:val="22"/>
          <w:u w:val="none"/>
          <w:lang w:val="pl-PL"/>
        </w:rPr>
        <w:t>podru</w:t>
      </w:r>
      <w:r w:rsidRPr="00C508BD">
        <w:rPr>
          <w:i w:val="0"/>
          <w:sz w:val="22"/>
          <w:szCs w:val="22"/>
          <w:u w:val="none"/>
        </w:rPr>
        <w:t>č</w:t>
      </w:r>
      <w:r w:rsidRPr="00C508BD">
        <w:rPr>
          <w:i w:val="0"/>
          <w:sz w:val="22"/>
          <w:szCs w:val="22"/>
          <w:u w:val="none"/>
          <w:lang w:val="pl-PL"/>
        </w:rPr>
        <w:t>ju</w:t>
      </w:r>
      <w:r w:rsidRPr="00C508BD">
        <w:rPr>
          <w:i w:val="0"/>
          <w:sz w:val="22"/>
          <w:szCs w:val="22"/>
          <w:u w:val="none"/>
        </w:rPr>
        <w:t xml:space="preserve"> </w:t>
      </w:r>
      <w:r w:rsidRPr="00C508BD">
        <w:rPr>
          <w:i w:val="0"/>
          <w:sz w:val="22"/>
          <w:szCs w:val="22"/>
          <w:u w:val="none"/>
          <w:lang w:val="pl-PL"/>
        </w:rPr>
        <w:t>Po</w:t>
      </w:r>
      <w:r w:rsidRPr="00C508BD">
        <w:rPr>
          <w:i w:val="0"/>
          <w:sz w:val="22"/>
          <w:szCs w:val="22"/>
          <w:u w:val="none"/>
        </w:rPr>
        <w:t>ž</w:t>
      </w:r>
      <w:r w:rsidRPr="00C508BD">
        <w:rPr>
          <w:i w:val="0"/>
          <w:sz w:val="22"/>
          <w:szCs w:val="22"/>
          <w:u w:val="none"/>
          <w:lang w:val="pl-PL"/>
        </w:rPr>
        <w:t>e</w:t>
      </w:r>
      <w:r w:rsidRPr="00C508BD">
        <w:rPr>
          <w:i w:val="0"/>
          <w:sz w:val="22"/>
          <w:szCs w:val="22"/>
          <w:u w:val="none"/>
        </w:rPr>
        <w:t>š</w:t>
      </w:r>
      <w:r w:rsidRPr="00C508BD">
        <w:rPr>
          <w:i w:val="0"/>
          <w:sz w:val="22"/>
          <w:szCs w:val="22"/>
          <w:u w:val="none"/>
          <w:lang w:val="pl-PL"/>
        </w:rPr>
        <w:t>ko</w:t>
      </w:r>
      <w:r w:rsidRPr="00C508BD">
        <w:rPr>
          <w:i w:val="0"/>
          <w:sz w:val="22"/>
          <w:szCs w:val="22"/>
          <w:u w:val="none"/>
        </w:rPr>
        <w:t>-</w:t>
      </w:r>
      <w:r w:rsidRPr="00C508BD">
        <w:rPr>
          <w:i w:val="0"/>
          <w:sz w:val="22"/>
          <w:szCs w:val="22"/>
          <w:u w:val="none"/>
          <w:lang w:val="pl-PL"/>
        </w:rPr>
        <w:t>slavonske</w:t>
      </w:r>
      <w:r w:rsidRPr="00C508BD">
        <w:rPr>
          <w:i w:val="0"/>
          <w:sz w:val="22"/>
          <w:szCs w:val="22"/>
          <w:u w:val="none"/>
        </w:rPr>
        <w:t xml:space="preserve"> županije </w:t>
      </w:r>
      <w:r w:rsidRPr="00C508BD">
        <w:rPr>
          <w:i w:val="0"/>
          <w:sz w:val="22"/>
          <w:szCs w:val="22"/>
          <w:u w:val="none"/>
          <w:lang w:val="pl-PL"/>
        </w:rPr>
        <w:t>prote</w:t>
      </w:r>
      <w:r w:rsidRPr="00C508BD">
        <w:rPr>
          <w:i w:val="0"/>
          <w:sz w:val="22"/>
          <w:szCs w:val="22"/>
          <w:u w:val="none"/>
        </w:rPr>
        <w:t>ž</w:t>
      </w:r>
      <w:r w:rsidRPr="00C508BD">
        <w:rPr>
          <w:i w:val="0"/>
          <w:sz w:val="22"/>
          <w:szCs w:val="22"/>
          <w:u w:val="none"/>
          <w:lang w:val="pl-PL"/>
        </w:rPr>
        <w:t>e</w:t>
      </w:r>
      <w:r w:rsidRPr="00C508BD">
        <w:rPr>
          <w:i w:val="0"/>
          <w:sz w:val="22"/>
          <w:szCs w:val="22"/>
          <w:u w:val="none"/>
        </w:rPr>
        <w:t xml:space="preserve"> </w:t>
      </w:r>
      <w:r w:rsidR="00264E07" w:rsidRPr="00C508BD">
        <w:rPr>
          <w:i w:val="0"/>
          <w:sz w:val="22"/>
          <w:szCs w:val="22"/>
          <w:u w:val="none"/>
        </w:rPr>
        <w:t xml:space="preserve">se </w:t>
      </w:r>
      <w:r w:rsidRPr="00C508BD">
        <w:rPr>
          <w:i w:val="0"/>
          <w:sz w:val="22"/>
          <w:szCs w:val="22"/>
          <w:u w:val="none"/>
          <w:lang w:val="pl-PL"/>
        </w:rPr>
        <w:t>na</w:t>
      </w:r>
      <w:r w:rsidRPr="00C508BD">
        <w:rPr>
          <w:i w:val="0"/>
          <w:sz w:val="22"/>
          <w:szCs w:val="22"/>
          <w:u w:val="none"/>
        </w:rPr>
        <w:t xml:space="preserve"> </w:t>
      </w:r>
      <w:r w:rsidRPr="00C508BD">
        <w:rPr>
          <w:i w:val="0"/>
          <w:sz w:val="22"/>
          <w:szCs w:val="22"/>
          <w:u w:val="none"/>
          <w:lang w:val="pl-PL"/>
        </w:rPr>
        <w:t>oko</w:t>
      </w:r>
      <w:r w:rsidRPr="00C508BD">
        <w:rPr>
          <w:i w:val="0"/>
          <w:sz w:val="22"/>
          <w:szCs w:val="22"/>
          <w:u w:val="none"/>
        </w:rPr>
        <w:t xml:space="preserve"> 19</w:t>
      </w:r>
      <w:r w:rsidR="005B539F">
        <w:rPr>
          <w:i w:val="0"/>
          <w:sz w:val="22"/>
          <w:szCs w:val="22"/>
          <w:u w:val="none"/>
        </w:rPr>
        <w:t xml:space="preserve"> </w:t>
      </w:r>
      <w:r w:rsidRPr="00C508BD">
        <w:rPr>
          <w:i w:val="0"/>
          <w:sz w:val="22"/>
          <w:szCs w:val="22"/>
          <w:u w:val="none"/>
        </w:rPr>
        <w:t xml:space="preserve">000 </w:t>
      </w:r>
      <w:r w:rsidRPr="00C508BD">
        <w:rPr>
          <w:i w:val="0"/>
          <w:sz w:val="22"/>
          <w:szCs w:val="22"/>
          <w:u w:val="none"/>
          <w:lang w:val="pl-PL"/>
        </w:rPr>
        <w:t>ha</w:t>
      </w:r>
      <w:r w:rsidRPr="00C508BD">
        <w:rPr>
          <w:i w:val="0"/>
          <w:sz w:val="22"/>
          <w:szCs w:val="22"/>
          <w:u w:val="none"/>
        </w:rPr>
        <w:t xml:space="preserve"> (</w:t>
      </w:r>
      <w:r w:rsidRPr="00C508BD">
        <w:rPr>
          <w:i w:val="0"/>
          <w:sz w:val="22"/>
          <w:szCs w:val="22"/>
          <w:u w:val="none"/>
          <w:lang w:val="pl-PL"/>
        </w:rPr>
        <w:t>ukupna</w:t>
      </w:r>
      <w:r w:rsidRPr="00C508BD">
        <w:rPr>
          <w:i w:val="0"/>
          <w:sz w:val="22"/>
          <w:szCs w:val="22"/>
          <w:u w:val="none"/>
        </w:rPr>
        <w:t xml:space="preserve"> </w:t>
      </w:r>
      <w:r w:rsidRPr="00C508BD">
        <w:rPr>
          <w:i w:val="0"/>
          <w:sz w:val="22"/>
          <w:szCs w:val="22"/>
          <w:u w:val="none"/>
          <w:lang w:val="pl-PL"/>
        </w:rPr>
        <w:t>povr</w:t>
      </w:r>
      <w:r w:rsidRPr="00C508BD">
        <w:rPr>
          <w:i w:val="0"/>
          <w:sz w:val="22"/>
          <w:szCs w:val="22"/>
          <w:u w:val="none"/>
        </w:rPr>
        <w:t>š</w:t>
      </w:r>
      <w:r w:rsidRPr="00C508BD">
        <w:rPr>
          <w:i w:val="0"/>
          <w:sz w:val="22"/>
          <w:szCs w:val="22"/>
          <w:u w:val="none"/>
          <w:lang w:val="pl-PL"/>
        </w:rPr>
        <w:t>ina</w:t>
      </w:r>
      <w:r w:rsidRPr="00C508BD">
        <w:rPr>
          <w:i w:val="0"/>
          <w:sz w:val="22"/>
          <w:szCs w:val="22"/>
          <w:u w:val="none"/>
        </w:rPr>
        <w:t xml:space="preserve"> </w:t>
      </w:r>
      <w:r w:rsidRPr="00C508BD">
        <w:rPr>
          <w:i w:val="0"/>
          <w:sz w:val="22"/>
          <w:szCs w:val="22"/>
          <w:u w:val="none"/>
          <w:lang w:val="pl-PL"/>
        </w:rPr>
        <w:t>je</w:t>
      </w:r>
      <w:r w:rsidRPr="00C508BD">
        <w:rPr>
          <w:i w:val="0"/>
          <w:sz w:val="22"/>
          <w:szCs w:val="22"/>
          <w:u w:val="none"/>
        </w:rPr>
        <w:t xml:space="preserve"> </w:t>
      </w:r>
      <w:r w:rsidRPr="00C508BD">
        <w:rPr>
          <w:i w:val="0"/>
          <w:sz w:val="22"/>
          <w:szCs w:val="22"/>
          <w:u w:val="none"/>
          <w:lang w:val="pl-PL"/>
        </w:rPr>
        <w:t>oko</w:t>
      </w:r>
      <w:r w:rsidRPr="00C508BD">
        <w:rPr>
          <w:i w:val="0"/>
          <w:sz w:val="22"/>
          <w:szCs w:val="22"/>
          <w:u w:val="none"/>
        </w:rPr>
        <w:t xml:space="preserve"> 33</w:t>
      </w:r>
      <w:r w:rsidR="005B539F">
        <w:rPr>
          <w:i w:val="0"/>
          <w:sz w:val="22"/>
          <w:szCs w:val="22"/>
          <w:u w:val="none"/>
        </w:rPr>
        <w:t xml:space="preserve"> </w:t>
      </w:r>
      <w:r w:rsidRPr="00C508BD">
        <w:rPr>
          <w:i w:val="0"/>
          <w:sz w:val="22"/>
          <w:szCs w:val="22"/>
          <w:u w:val="none"/>
        </w:rPr>
        <w:t xml:space="preserve">000 </w:t>
      </w:r>
      <w:r w:rsidRPr="00C508BD">
        <w:rPr>
          <w:i w:val="0"/>
          <w:sz w:val="22"/>
          <w:szCs w:val="22"/>
          <w:u w:val="none"/>
          <w:lang w:val="pl-PL"/>
        </w:rPr>
        <w:t>ha</w:t>
      </w:r>
      <w:r w:rsidRPr="00C508BD">
        <w:rPr>
          <w:i w:val="0"/>
          <w:sz w:val="22"/>
          <w:szCs w:val="22"/>
          <w:u w:val="none"/>
        </w:rPr>
        <w:t xml:space="preserve">). </w:t>
      </w:r>
    </w:p>
    <w:p w:rsidR="00FB35F2" w:rsidRPr="00C508BD" w:rsidRDefault="00264E07" w:rsidP="00B5795B">
      <w:pPr>
        <w:autoSpaceDE w:val="0"/>
        <w:autoSpaceDN w:val="0"/>
        <w:adjustRightInd w:val="0"/>
        <w:ind w:firstLine="709"/>
        <w:jc w:val="both"/>
        <w:rPr>
          <w:rFonts w:cs="Arial"/>
          <w:bCs/>
          <w:iCs/>
          <w:szCs w:val="22"/>
          <w:lang w:val="pl-PL" w:bidi="hr-HR"/>
        </w:rPr>
      </w:pPr>
      <w:r w:rsidRPr="00C508BD">
        <w:rPr>
          <w:rFonts w:cs="Arial"/>
          <w:bCs/>
          <w:szCs w:val="22"/>
          <w:lang w:val="pl-PL" w:bidi="hr-HR"/>
        </w:rPr>
        <w:t>U PSŽ n</w:t>
      </w:r>
      <w:r w:rsidR="00FB35F2" w:rsidRPr="00C508BD">
        <w:rPr>
          <w:rFonts w:cs="Arial"/>
          <w:bCs/>
          <w:szCs w:val="22"/>
          <w:lang w:val="pl-PL" w:bidi="hr-HR"/>
        </w:rPr>
        <w:t>e postoji sustavno prikupljanje informacija o okolišu</w:t>
      </w:r>
      <w:r w:rsidRPr="00C508BD">
        <w:rPr>
          <w:rFonts w:cs="Arial"/>
          <w:bCs/>
          <w:szCs w:val="22"/>
          <w:lang w:val="pl-PL" w:bidi="hr-HR"/>
        </w:rPr>
        <w:t>.</w:t>
      </w:r>
      <w:r w:rsidR="00FB35F2" w:rsidRPr="00C508BD">
        <w:rPr>
          <w:rFonts w:cs="Arial"/>
          <w:bCs/>
          <w:iCs/>
          <w:szCs w:val="22"/>
          <w:lang w:val="pl-PL" w:bidi="hr-HR"/>
        </w:rPr>
        <w:t xml:space="preserve"> </w:t>
      </w:r>
    </w:p>
    <w:p w:rsidR="00FB35F2" w:rsidRDefault="00FB35F2" w:rsidP="00FB35F2">
      <w:pPr>
        <w:autoSpaceDE w:val="0"/>
        <w:autoSpaceDN w:val="0"/>
        <w:adjustRightInd w:val="0"/>
        <w:ind w:firstLine="709"/>
        <w:rPr>
          <w:rFonts w:cs="Arial"/>
          <w:bCs/>
          <w:iCs/>
          <w:lang w:val="pl-PL" w:bidi="hr-HR"/>
        </w:rPr>
      </w:pPr>
    </w:p>
    <w:p w:rsidR="0038411E" w:rsidRPr="0038411E" w:rsidRDefault="0038411E" w:rsidP="0038411E">
      <w:pPr>
        <w:autoSpaceDE w:val="0"/>
        <w:autoSpaceDN w:val="0"/>
        <w:adjustRightInd w:val="0"/>
        <w:rPr>
          <w:rFonts w:cs="Arial"/>
          <w:bCs/>
          <w:iCs/>
          <w:lang w:val="pl-PL" w:bidi="hr-HR"/>
        </w:rPr>
      </w:pPr>
      <w:r w:rsidRPr="0038411E">
        <w:rPr>
          <w:rFonts w:cs="Arial"/>
          <w:bCs/>
          <w:iCs/>
          <w:u w:val="single"/>
          <w:lang w:bidi="hr-HR"/>
        </w:rPr>
        <w:t>Zaključak: Kvaliteta okoliša,izloženost ekološkim rizicima i klimatskim opasnostima</w:t>
      </w:r>
    </w:p>
    <w:p w:rsidR="003244B6" w:rsidRDefault="003244B6" w:rsidP="00FB35F2"/>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94"/>
        <w:gridCol w:w="3677"/>
      </w:tblGrid>
      <w:tr w:rsidR="00FB35F2" w:rsidRPr="00745695" w:rsidTr="00745695">
        <w:trPr>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pStyle w:val="Default"/>
              <w:spacing w:line="276" w:lineRule="auto"/>
              <w:jc w:val="center"/>
              <w:rPr>
                <w:rFonts w:ascii="Times New Roman" w:hAnsi="Times New Roman" w:cs="Times New Roman"/>
                <w:b/>
                <w:bCs/>
                <w:sz w:val="20"/>
                <w:szCs w:val="20"/>
              </w:rPr>
            </w:pPr>
            <w:r w:rsidRPr="00745695">
              <w:rPr>
                <w:rFonts w:ascii="Times New Roman" w:hAnsi="Times New Roman" w:cs="Times New Roman"/>
                <w:b/>
                <w:bCs/>
                <w:sz w:val="20"/>
                <w:szCs w:val="20"/>
              </w:rPr>
              <w:t>Kvaliteta okoliša,izloženost ekološkim rizicima i klimatskim opasnostima</w:t>
            </w:r>
          </w:p>
        </w:tc>
      </w:tr>
      <w:tr w:rsidR="00FB35F2" w:rsidRPr="00745695" w:rsidTr="00745695">
        <w:trPr>
          <w:jc w:val="center"/>
        </w:trPr>
        <w:tc>
          <w:tcPr>
            <w:tcW w:w="2506"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745695">
            <w:pPr>
              <w:pStyle w:val="Default"/>
              <w:spacing w:line="276" w:lineRule="auto"/>
              <w:rPr>
                <w:rFonts w:ascii="Times New Roman" w:hAnsi="Times New Roman" w:cs="Times New Roman"/>
                <w:b/>
                <w:bCs/>
                <w:sz w:val="20"/>
                <w:szCs w:val="20"/>
              </w:rPr>
            </w:pPr>
            <w:r w:rsidRPr="00745695">
              <w:rPr>
                <w:rFonts w:ascii="Times New Roman" w:hAnsi="Times New Roman" w:cs="Times New Roman"/>
                <w:b/>
                <w:bCs/>
                <w:sz w:val="20"/>
                <w:szCs w:val="20"/>
              </w:rPr>
              <w:t>Razvojni problemi</w:t>
            </w:r>
          </w:p>
        </w:tc>
        <w:tc>
          <w:tcPr>
            <w:tcW w:w="2494" w:type="pct"/>
            <w:tcBorders>
              <w:top w:val="single" w:sz="8" w:space="0" w:color="4BACC6"/>
              <w:left w:val="single" w:sz="8" w:space="0" w:color="4BACC6"/>
              <w:bottom w:val="single" w:sz="8" w:space="0" w:color="4BACC6"/>
              <w:right w:val="single" w:sz="8" w:space="0" w:color="4BACC6"/>
            </w:tcBorders>
            <w:shd w:val="clear" w:color="auto" w:fill="D2EAF1"/>
          </w:tcPr>
          <w:p w:rsidR="00FB35F2" w:rsidRPr="00FA3F15" w:rsidRDefault="00FB35F2" w:rsidP="00745695">
            <w:pPr>
              <w:pStyle w:val="Default"/>
              <w:spacing w:line="276" w:lineRule="auto"/>
              <w:rPr>
                <w:rFonts w:ascii="Times New Roman" w:hAnsi="Times New Roman" w:cs="Times New Roman"/>
                <w:b/>
                <w:sz w:val="20"/>
                <w:szCs w:val="20"/>
              </w:rPr>
            </w:pPr>
            <w:r w:rsidRPr="00FA3F15">
              <w:rPr>
                <w:rFonts w:ascii="Times New Roman" w:hAnsi="Times New Roman" w:cs="Times New Roman"/>
                <w:b/>
                <w:sz w:val="20"/>
                <w:szCs w:val="20"/>
              </w:rPr>
              <w:t>Razvojne potrebe</w:t>
            </w:r>
          </w:p>
        </w:tc>
      </w:tr>
      <w:tr w:rsidR="00FB35F2" w:rsidRPr="00745695" w:rsidTr="00745695">
        <w:trPr>
          <w:jc w:val="center"/>
        </w:trPr>
        <w:tc>
          <w:tcPr>
            <w:tcW w:w="2506" w:type="pct"/>
            <w:tcBorders>
              <w:top w:val="single" w:sz="8" w:space="0" w:color="4BACC6"/>
              <w:left w:val="single" w:sz="8" w:space="0" w:color="4BACC6"/>
              <w:bottom w:val="single" w:sz="8" w:space="0" w:color="4BACC6"/>
              <w:right w:val="single" w:sz="8" w:space="0" w:color="4BACC6"/>
            </w:tcBorders>
          </w:tcPr>
          <w:p w:rsidR="00FB35F2" w:rsidRPr="00FA3F15" w:rsidRDefault="004C3786"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i</w:t>
            </w:r>
            <w:r w:rsidR="00FB35F2" w:rsidRPr="00FA3F15">
              <w:rPr>
                <w:rFonts w:ascii="Times New Roman" w:hAnsi="Times New Roman" w:cs="Times New Roman"/>
                <w:bCs/>
                <w:color w:val="auto"/>
                <w:sz w:val="20"/>
                <w:szCs w:val="20"/>
              </w:rPr>
              <w:t>zloženost čestim poplavama</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 xml:space="preserve">neuređenost odlagališta otpada </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nepostojanje dovoljnog broja reciklažnih dvorišta</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nepostojanje svijesti građana za potrebe odvajanja i sortiranja komunalnog otpada</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 xml:space="preserve">prijedlog NATURA 2000 nije izrađen stručno i kvalitetno za pSCI područja </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provođenje monitoringa (pitanje stručnjaka i financijskih sredstava)</w:t>
            </w:r>
          </w:p>
          <w:p w:rsidR="00FB35F2" w:rsidRPr="00FA3F15" w:rsidRDefault="00FB35F2" w:rsidP="0067696A">
            <w:pPr>
              <w:pStyle w:val="Default"/>
              <w:numPr>
                <w:ilvl w:val="0"/>
                <w:numId w:val="42"/>
              </w:numPr>
              <w:ind w:left="247" w:hanging="247"/>
              <w:rPr>
                <w:rFonts w:ascii="Times New Roman" w:hAnsi="Times New Roman" w:cs="Times New Roman"/>
                <w:bCs/>
                <w:color w:val="auto"/>
                <w:sz w:val="20"/>
                <w:szCs w:val="20"/>
              </w:rPr>
            </w:pPr>
            <w:r w:rsidRPr="00FA3F15">
              <w:rPr>
                <w:rFonts w:ascii="Times New Roman" w:hAnsi="Times New Roman" w:cs="Times New Roman"/>
                <w:bCs/>
                <w:color w:val="auto"/>
                <w:sz w:val="20"/>
                <w:szCs w:val="20"/>
              </w:rPr>
              <w:t>problemi ograničavanja gospodarskih aktivnosti</w:t>
            </w:r>
          </w:p>
          <w:p w:rsidR="00FB35F2" w:rsidRPr="00745695" w:rsidRDefault="00FB35F2" w:rsidP="00FB35F2">
            <w:pPr>
              <w:pStyle w:val="Default"/>
              <w:rPr>
                <w:rFonts w:ascii="Times New Roman" w:hAnsi="Times New Roman" w:cs="Times New Roman"/>
                <w:b/>
                <w:bCs/>
                <w:sz w:val="20"/>
                <w:szCs w:val="20"/>
              </w:rPr>
            </w:pPr>
          </w:p>
          <w:p w:rsidR="00FB35F2" w:rsidRPr="00745695" w:rsidRDefault="00FB35F2" w:rsidP="00FB35F2">
            <w:pPr>
              <w:pStyle w:val="Default"/>
              <w:rPr>
                <w:rFonts w:ascii="Times New Roman" w:hAnsi="Times New Roman" w:cs="Times New Roman"/>
                <w:b/>
                <w:bCs/>
                <w:sz w:val="20"/>
                <w:szCs w:val="20"/>
              </w:rPr>
            </w:pPr>
          </w:p>
          <w:p w:rsidR="00FB35F2" w:rsidRPr="00745695" w:rsidRDefault="00FB35F2" w:rsidP="00FB35F2">
            <w:pPr>
              <w:pStyle w:val="Default"/>
              <w:rPr>
                <w:rFonts w:ascii="Times New Roman" w:hAnsi="Times New Roman" w:cs="Times New Roman"/>
                <w:b/>
                <w:bCs/>
                <w:sz w:val="20"/>
                <w:szCs w:val="20"/>
              </w:rPr>
            </w:pPr>
          </w:p>
        </w:tc>
        <w:tc>
          <w:tcPr>
            <w:tcW w:w="2494" w:type="pct"/>
            <w:tcBorders>
              <w:top w:val="single" w:sz="8" w:space="0" w:color="4BACC6"/>
              <w:left w:val="single" w:sz="8" w:space="0" w:color="4BACC6"/>
              <w:bottom w:val="single" w:sz="8" w:space="0" w:color="4BACC6"/>
              <w:right w:val="single" w:sz="8" w:space="0" w:color="4BACC6"/>
            </w:tcBorders>
          </w:tcPr>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uređenje vodotoka</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izgradnja akumulacija i retencija kao prevencija od poplava</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 xml:space="preserve">urediti odlagališta </w:t>
            </w:r>
            <w:r w:rsidRPr="00745695">
              <w:rPr>
                <w:rFonts w:ascii="Times New Roman" w:hAnsi="Times New Roman" w:cs="Times New Roman"/>
                <w:color w:val="auto"/>
                <w:sz w:val="20"/>
                <w:szCs w:val="20"/>
              </w:rPr>
              <w:t>otpada i</w:t>
            </w:r>
            <w:r w:rsidRPr="00745695">
              <w:rPr>
                <w:rFonts w:ascii="Times New Roman" w:hAnsi="Times New Roman" w:cs="Times New Roman"/>
                <w:color w:val="FF0000"/>
                <w:sz w:val="20"/>
                <w:szCs w:val="20"/>
              </w:rPr>
              <w:t xml:space="preserve"> </w:t>
            </w:r>
            <w:r w:rsidRPr="00745695">
              <w:rPr>
                <w:rFonts w:ascii="Times New Roman" w:hAnsi="Times New Roman" w:cs="Times New Roman"/>
                <w:sz w:val="20"/>
                <w:szCs w:val="20"/>
              </w:rPr>
              <w:t>reciklažna dvorišta</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podići svijest građana za potrebom o sortiranju otpada i reciklaži</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kor</w:t>
            </w:r>
            <w:r w:rsidR="0007291D">
              <w:rPr>
                <w:rFonts w:ascii="Times New Roman" w:hAnsi="Times New Roman" w:cs="Times New Roman"/>
                <w:sz w:val="20"/>
                <w:szCs w:val="20"/>
              </w:rPr>
              <w:t>i</w:t>
            </w:r>
            <w:r w:rsidRPr="00745695">
              <w:rPr>
                <w:rFonts w:ascii="Times New Roman" w:hAnsi="Times New Roman" w:cs="Times New Roman"/>
                <w:sz w:val="20"/>
                <w:szCs w:val="20"/>
              </w:rPr>
              <w:t>giranje mreže NATURA 2000 u PSŽ (izbaciti područja koja nisu vrijedna, a ubaciti područja koja imaju vrijednost te granice</w:t>
            </w:r>
            <w:r w:rsidR="0007291D">
              <w:rPr>
                <w:rFonts w:ascii="Times New Roman" w:hAnsi="Times New Roman" w:cs="Times New Roman"/>
                <w:sz w:val="20"/>
                <w:szCs w:val="20"/>
              </w:rPr>
              <w:t>)</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usklađenje sredstva i stručnih timova s institucijama na provođenju monitoringa</w:t>
            </w:r>
          </w:p>
          <w:p w:rsidR="00FB35F2" w:rsidRPr="00745695" w:rsidRDefault="00FB35F2" w:rsidP="0067696A">
            <w:pPr>
              <w:pStyle w:val="Default"/>
              <w:numPr>
                <w:ilvl w:val="0"/>
                <w:numId w:val="42"/>
              </w:numPr>
              <w:ind w:left="238" w:hanging="238"/>
              <w:rPr>
                <w:rFonts w:ascii="Times New Roman" w:hAnsi="Times New Roman" w:cs="Times New Roman"/>
                <w:sz w:val="20"/>
                <w:szCs w:val="20"/>
              </w:rPr>
            </w:pPr>
            <w:r w:rsidRPr="00745695">
              <w:rPr>
                <w:rFonts w:ascii="Times New Roman" w:hAnsi="Times New Roman" w:cs="Times New Roman"/>
                <w:sz w:val="20"/>
                <w:szCs w:val="20"/>
              </w:rPr>
              <w:t>usklađenje zaštitnih i razvojnih potreba kroz uvjete zaštite prirode</w:t>
            </w:r>
          </w:p>
        </w:tc>
      </w:tr>
    </w:tbl>
    <w:p w:rsidR="0038411E" w:rsidRDefault="0038411E" w:rsidP="00FB35F2"/>
    <w:p w:rsidR="00FB35F2" w:rsidRDefault="00FB35F2" w:rsidP="00E25F7C">
      <w:pPr>
        <w:pStyle w:val="Naslov3"/>
        <w:spacing w:before="320"/>
        <w:ind w:left="1004" w:hanging="1004"/>
        <w:jc w:val="both"/>
        <w:rPr>
          <w:lang w:eastAsia="hr-HR" w:bidi="hr-HR"/>
        </w:rPr>
      </w:pPr>
      <w:bookmarkStart w:id="337" w:name="_Toc463259730"/>
      <w:bookmarkStart w:id="338" w:name="_Toc465284338"/>
      <w:bookmarkStart w:id="339" w:name="_Toc523303655"/>
      <w:r>
        <w:rPr>
          <w:lang w:eastAsia="hr-HR" w:bidi="hr-HR"/>
        </w:rPr>
        <w:t>Primarna infrastruktura</w:t>
      </w:r>
      <w:bookmarkEnd w:id="337"/>
      <w:bookmarkEnd w:id="338"/>
      <w:bookmarkEnd w:id="339"/>
    </w:p>
    <w:p w:rsidR="00FB35F2" w:rsidRPr="006D45E5" w:rsidRDefault="00FB35F2" w:rsidP="00FB35F2">
      <w:pPr>
        <w:pStyle w:val="Naslov4"/>
        <w:spacing w:before="120" w:after="120"/>
        <w:jc w:val="both"/>
      </w:pPr>
      <w:bookmarkStart w:id="340" w:name="_Toc463259731"/>
      <w:bookmarkStart w:id="341" w:name="_Toc465284339"/>
      <w:bookmarkStart w:id="342" w:name="_Toc523303656"/>
      <w:r w:rsidRPr="006D45E5">
        <w:t>Sustav javne vodoopskrbe</w:t>
      </w:r>
      <w:bookmarkEnd w:id="340"/>
      <w:bookmarkEnd w:id="341"/>
      <w:bookmarkEnd w:id="342"/>
    </w:p>
    <w:p w:rsidR="00FB35F2" w:rsidRPr="009D01C3" w:rsidRDefault="00FB35F2" w:rsidP="00FB35F2">
      <w:pPr>
        <w:autoSpaceDE w:val="0"/>
        <w:autoSpaceDN w:val="0"/>
        <w:adjustRightInd w:val="0"/>
        <w:spacing w:line="276" w:lineRule="auto"/>
        <w:rPr>
          <w:rFonts w:cs="Arial"/>
          <w:b/>
          <w:bCs/>
          <w:szCs w:val="20"/>
        </w:rPr>
      </w:pPr>
    </w:p>
    <w:p w:rsidR="00FB35F2" w:rsidRPr="008B1A15" w:rsidRDefault="003244B6" w:rsidP="008355AB">
      <w:pPr>
        <w:autoSpaceDE w:val="0"/>
        <w:autoSpaceDN w:val="0"/>
        <w:adjustRightInd w:val="0"/>
        <w:ind w:firstLine="709"/>
        <w:jc w:val="both"/>
        <w:rPr>
          <w:rFonts w:cs="Arial"/>
          <w:szCs w:val="22"/>
        </w:rPr>
      </w:pPr>
      <w:r w:rsidRPr="008B1A15">
        <w:rPr>
          <w:rFonts w:eastAsia="Calibri" w:cs="Arial"/>
          <w:iCs/>
          <w:szCs w:val="22"/>
        </w:rPr>
        <w:t xml:space="preserve">Vodoopskrba stanovništva </w:t>
      </w:r>
      <w:r w:rsidR="001A49B8" w:rsidRPr="008B1A15">
        <w:rPr>
          <w:rFonts w:eastAsia="Calibri" w:cs="Arial"/>
          <w:iCs/>
          <w:szCs w:val="22"/>
        </w:rPr>
        <w:t xml:space="preserve">PSŽ je </w:t>
      </w:r>
      <w:r w:rsidRPr="008B1A15">
        <w:rPr>
          <w:rFonts w:eastAsia="Calibri" w:cs="Arial"/>
          <w:iCs/>
          <w:szCs w:val="22"/>
        </w:rPr>
        <w:t>zadovoljavajuća.</w:t>
      </w:r>
      <w:r w:rsidR="00FB35F2" w:rsidRPr="008B1A15">
        <w:rPr>
          <w:rFonts w:eastAsia="Calibri" w:cs="Arial"/>
          <w:iCs/>
          <w:szCs w:val="22"/>
        </w:rPr>
        <w:t xml:space="preserve"> </w:t>
      </w:r>
      <w:r w:rsidRPr="008B1A15">
        <w:rPr>
          <w:rFonts w:eastAsia="Calibri" w:cs="Arial"/>
          <w:iCs/>
          <w:szCs w:val="22"/>
        </w:rPr>
        <w:t>O</w:t>
      </w:r>
      <w:r w:rsidR="00FB35F2" w:rsidRPr="008B1A15">
        <w:rPr>
          <w:rFonts w:eastAsia="Calibri" w:cs="Arial"/>
          <w:iCs/>
          <w:szCs w:val="22"/>
        </w:rPr>
        <w:t>ko 7</w:t>
      </w:r>
      <w:r w:rsidR="00FB35F2" w:rsidRPr="008B1A15">
        <w:rPr>
          <w:rFonts w:cs="Arial"/>
          <w:iCs/>
          <w:szCs w:val="22"/>
        </w:rPr>
        <w:t>9,4</w:t>
      </w:r>
      <w:r w:rsidR="00FB35F2" w:rsidRPr="008B1A15">
        <w:rPr>
          <w:rFonts w:eastAsia="Calibri" w:cs="Arial"/>
          <w:iCs/>
          <w:szCs w:val="22"/>
        </w:rPr>
        <w:t xml:space="preserve">% stanovnika </w:t>
      </w:r>
      <w:r w:rsidR="002E6DDC" w:rsidRPr="008B1A15">
        <w:rPr>
          <w:rFonts w:eastAsia="Calibri" w:cs="Arial"/>
          <w:iCs/>
          <w:szCs w:val="22"/>
        </w:rPr>
        <w:t>opskrbljuje se iz javnih vodoopskrbnih sustava. P</w:t>
      </w:r>
      <w:r w:rsidR="00FB35F2" w:rsidRPr="008B1A15">
        <w:rPr>
          <w:rFonts w:cs="Arial"/>
          <w:szCs w:val="22"/>
        </w:rPr>
        <w:t xml:space="preserve">reostalih 20,6% stanovništva još uvijek </w:t>
      </w:r>
      <w:r w:rsidR="0007291D">
        <w:rPr>
          <w:rFonts w:cs="Arial"/>
          <w:szCs w:val="22"/>
        </w:rPr>
        <w:t xml:space="preserve">se </w:t>
      </w:r>
      <w:r w:rsidR="00FB35F2" w:rsidRPr="008B1A15">
        <w:rPr>
          <w:rFonts w:cs="Arial"/>
          <w:szCs w:val="22"/>
        </w:rPr>
        <w:t>opskrbljuje</w:t>
      </w:r>
      <w:r w:rsidR="002E6DDC" w:rsidRPr="008B1A15">
        <w:rPr>
          <w:rFonts w:cs="Arial"/>
          <w:szCs w:val="22"/>
        </w:rPr>
        <w:t xml:space="preserve"> </w:t>
      </w:r>
      <w:r w:rsidR="00FB35F2" w:rsidRPr="008B1A15">
        <w:rPr>
          <w:rFonts w:cs="Arial"/>
          <w:szCs w:val="22"/>
        </w:rPr>
        <w:t xml:space="preserve">vodom uz korištenje individualnih zahvata ili manjih lokalnih vodovoda. </w:t>
      </w:r>
    </w:p>
    <w:p w:rsidR="00FB35F2" w:rsidRDefault="00FB35F2" w:rsidP="00FB35F2">
      <w:pPr>
        <w:autoSpaceDE w:val="0"/>
        <w:autoSpaceDN w:val="0"/>
        <w:adjustRightInd w:val="0"/>
        <w:rPr>
          <w:rFonts w:cs="Arial"/>
          <w:szCs w:val="20"/>
        </w:rPr>
      </w:pPr>
    </w:p>
    <w:p w:rsidR="00FB35F2" w:rsidRPr="008B1A15" w:rsidRDefault="00FB35F2" w:rsidP="008355AB">
      <w:pPr>
        <w:autoSpaceDE w:val="0"/>
        <w:autoSpaceDN w:val="0"/>
        <w:adjustRightInd w:val="0"/>
        <w:ind w:firstLine="709"/>
        <w:jc w:val="both"/>
        <w:rPr>
          <w:rFonts w:cs="Arial"/>
          <w:szCs w:val="22"/>
        </w:rPr>
      </w:pPr>
      <w:r w:rsidRPr="008B1A15">
        <w:rPr>
          <w:rFonts w:cs="Arial"/>
          <w:szCs w:val="22"/>
        </w:rPr>
        <w:t xml:space="preserve">Ukupne potrebe </w:t>
      </w:r>
      <w:r w:rsidR="002E6DDC" w:rsidRPr="008B1A15">
        <w:rPr>
          <w:rFonts w:cs="Arial"/>
          <w:szCs w:val="22"/>
        </w:rPr>
        <w:t>za vodom (</w:t>
      </w:r>
      <w:r w:rsidRPr="008B1A15">
        <w:rPr>
          <w:rFonts w:cs="Arial"/>
          <w:szCs w:val="22"/>
        </w:rPr>
        <w:t xml:space="preserve">stanovništvo i gospodarstvo) na području Požeško-slavonske </w:t>
      </w:r>
      <w:r w:rsidR="007C6A7F" w:rsidRPr="008B1A15">
        <w:rPr>
          <w:rFonts w:cs="Arial"/>
          <w:szCs w:val="22"/>
        </w:rPr>
        <w:t>županije</w:t>
      </w:r>
      <w:r w:rsidRPr="008B1A15">
        <w:rPr>
          <w:rFonts w:cs="Arial"/>
          <w:szCs w:val="22"/>
        </w:rPr>
        <w:t xml:space="preserve"> za 2021. godinu procijenjene su </w:t>
      </w:r>
      <w:r w:rsidR="002E6DDC" w:rsidRPr="008B1A15">
        <w:rPr>
          <w:rFonts w:cs="Arial"/>
          <w:szCs w:val="22"/>
        </w:rPr>
        <w:t xml:space="preserve">na </w:t>
      </w:r>
      <w:r w:rsidRPr="008B1A15">
        <w:rPr>
          <w:rFonts w:cs="Arial"/>
          <w:szCs w:val="22"/>
        </w:rPr>
        <w:t xml:space="preserve"> 32</w:t>
      </w:r>
      <w:r w:rsidR="009C5E56">
        <w:rPr>
          <w:rFonts w:cs="Arial"/>
          <w:szCs w:val="22"/>
        </w:rPr>
        <w:t xml:space="preserve"> </w:t>
      </w:r>
      <w:r w:rsidRPr="008B1A15">
        <w:rPr>
          <w:rFonts w:cs="Arial"/>
          <w:szCs w:val="22"/>
        </w:rPr>
        <w:t>083 m3/dan (uz pretpostavljeni broj stanovnika 110</w:t>
      </w:r>
      <w:r w:rsidR="009C5E56">
        <w:rPr>
          <w:rFonts w:cs="Arial"/>
          <w:szCs w:val="22"/>
        </w:rPr>
        <w:t xml:space="preserve"> </w:t>
      </w:r>
      <w:r w:rsidRPr="008B1A15">
        <w:rPr>
          <w:rFonts w:cs="Arial"/>
          <w:szCs w:val="22"/>
        </w:rPr>
        <w:t xml:space="preserve"> 487), odnosno cca 371 l/st</w:t>
      </w:r>
      <w:r w:rsidR="009C5E56">
        <w:rPr>
          <w:rFonts w:cs="Arial"/>
          <w:szCs w:val="22"/>
        </w:rPr>
        <w:t>.</w:t>
      </w:r>
      <w:r w:rsidRPr="008B1A15">
        <w:rPr>
          <w:rFonts w:cs="Arial"/>
          <w:szCs w:val="22"/>
        </w:rPr>
        <w:t>/dan.</w:t>
      </w:r>
    </w:p>
    <w:p w:rsidR="00FB35F2" w:rsidRPr="008B1A15" w:rsidRDefault="00FB35F2" w:rsidP="00FB35F2">
      <w:pPr>
        <w:rPr>
          <w:szCs w:val="22"/>
        </w:rPr>
      </w:pPr>
    </w:p>
    <w:p w:rsidR="002E6DDC" w:rsidRPr="008B1A15" w:rsidRDefault="002E6DDC" w:rsidP="0067696A">
      <w:pPr>
        <w:pStyle w:val="Odlomakpopisa"/>
        <w:numPr>
          <w:ilvl w:val="0"/>
          <w:numId w:val="55"/>
        </w:numPr>
        <w:rPr>
          <w:sz w:val="22"/>
        </w:rPr>
      </w:pPr>
      <w:r w:rsidRPr="008B1A15">
        <w:rPr>
          <w:sz w:val="22"/>
        </w:rPr>
        <w:t xml:space="preserve">Vodoopskrbni sustav „Požega“  </w:t>
      </w:r>
    </w:p>
    <w:p w:rsidR="00FB35F2" w:rsidRPr="008B1A15" w:rsidRDefault="00FB35F2" w:rsidP="008355AB">
      <w:pPr>
        <w:ind w:firstLine="709"/>
        <w:jc w:val="both"/>
        <w:rPr>
          <w:rFonts w:cs="Arial"/>
          <w:iCs/>
          <w:szCs w:val="22"/>
        </w:rPr>
      </w:pPr>
      <w:r w:rsidRPr="008B1A15">
        <w:rPr>
          <w:rFonts w:cs="Arial"/>
          <w:iCs/>
          <w:szCs w:val="22"/>
        </w:rPr>
        <w:t xml:space="preserve">Postojeći vodoopskrbni sustav Požege </w:t>
      </w:r>
      <w:r w:rsidR="002E6DDC" w:rsidRPr="008B1A15">
        <w:rPr>
          <w:rFonts w:cs="Arial"/>
          <w:iCs/>
          <w:szCs w:val="22"/>
        </w:rPr>
        <w:t>snabdijeva vodom</w:t>
      </w:r>
      <w:r w:rsidRPr="008B1A15">
        <w:rPr>
          <w:rFonts w:cs="Arial"/>
          <w:iCs/>
          <w:szCs w:val="22"/>
        </w:rPr>
        <w:t xml:space="preserve"> područje tri</w:t>
      </w:r>
      <w:r w:rsidR="009C5E56">
        <w:rPr>
          <w:rFonts w:cs="Arial"/>
          <w:iCs/>
          <w:szCs w:val="22"/>
        </w:rPr>
        <w:t>ju</w:t>
      </w:r>
      <w:r w:rsidR="002E6DDC" w:rsidRPr="008B1A15">
        <w:rPr>
          <w:rFonts w:cs="Arial"/>
          <w:iCs/>
          <w:szCs w:val="22"/>
        </w:rPr>
        <w:t xml:space="preserve"> g</w:t>
      </w:r>
      <w:r w:rsidRPr="008B1A15">
        <w:rPr>
          <w:rFonts w:cs="Arial"/>
          <w:iCs/>
          <w:szCs w:val="22"/>
        </w:rPr>
        <w:t>rad</w:t>
      </w:r>
      <w:r w:rsidR="009C5E56">
        <w:rPr>
          <w:rFonts w:cs="Arial"/>
          <w:iCs/>
          <w:szCs w:val="22"/>
        </w:rPr>
        <w:t>ova</w:t>
      </w:r>
      <w:r w:rsidRPr="008B1A15">
        <w:rPr>
          <w:rFonts w:cs="Arial"/>
          <w:iCs/>
          <w:szCs w:val="22"/>
        </w:rPr>
        <w:t xml:space="preserve"> (Kutjevo, </w:t>
      </w:r>
      <w:r w:rsidR="002E6DDC" w:rsidRPr="008B1A15">
        <w:rPr>
          <w:rFonts w:cs="Arial"/>
          <w:iCs/>
          <w:szCs w:val="22"/>
        </w:rPr>
        <w:t>Požegu</w:t>
      </w:r>
      <w:r w:rsidRPr="008B1A15">
        <w:rPr>
          <w:rFonts w:cs="Arial"/>
          <w:iCs/>
          <w:szCs w:val="22"/>
        </w:rPr>
        <w:t xml:space="preserve"> i Plete</w:t>
      </w:r>
      <w:r w:rsidR="002E6DDC" w:rsidRPr="008B1A15">
        <w:rPr>
          <w:rFonts w:cs="Arial"/>
          <w:iCs/>
          <w:szCs w:val="22"/>
        </w:rPr>
        <w:t>rnicu</w:t>
      </w:r>
      <w:r w:rsidRPr="008B1A15">
        <w:rPr>
          <w:rFonts w:cs="Arial"/>
          <w:iCs/>
          <w:szCs w:val="22"/>
        </w:rPr>
        <w:t xml:space="preserve">) te pet općina (Brestovac, Čaglin, Jakšić, Kaptol i Velika). To je distributivno područje komunalnog poduzeća </w:t>
      </w:r>
      <w:r w:rsidR="009C5E56">
        <w:rPr>
          <w:rFonts w:cs="Arial"/>
          <w:iCs/>
          <w:szCs w:val="22"/>
        </w:rPr>
        <w:t>„</w:t>
      </w:r>
      <w:r w:rsidRPr="008B1A15">
        <w:rPr>
          <w:rFonts w:cs="Arial"/>
          <w:iCs/>
          <w:szCs w:val="22"/>
        </w:rPr>
        <w:t>Tekija</w:t>
      </w:r>
      <w:r w:rsidR="009C5E56">
        <w:rPr>
          <w:rFonts w:cs="Arial"/>
          <w:iCs/>
          <w:szCs w:val="22"/>
        </w:rPr>
        <w:t>“</w:t>
      </w:r>
      <w:r w:rsidRPr="008B1A15">
        <w:rPr>
          <w:rFonts w:cs="Arial"/>
          <w:iCs/>
          <w:szCs w:val="22"/>
        </w:rPr>
        <w:t xml:space="preserve"> d.o.o. Požega</w:t>
      </w:r>
      <w:r w:rsidR="001A49B8" w:rsidRPr="008B1A15">
        <w:rPr>
          <w:rFonts w:cs="Arial"/>
          <w:iCs/>
          <w:szCs w:val="22"/>
        </w:rPr>
        <w:t>.</w:t>
      </w:r>
      <w:r w:rsidRPr="008B1A15">
        <w:rPr>
          <w:rFonts w:cs="Arial"/>
          <w:iCs/>
          <w:szCs w:val="22"/>
        </w:rPr>
        <w:t xml:space="preserve"> </w:t>
      </w:r>
      <w:r w:rsidR="001A49B8" w:rsidRPr="008B1A15">
        <w:rPr>
          <w:rFonts w:cs="Arial"/>
          <w:iCs/>
          <w:szCs w:val="22"/>
        </w:rPr>
        <w:t>V</w:t>
      </w:r>
      <w:r w:rsidRPr="008B1A15">
        <w:rPr>
          <w:rFonts w:cs="Arial"/>
          <w:iCs/>
          <w:szCs w:val="22"/>
        </w:rPr>
        <w:t xml:space="preserve">odoopskrbni sustav pokriva veliki dio naselja </w:t>
      </w:r>
      <w:r w:rsidRPr="008B1A15">
        <w:rPr>
          <w:rFonts w:cs="Arial"/>
          <w:iCs/>
          <w:szCs w:val="22"/>
        </w:rPr>
        <w:lastRenderedPageBreak/>
        <w:t>svih gradova i općina.</w:t>
      </w:r>
      <w:r w:rsidR="002E6DDC" w:rsidRPr="008B1A15">
        <w:rPr>
          <w:rFonts w:cs="Arial"/>
          <w:iCs/>
          <w:szCs w:val="22"/>
        </w:rPr>
        <w:t xml:space="preserve"> Okosnicu sustava čini vodovod grada Požege sa svojim crpilištima </w:t>
      </w:r>
      <w:r w:rsidR="009C5E56">
        <w:rPr>
          <w:rFonts w:cs="Arial"/>
          <w:iCs/>
          <w:szCs w:val="22"/>
        </w:rPr>
        <w:t>„</w:t>
      </w:r>
      <w:r w:rsidR="002E6DDC" w:rsidRPr="008B1A15">
        <w:rPr>
          <w:rFonts w:cs="Arial"/>
          <w:iCs/>
          <w:szCs w:val="22"/>
        </w:rPr>
        <w:t>Luka</w:t>
      </w:r>
      <w:r w:rsidR="009C5E56">
        <w:rPr>
          <w:rFonts w:cs="Arial"/>
          <w:iCs/>
          <w:szCs w:val="22"/>
        </w:rPr>
        <w:t>“</w:t>
      </w:r>
      <w:r w:rsidR="002E6DDC" w:rsidRPr="008B1A15">
        <w:rPr>
          <w:rFonts w:cs="Arial"/>
          <w:iCs/>
          <w:szCs w:val="22"/>
        </w:rPr>
        <w:t xml:space="preserve"> i </w:t>
      </w:r>
      <w:r w:rsidR="009C5E56">
        <w:rPr>
          <w:rFonts w:cs="Arial"/>
          <w:iCs/>
          <w:szCs w:val="22"/>
        </w:rPr>
        <w:t>„</w:t>
      </w:r>
      <w:r w:rsidR="002E6DDC" w:rsidRPr="008B1A15">
        <w:rPr>
          <w:rFonts w:cs="Arial"/>
          <w:iCs/>
          <w:szCs w:val="22"/>
        </w:rPr>
        <w:t>Zapadno Polje</w:t>
      </w:r>
      <w:r w:rsidR="009C5E56">
        <w:rPr>
          <w:rFonts w:cs="Arial"/>
          <w:iCs/>
          <w:szCs w:val="22"/>
        </w:rPr>
        <w:t>“</w:t>
      </w:r>
      <w:r w:rsidR="002E6DDC" w:rsidRPr="008B1A15">
        <w:rPr>
          <w:rFonts w:cs="Arial"/>
          <w:iCs/>
          <w:szCs w:val="22"/>
        </w:rPr>
        <w:t xml:space="preserve">, izvorištima/kaptažama i zahvatima Stražemanke, Veličanke, Kutjevačke rike i Bistre na južnim obroncima Papuka i Krndije, vodospremnicima </w:t>
      </w:r>
      <w:r w:rsidR="009C5E56">
        <w:rPr>
          <w:rFonts w:cs="Arial"/>
          <w:iCs/>
          <w:szCs w:val="22"/>
        </w:rPr>
        <w:t>„</w:t>
      </w:r>
      <w:r w:rsidR="002E6DDC" w:rsidRPr="008B1A15">
        <w:rPr>
          <w:rFonts w:cs="Arial"/>
          <w:iCs/>
          <w:szCs w:val="22"/>
        </w:rPr>
        <w:t>Sv.</w:t>
      </w:r>
      <w:r w:rsidR="009C5E56">
        <w:rPr>
          <w:rFonts w:cs="Arial"/>
          <w:iCs/>
          <w:szCs w:val="22"/>
        </w:rPr>
        <w:t xml:space="preserve"> </w:t>
      </w:r>
      <w:r w:rsidR="002E6DDC" w:rsidRPr="008B1A15">
        <w:rPr>
          <w:rFonts w:cs="Arial"/>
          <w:iCs/>
          <w:szCs w:val="22"/>
        </w:rPr>
        <w:t>Vid</w:t>
      </w:r>
      <w:r w:rsidR="009C5E56">
        <w:rPr>
          <w:rFonts w:cs="Arial"/>
          <w:iCs/>
          <w:szCs w:val="22"/>
        </w:rPr>
        <w:t>“</w:t>
      </w:r>
      <w:r w:rsidR="002E6DDC" w:rsidRPr="008B1A15">
        <w:rPr>
          <w:rFonts w:cs="Arial"/>
          <w:iCs/>
          <w:szCs w:val="22"/>
        </w:rPr>
        <w:t xml:space="preserve"> (postojeći 3</w:t>
      </w:r>
      <w:r w:rsidR="009C5E56">
        <w:rPr>
          <w:rFonts w:cs="Arial"/>
          <w:iCs/>
          <w:szCs w:val="22"/>
        </w:rPr>
        <w:t xml:space="preserve"> </w:t>
      </w:r>
      <w:r w:rsidR="002E6DDC" w:rsidRPr="008B1A15">
        <w:rPr>
          <w:rFonts w:cs="Arial"/>
          <w:iCs/>
          <w:szCs w:val="22"/>
        </w:rPr>
        <w:t>000 m</w:t>
      </w:r>
      <w:r w:rsidR="002E6DDC" w:rsidRPr="008B1A15">
        <w:rPr>
          <w:rFonts w:cs="Arial"/>
          <w:iCs/>
          <w:szCs w:val="22"/>
          <w:vertAlign w:val="superscript"/>
        </w:rPr>
        <w:t>3</w:t>
      </w:r>
      <w:r w:rsidR="002E6DDC" w:rsidRPr="008B1A15">
        <w:rPr>
          <w:rFonts w:cs="Arial"/>
          <w:iCs/>
          <w:szCs w:val="22"/>
        </w:rPr>
        <w:t xml:space="preserve">), te </w:t>
      </w:r>
      <w:r w:rsidR="009C5E56">
        <w:rPr>
          <w:rFonts w:cs="Arial"/>
          <w:iCs/>
          <w:szCs w:val="22"/>
        </w:rPr>
        <w:t>„</w:t>
      </w:r>
      <w:r w:rsidR="002E6DDC" w:rsidRPr="008B1A15">
        <w:rPr>
          <w:rFonts w:cs="Arial"/>
          <w:iCs/>
          <w:szCs w:val="22"/>
        </w:rPr>
        <w:t>Glavica</w:t>
      </w:r>
      <w:r w:rsidR="009C5E56">
        <w:rPr>
          <w:rFonts w:cs="Arial"/>
          <w:iCs/>
          <w:szCs w:val="22"/>
        </w:rPr>
        <w:t>“</w:t>
      </w:r>
      <w:r w:rsidR="002E6DDC" w:rsidRPr="008B1A15">
        <w:rPr>
          <w:rFonts w:cs="Arial"/>
          <w:iCs/>
          <w:szCs w:val="22"/>
        </w:rPr>
        <w:t xml:space="preserve"> i </w:t>
      </w:r>
      <w:r w:rsidR="009C5E56">
        <w:rPr>
          <w:rFonts w:cs="Arial"/>
          <w:iCs/>
          <w:szCs w:val="22"/>
        </w:rPr>
        <w:t>„</w:t>
      </w:r>
      <w:r w:rsidR="002E6DDC" w:rsidRPr="008B1A15">
        <w:rPr>
          <w:rFonts w:cs="Arial"/>
          <w:iCs/>
          <w:szCs w:val="22"/>
        </w:rPr>
        <w:t>Pleternica</w:t>
      </w:r>
      <w:r w:rsidR="009C5E56">
        <w:rPr>
          <w:rFonts w:cs="Arial"/>
          <w:iCs/>
          <w:szCs w:val="22"/>
        </w:rPr>
        <w:t>“</w:t>
      </w:r>
      <w:r w:rsidR="002E6DDC" w:rsidRPr="008B1A15">
        <w:rPr>
          <w:rFonts w:cs="Arial"/>
          <w:iCs/>
          <w:szCs w:val="22"/>
        </w:rPr>
        <w:t xml:space="preserve"> (planirani u izgradnji) i magistralnim cjevovodima koji povezuju glavne objekte i veća naselja. Ukupna dužina cjevovoda je cca 350 km. Prosječna norma potrošnje stanovništva </w:t>
      </w:r>
      <w:r w:rsidR="001A49B8" w:rsidRPr="008B1A15">
        <w:rPr>
          <w:rFonts w:cs="Arial"/>
          <w:iCs/>
          <w:szCs w:val="22"/>
        </w:rPr>
        <w:t xml:space="preserve">je </w:t>
      </w:r>
      <w:r w:rsidR="002E6DDC" w:rsidRPr="008B1A15">
        <w:rPr>
          <w:rFonts w:cs="Arial"/>
          <w:iCs/>
          <w:szCs w:val="22"/>
        </w:rPr>
        <w:t xml:space="preserve">konstantna i iznosi </w:t>
      </w:r>
      <w:r w:rsidR="002E6DDC" w:rsidRPr="00FA3F15">
        <w:rPr>
          <w:rFonts w:cs="Arial"/>
          <w:iCs/>
          <w:szCs w:val="22"/>
        </w:rPr>
        <w:t>120 do 110</w:t>
      </w:r>
      <w:r w:rsidR="002E6DDC" w:rsidRPr="008B1A15">
        <w:rPr>
          <w:rFonts w:cs="Arial"/>
          <w:iCs/>
          <w:szCs w:val="22"/>
        </w:rPr>
        <w:t xml:space="preserve"> l/st</w:t>
      </w:r>
      <w:r w:rsidR="009C5E56">
        <w:rPr>
          <w:rFonts w:cs="Arial"/>
          <w:iCs/>
          <w:szCs w:val="22"/>
        </w:rPr>
        <w:t>n.</w:t>
      </w:r>
      <w:r w:rsidR="002E6DDC" w:rsidRPr="008B1A15">
        <w:rPr>
          <w:rFonts w:cs="Arial"/>
          <w:iCs/>
          <w:szCs w:val="22"/>
        </w:rPr>
        <w:t>/dan. Dugoročno gledano</w:t>
      </w:r>
      <w:r w:rsidR="009C5E56">
        <w:rPr>
          <w:rFonts w:cs="Arial"/>
          <w:iCs/>
          <w:szCs w:val="22"/>
        </w:rPr>
        <w:t>,</w:t>
      </w:r>
      <w:r w:rsidR="002E6DDC" w:rsidRPr="008B1A15">
        <w:rPr>
          <w:rFonts w:cs="Arial"/>
          <w:iCs/>
          <w:szCs w:val="22"/>
        </w:rPr>
        <w:t xml:space="preserve"> vodoopskrbni sustav Požege suočit će se s dva</w:t>
      </w:r>
      <w:r w:rsidR="009C5E56">
        <w:rPr>
          <w:rFonts w:cs="Arial"/>
          <w:iCs/>
          <w:szCs w:val="22"/>
        </w:rPr>
        <w:t>ma</w:t>
      </w:r>
      <w:r w:rsidR="002E6DDC" w:rsidRPr="008B1A15">
        <w:rPr>
          <w:rFonts w:cs="Arial"/>
          <w:iCs/>
          <w:szCs w:val="22"/>
        </w:rPr>
        <w:t xml:space="preserve"> osnovn</w:t>
      </w:r>
      <w:r w:rsidR="009C5E56">
        <w:rPr>
          <w:rFonts w:cs="Arial"/>
          <w:iCs/>
          <w:szCs w:val="22"/>
        </w:rPr>
        <w:t>im</w:t>
      </w:r>
      <w:r w:rsidR="002E6DDC" w:rsidRPr="008B1A15">
        <w:rPr>
          <w:rFonts w:cs="Arial"/>
          <w:iCs/>
          <w:szCs w:val="22"/>
        </w:rPr>
        <w:t xml:space="preserve"> problem</w:t>
      </w:r>
      <w:r w:rsidR="009C5E56">
        <w:rPr>
          <w:rFonts w:cs="Arial"/>
          <w:iCs/>
          <w:szCs w:val="22"/>
        </w:rPr>
        <w:t>im</w:t>
      </w:r>
      <w:r w:rsidR="002E6DDC" w:rsidRPr="008B1A15">
        <w:rPr>
          <w:rFonts w:cs="Arial"/>
          <w:iCs/>
          <w:szCs w:val="22"/>
        </w:rPr>
        <w:t>a:</w:t>
      </w:r>
      <w:r w:rsidR="002E6DDC" w:rsidRPr="008B1A15">
        <w:rPr>
          <w:rFonts w:eastAsia="Calibri" w:cs="Arial"/>
          <w:iCs/>
          <w:szCs w:val="22"/>
        </w:rPr>
        <w:t xml:space="preserve"> </w:t>
      </w:r>
      <w:r w:rsidR="002E6DDC" w:rsidRPr="008B1A15">
        <w:rPr>
          <w:rFonts w:cs="Arial"/>
          <w:iCs/>
          <w:szCs w:val="22"/>
        </w:rPr>
        <w:t>nedovoljno kvalitetne vode za zadovoljenje rastućih potreba stanovništva i nedostatak odgovarajuće vodoopskrbne mreže (magistralni i spojni cjevovodi) koja bi povezala glavna crpilišta/izvorišta s najvećim centrima potrošnje.</w:t>
      </w:r>
    </w:p>
    <w:p w:rsidR="00FB35F2" w:rsidRPr="008B1A15" w:rsidRDefault="00FB35F2" w:rsidP="00FB35F2">
      <w:pPr>
        <w:rPr>
          <w:rFonts w:cs="Arial"/>
          <w:iCs/>
          <w:szCs w:val="22"/>
        </w:rPr>
      </w:pPr>
    </w:p>
    <w:p w:rsidR="00FB35F2" w:rsidRDefault="002E6DDC" w:rsidP="00980231">
      <w:pPr>
        <w:pStyle w:val="Odlomakpopisa"/>
        <w:numPr>
          <w:ilvl w:val="0"/>
          <w:numId w:val="55"/>
        </w:numPr>
        <w:rPr>
          <w:rFonts w:cs="Arial"/>
          <w:iCs/>
          <w:sz w:val="22"/>
        </w:rPr>
      </w:pPr>
      <w:r w:rsidRPr="008B1A15">
        <w:rPr>
          <w:rFonts w:cs="Arial"/>
          <w:iCs/>
          <w:sz w:val="22"/>
        </w:rPr>
        <w:t>Vo</w:t>
      </w:r>
      <w:r w:rsidR="00572EDA">
        <w:rPr>
          <w:rFonts w:cs="Arial"/>
          <w:iCs/>
          <w:sz w:val="22"/>
        </w:rPr>
        <w:t>doopskrbni sustav „Pakrac-Lipik</w:t>
      </w:r>
    </w:p>
    <w:p w:rsidR="00572EDA" w:rsidRPr="00572EDA" w:rsidRDefault="00572EDA" w:rsidP="00572EDA">
      <w:pPr>
        <w:pStyle w:val="Odlomakpopisa"/>
        <w:rPr>
          <w:rFonts w:cs="Arial"/>
          <w:iCs/>
          <w:sz w:val="22"/>
        </w:rPr>
      </w:pPr>
    </w:p>
    <w:p w:rsidR="00FB35F2" w:rsidRPr="008B1A15" w:rsidRDefault="00FB35F2" w:rsidP="002E6DDC">
      <w:pPr>
        <w:ind w:firstLine="709"/>
        <w:jc w:val="both"/>
        <w:rPr>
          <w:rFonts w:cs="Arial"/>
          <w:szCs w:val="22"/>
        </w:rPr>
      </w:pPr>
      <w:r w:rsidRPr="008B1A15">
        <w:rPr>
          <w:rFonts w:cs="Arial"/>
          <w:iCs/>
          <w:szCs w:val="22"/>
        </w:rPr>
        <w:t>Postojeć</w:t>
      </w:r>
      <w:r w:rsidR="001A49B8" w:rsidRPr="008B1A15">
        <w:rPr>
          <w:rFonts w:cs="Arial"/>
          <w:iCs/>
          <w:szCs w:val="22"/>
        </w:rPr>
        <w:t>i vodoopskrbni sustav Pakrac-</w:t>
      </w:r>
      <w:r w:rsidRPr="008B1A15">
        <w:rPr>
          <w:rFonts w:cs="Arial"/>
          <w:iCs/>
          <w:szCs w:val="22"/>
        </w:rPr>
        <w:t xml:space="preserve">Lipik distributivno je područje KP </w:t>
      </w:r>
      <w:r w:rsidR="009E7AF1">
        <w:rPr>
          <w:rFonts w:cs="Arial"/>
          <w:iCs/>
          <w:szCs w:val="22"/>
        </w:rPr>
        <w:t>„</w:t>
      </w:r>
      <w:r w:rsidRPr="008B1A15">
        <w:rPr>
          <w:rFonts w:cs="Arial"/>
          <w:iCs/>
          <w:szCs w:val="22"/>
        </w:rPr>
        <w:t>Komunalac</w:t>
      </w:r>
      <w:r w:rsidR="009E7AF1">
        <w:rPr>
          <w:rFonts w:cs="Arial"/>
          <w:iCs/>
          <w:szCs w:val="22"/>
        </w:rPr>
        <w:t>“</w:t>
      </w:r>
      <w:r w:rsidRPr="008B1A15">
        <w:rPr>
          <w:rFonts w:cs="Arial"/>
          <w:iCs/>
          <w:szCs w:val="22"/>
        </w:rPr>
        <w:t xml:space="preserve"> Pakrac i obuhvaća naselja </w:t>
      </w:r>
      <w:r w:rsidRPr="008B1A15">
        <w:rPr>
          <w:rFonts w:cs="Arial"/>
          <w:szCs w:val="22"/>
        </w:rPr>
        <w:t>Gornja Šumetlica, Donja Šumetlica, Kusonje, Prekopakra, Pakrac, Filipovac, Lipik, Klisa, D. Čaglić, Dobrovac, Kukunjevac, Brezine, Gaj, Antunovac, Polj</w:t>
      </w:r>
      <w:r w:rsidR="001A49B8" w:rsidRPr="008B1A15">
        <w:rPr>
          <w:rFonts w:cs="Arial"/>
          <w:szCs w:val="22"/>
        </w:rPr>
        <w:t>ana, Marino selo</w:t>
      </w:r>
      <w:r w:rsidRPr="008B1A15">
        <w:rPr>
          <w:rFonts w:cs="Arial"/>
          <w:szCs w:val="22"/>
        </w:rPr>
        <w:t xml:space="preserve"> (2013. godine izgrađen je vodovod i u naseljima Šeovica i Japaga). </w:t>
      </w:r>
      <w:r w:rsidRPr="008B1A15">
        <w:rPr>
          <w:rFonts w:cs="Arial"/>
          <w:iCs/>
          <w:szCs w:val="22"/>
        </w:rPr>
        <w:t xml:space="preserve">Okosnicu sustava čini vodozahvat na potoku Sivornica uzvodno od naselja Gornja Šumetlica i vodospremnik </w:t>
      </w:r>
      <w:r w:rsidR="009E7AF1">
        <w:rPr>
          <w:rFonts w:cs="Arial"/>
          <w:iCs/>
          <w:szCs w:val="22"/>
        </w:rPr>
        <w:t>„</w:t>
      </w:r>
      <w:r w:rsidRPr="008B1A15">
        <w:rPr>
          <w:rFonts w:cs="Arial"/>
          <w:iCs/>
          <w:szCs w:val="22"/>
        </w:rPr>
        <w:t>Pakrac</w:t>
      </w:r>
      <w:r w:rsidR="009E7AF1">
        <w:rPr>
          <w:rFonts w:cs="Arial"/>
          <w:iCs/>
          <w:szCs w:val="22"/>
        </w:rPr>
        <w:t>“</w:t>
      </w:r>
      <w:r w:rsidRPr="008B1A15">
        <w:rPr>
          <w:rFonts w:cs="Arial"/>
          <w:iCs/>
          <w:szCs w:val="22"/>
        </w:rPr>
        <w:t>.</w:t>
      </w:r>
      <w:r w:rsidR="002E6DDC" w:rsidRPr="008B1A15">
        <w:rPr>
          <w:rFonts w:cs="Arial"/>
          <w:iCs/>
          <w:szCs w:val="22"/>
        </w:rPr>
        <w:t xml:space="preserve"> Za vrijeme Domovinskog rata vodozahvat Gornja Šumetlica te vodospremnik </w:t>
      </w:r>
      <w:r w:rsidR="009E7AF1">
        <w:rPr>
          <w:rFonts w:cs="Arial"/>
          <w:iCs/>
          <w:szCs w:val="22"/>
        </w:rPr>
        <w:t>„</w:t>
      </w:r>
      <w:r w:rsidR="002E6DDC" w:rsidRPr="008B1A15">
        <w:rPr>
          <w:rFonts w:cs="Arial"/>
          <w:iCs/>
          <w:szCs w:val="22"/>
        </w:rPr>
        <w:t>Pakrac</w:t>
      </w:r>
      <w:r w:rsidR="009E7AF1">
        <w:rPr>
          <w:rFonts w:cs="Arial"/>
          <w:iCs/>
          <w:szCs w:val="22"/>
        </w:rPr>
        <w:t>“</w:t>
      </w:r>
      <w:r w:rsidR="002E6DDC" w:rsidRPr="008B1A15">
        <w:rPr>
          <w:rFonts w:cs="Arial"/>
          <w:iCs/>
          <w:szCs w:val="22"/>
        </w:rPr>
        <w:t xml:space="preserve"> bili su na okupiranom području te time van funkcije vodoopskrbe Pakraca i Lipika. U to vrijeme izgrađena su dva crpilišta </w:t>
      </w:r>
      <w:r w:rsidR="009E7AF1">
        <w:rPr>
          <w:rFonts w:cs="Arial"/>
          <w:iCs/>
          <w:szCs w:val="22"/>
        </w:rPr>
        <w:t>„</w:t>
      </w:r>
      <w:r w:rsidR="002E6DDC" w:rsidRPr="008B1A15">
        <w:rPr>
          <w:rFonts w:cs="Arial"/>
          <w:iCs/>
          <w:szCs w:val="22"/>
        </w:rPr>
        <w:t>Dobrovac</w:t>
      </w:r>
      <w:r w:rsidR="009E7AF1">
        <w:rPr>
          <w:rFonts w:cs="Arial"/>
          <w:iCs/>
          <w:szCs w:val="22"/>
        </w:rPr>
        <w:t>“</w:t>
      </w:r>
      <w:r w:rsidR="002E6DDC" w:rsidRPr="008B1A15">
        <w:rPr>
          <w:rFonts w:cs="Arial"/>
          <w:iCs/>
          <w:szCs w:val="22"/>
        </w:rPr>
        <w:t xml:space="preserve"> (u Dobrovcu, 3 km zapadno od Lipika) - dva bušena zdenca ukupne izdašnosti cca 6 l/s i </w:t>
      </w:r>
      <w:r w:rsidR="009E7AF1">
        <w:rPr>
          <w:rFonts w:cs="Arial"/>
          <w:iCs/>
          <w:szCs w:val="22"/>
        </w:rPr>
        <w:t>„</w:t>
      </w:r>
      <w:r w:rsidR="002E6DDC" w:rsidRPr="008B1A15">
        <w:rPr>
          <w:rFonts w:cs="Arial"/>
          <w:iCs/>
          <w:szCs w:val="22"/>
        </w:rPr>
        <w:t>Vrtić</w:t>
      </w:r>
      <w:r w:rsidR="009E7AF1">
        <w:rPr>
          <w:rFonts w:cs="Arial"/>
          <w:iCs/>
          <w:szCs w:val="22"/>
        </w:rPr>
        <w:t>“</w:t>
      </w:r>
      <w:r w:rsidR="002E6DDC" w:rsidRPr="008B1A15">
        <w:rPr>
          <w:rFonts w:cs="Arial"/>
          <w:iCs/>
          <w:szCs w:val="22"/>
        </w:rPr>
        <w:t xml:space="preserve"> (u Pakracu) - dva bušena zdenca ukupne izdašnosti 5 l/s. Crpilište </w:t>
      </w:r>
      <w:r w:rsidR="009E7AF1">
        <w:rPr>
          <w:rFonts w:cs="Arial"/>
          <w:iCs/>
          <w:szCs w:val="22"/>
        </w:rPr>
        <w:t>„</w:t>
      </w:r>
      <w:r w:rsidR="002E6DDC" w:rsidRPr="008B1A15">
        <w:rPr>
          <w:rFonts w:cs="Arial"/>
          <w:iCs/>
          <w:szCs w:val="22"/>
        </w:rPr>
        <w:t>Dobrovac</w:t>
      </w:r>
      <w:r w:rsidR="009E7AF1">
        <w:rPr>
          <w:rFonts w:cs="Arial"/>
          <w:iCs/>
          <w:szCs w:val="22"/>
        </w:rPr>
        <w:t>“</w:t>
      </w:r>
      <w:r w:rsidR="002E6DDC" w:rsidRPr="008B1A15">
        <w:rPr>
          <w:rFonts w:cs="Arial"/>
          <w:iCs/>
          <w:szCs w:val="22"/>
        </w:rPr>
        <w:t xml:space="preserve"> danas isključivo koristi industrijski pogon Podravka - Studenac, a crpilište </w:t>
      </w:r>
      <w:r w:rsidR="009E7AF1">
        <w:rPr>
          <w:rFonts w:cs="Arial"/>
          <w:iCs/>
          <w:szCs w:val="22"/>
        </w:rPr>
        <w:t>„</w:t>
      </w:r>
      <w:r w:rsidR="002E6DDC" w:rsidRPr="008B1A15">
        <w:rPr>
          <w:rFonts w:cs="Arial"/>
          <w:iCs/>
          <w:szCs w:val="22"/>
        </w:rPr>
        <w:t>Vrtić</w:t>
      </w:r>
      <w:r w:rsidR="009E7AF1">
        <w:rPr>
          <w:rFonts w:cs="Arial"/>
          <w:iCs/>
          <w:szCs w:val="22"/>
        </w:rPr>
        <w:t>“</w:t>
      </w:r>
      <w:r w:rsidR="002E6DDC" w:rsidRPr="008B1A15">
        <w:rPr>
          <w:rFonts w:cs="Arial"/>
          <w:iCs/>
          <w:szCs w:val="22"/>
        </w:rPr>
        <w:t xml:space="preserve"> je pričuvno.</w:t>
      </w:r>
    </w:p>
    <w:p w:rsidR="00FB35F2" w:rsidRPr="008B1A15" w:rsidRDefault="002E6DDC" w:rsidP="002E6DDC">
      <w:pPr>
        <w:jc w:val="both"/>
        <w:rPr>
          <w:rFonts w:cs="Arial"/>
          <w:iCs/>
          <w:szCs w:val="22"/>
        </w:rPr>
      </w:pPr>
      <w:r w:rsidRPr="008B1A15">
        <w:rPr>
          <w:rFonts w:cs="Arial"/>
          <w:iCs/>
          <w:szCs w:val="22"/>
        </w:rPr>
        <w:t>V</w:t>
      </w:r>
      <w:r w:rsidR="00FB35F2" w:rsidRPr="008B1A15">
        <w:rPr>
          <w:rFonts w:cs="Arial"/>
          <w:iCs/>
          <w:szCs w:val="22"/>
        </w:rPr>
        <w:t>odoopskrbni sustav Pakra</w:t>
      </w:r>
      <w:r w:rsidRPr="008B1A15">
        <w:rPr>
          <w:rFonts w:cs="Arial"/>
          <w:iCs/>
          <w:szCs w:val="22"/>
        </w:rPr>
        <w:t>c-Lipik suočava se s problemima</w:t>
      </w:r>
      <w:r w:rsidR="00FB35F2" w:rsidRPr="008B1A15">
        <w:rPr>
          <w:rFonts w:eastAsia="Calibri" w:cs="Arial"/>
          <w:szCs w:val="22"/>
        </w:rPr>
        <w:t xml:space="preserve"> </w:t>
      </w:r>
      <w:r w:rsidR="00FB35F2" w:rsidRPr="008B1A15">
        <w:rPr>
          <w:rFonts w:cs="Arial"/>
          <w:iCs/>
          <w:szCs w:val="22"/>
        </w:rPr>
        <w:t>nedovoljn</w:t>
      </w:r>
      <w:r w:rsidRPr="008B1A15">
        <w:rPr>
          <w:rFonts w:cs="Arial"/>
          <w:iCs/>
          <w:szCs w:val="22"/>
        </w:rPr>
        <w:t>e</w:t>
      </w:r>
      <w:r w:rsidR="00F7591E" w:rsidRPr="008B1A15">
        <w:rPr>
          <w:rFonts w:cs="Arial"/>
          <w:iCs/>
          <w:szCs w:val="22"/>
        </w:rPr>
        <w:t xml:space="preserve"> kvalitetne vode u sušnim </w:t>
      </w:r>
      <w:r w:rsidR="00FB35F2" w:rsidRPr="008B1A15">
        <w:rPr>
          <w:rFonts w:cs="Arial"/>
          <w:iCs/>
          <w:szCs w:val="22"/>
        </w:rPr>
        <w:t>(ljetnim) mjesecima</w:t>
      </w:r>
      <w:r w:rsidR="00F7591E" w:rsidRPr="008B1A15">
        <w:rPr>
          <w:rFonts w:cs="Arial"/>
          <w:iCs/>
          <w:szCs w:val="22"/>
        </w:rPr>
        <w:t xml:space="preserve"> (</w:t>
      </w:r>
      <w:r w:rsidRPr="008B1A15">
        <w:rPr>
          <w:rFonts w:cs="Arial"/>
          <w:iCs/>
          <w:szCs w:val="22"/>
        </w:rPr>
        <w:t>male količine vode sa zamuljenjem</w:t>
      </w:r>
      <w:r w:rsidR="00F7591E" w:rsidRPr="008B1A15">
        <w:rPr>
          <w:rFonts w:cs="Arial"/>
          <w:iCs/>
          <w:szCs w:val="22"/>
        </w:rPr>
        <w:t>)</w:t>
      </w:r>
      <w:r w:rsidR="00FB35F2" w:rsidRPr="008B1A15">
        <w:rPr>
          <w:rFonts w:cs="Arial"/>
          <w:iCs/>
          <w:szCs w:val="22"/>
        </w:rPr>
        <w:t>,</w:t>
      </w:r>
      <w:r w:rsidR="00FB35F2" w:rsidRPr="008B1A15">
        <w:rPr>
          <w:rFonts w:cs="Arial"/>
          <w:szCs w:val="22"/>
        </w:rPr>
        <w:t xml:space="preserve"> </w:t>
      </w:r>
      <w:r w:rsidR="00FB35F2" w:rsidRPr="008B1A15">
        <w:rPr>
          <w:rFonts w:cs="Arial"/>
          <w:iCs/>
          <w:szCs w:val="22"/>
        </w:rPr>
        <w:t>gubici</w:t>
      </w:r>
      <w:r w:rsidRPr="008B1A15">
        <w:rPr>
          <w:rFonts w:cs="Arial"/>
          <w:iCs/>
          <w:szCs w:val="22"/>
        </w:rPr>
        <w:t>ma</w:t>
      </w:r>
      <w:r w:rsidR="00FB35F2" w:rsidRPr="008B1A15">
        <w:rPr>
          <w:rFonts w:cs="Arial"/>
          <w:iCs/>
          <w:szCs w:val="22"/>
        </w:rPr>
        <w:t xml:space="preserve"> u vodoopskrbnom sustavu</w:t>
      </w:r>
      <w:r w:rsidR="00F7591E" w:rsidRPr="008B1A15">
        <w:rPr>
          <w:rFonts w:cs="Arial"/>
          <w:iCs/>
          <w:szCs w:val="22"/>
        </w:rPr>
        <w:t xml:space="preserve"> (nužna sanacija cijevi)</w:t>
      </w:r>
      <w:r w:rsidR="00FB35F2" w:rsidRPr="008B1A15">
        <w:rPr>
          <w:rFonts w:cs="Arial"/>
          <w:iCs/>
          <w:szCs w:val="22"/>
        </w:rPr>
        <w:t>,</w:t>
      </w:r>
      <w:r w:rsidR="00FB35F2" w:rsidRPr="008B1A15">
        <w:rPr>
          <w:rFonts w:cs="Arial"/>
          <w:szCs w:val="22"/>
        </w:rPr>
        <w:t xml:space="preserve"> </w:t>
      </w:r>
      <w:r w:rsidR="00F7591E" w:rsidRPr="008B1A15">
        <w:rPr>
          <w:rFonts w:cs="Arial"/>
          <w:szCs w:val="22"/>
        </w:rPr>
        <w:t>postojanjem magistralnih cjevovoda od azbest-cementnih cijevi (zdravstveno neprihvatljivo).</w:t>
      </w:r>
    </w:p>
    <w:p w:rsidR="00FB35F2" w:rsidRPr="00544E8D" w:rsidRDefault="00FB35F2" w:rsidP="00FB35F2"/>
    <w:p w:rsidR="00FB35F2" w:rsidRPr="00B40946" w:rsidRDefault="00FB35F2" w:rsidP="00FB35F2">
      <w:pPr>
        <w:pStyle w:val="Naslov4"/>
        <w:spacing w:before="120" w:after="120"/>
        <w:jc w:val="both"/>
      </w:pPr>
      <w:bookmarkStart w:id="343" w:name="_Toc463259732"/>
      <w:bookmarkStart w:id="344" w:name="_Toc465284340"/>
      <w:bookmarkStart w:id="345" w:name="_Toc523303657"/>
      <w:r w:rsidRPr="00B40946">
        <w:t>Odvodnja i pročišćavanje otpadnih voda</w:t>
      </w:r>
      <w:bookmarkEnd w:id="343"/>
      <w:bookmarkEnd w:id="344"/>
      <w:bookmarkEnd w:id="345"/>
    </w:p>
    <w:p w:rsidR="00FB35F2" w:rsidRPr="008E3C21" w:rsidRDefault="00FB35F2" w:rsidP="00FB35F2"/>
    <w:p w:rsidR="00FB35F2" w:rsidRPr="008B1A15" w:rsidRDefault="00FB35F2" w:rsidP="008355AB">
      <w:pPr>
        <w:ind w:firstLine="709"/>
        <w:jc w:val="both"/>
        <w:rPr>
          <w:rFonts w:cs="Arial"/>
          <w:szCs w:val="22"/>
        </w:rPr>
      </w:pPr>
      <w:r w:rsidRPr="008B1A15">
        <w:rPr>
          <w:rFonts w:cs="Arial"/>
          <w:szCs w:val="22"/>
        </w:rPr>
        <w:t xml:space="preserve">Na području </w:t>
      </w:r>
      <w:r w:rsidR="001A49B8" w:rsidRPr="008B1A15">
        <w:rPr>
          <w:rFonts w:cs="Arial"/>
          <w:szCs w:val="22"/>
        </w:rPr>
        <w:t xml:space="preserve">PSŽ </w:t>
      </w:r>
      <w:r w:rsidRPr="008B1A15">
        <w:rPr>
          <w:rFonts w:cs="Arial"/>
          <w:szCs w:val="22"/>
        </w:rPr>
        <w:t xml:space="preserve">izgradnja kanalizacijskih sustava i uređaja za pročišćavanje </w:t>
      </w:r>
      <w:r w:rsidR="00F7591E" w:rsidRPr="008B1A15">
        <w:rPr>
          <w:rFonts w:cs="Arial"/>
          <w:szCs w:val="22"/>
        </w:rPr>
        <w:t xml:space="preserve">otpadnih voda </w:t>
      </w:r>
      <w:r w:rsidRPr="008B1A15">
        <w:rPr>
          <w:rFonts w:cs="Arial"/>
          <w:szCs w:val="22"/>
        </w:rPr>
        <w:t>zaostaje za izgradnjom vodoopskrbnih sustava</w:t>
      </w:r>
      <w:r w:rsidR="0045658C" w:rsidRPr="008B1A15">
        <w:rPr>
          <w:rFonts w:cs="Arial"/>
          <w:szCs w:val="22"/>
        </w:rPr>
        <w:t>.</w:t>
      </w:r>
      <w:r w:rsidRPr="008B1A15">
        <w:rPr>
          <w:rFonts w:cs="Arial"/>
          <w:szCs w:val="22"/>
        </w:rPr>
        <w:t xml:space="preserve"> Odvodnja otpadnih i oborinskih voda riješena je djelomično u gradovima Požega, Pleternica, Pakrac, Lipik i Kutjevo te općinskim središtima Velika i Jakšić, a započeta je izgradnja i malih zasebnih sustava u Hrnjevcu, Kaptolu i Vetovu. Kod većine perifernih naselja odvodnja otpadnih voda riješena je putem sabirnih i septičkih jama iz kojih se otpadne vode prelijevaju u vodotoke i dreniraju u podzemlje. U Pakracu, Lipiku i Požegi izgrađeni su centralni uređaji za pročišćavanje otpadnih voda </w:t>
      </w:r>
      <w:r w:rsidR="00D52584">
        <w:rPr>
          <w:rFonts w:cs="Arial"/>
          <w:szCs w:val="22"/>
        </w:rPr>
        <w:t xml:space="preserve">- </w:t>
      </w:r>
      <w:r w:rsidR="00F7591E" w:rsidRPr="008B1A15">
        <w:rPr>
          <w:rFonts w:cs="Arial"/>
          <w:szCs w:val="22"/>
        </w:rPr>
        <w:t>1. stupanj – mehaničko pročišćavanje.</w:t>
      </w:r>
      <w:r w:rsidRPr="008B1A15">
        <w:rPr>
          <w:rFonts w:cs="Arial"/>
          <w:szCs w:val="22"/>
        </w:rPr>
        <w:t xml:space="preserve"> </w:t>
      </w:r>
    </w:p>
    <w:p w:rsidR="00FB35F2" w:rsidRPr="0014484C" w:rsidRDefault="00FB35F2" w:rsidP="00F7591E">
      <w:pPr>
        <w:autoSpaceDE w:val="0"/>
        <w:autoSpaceDN w:val="0"/>
        <w:adjustRightInd w:val="0"/>
        <w:spacing w:line="276" w:lineRule="auto"/>
        <w:rPr>
          <w:rFonts w:cs="Arial"/>
          <w:i/>
          <w:szCs w:val="20"/>
        </w:rPr>
      </w:pPr>
    </w:p>
    <w:p w:rsidR="00FB35F2" w:rsidRPr="00B40946" w:rsidRDefault="00FB35F2" w:rsidP="00FB35F2">
      <w:pPr>
        <w:pStyle w:val="Naslov4"/>
        <w:spacing w:before="120" w:after="120"/>
        <w:jc w:val="both"/>
      </w:pPr>
      <w:bookmarkStart w:id="346" w:name="_Toc463259733"/>
      <w:bookmarkStart w:id="347" w:name="_Toc465284341"/>
      <w:bookmarkStart w:id="348" w:name="_Toc523303658"/>
      <w:r w:rsidRPr="00B40946">
        <w:t>Plinoopskrba</w:t>
      </w:r>
      <w:bookmarkEnd w:id="346"/>
      <w:bookmarkEnd w:id="347"/>
      <w:bookmarkEnd w:id="348"/>
      <w:r w:rsidRPr="00B40946">
        <w:t xml:space="preserve"> </w:t>
      </w:r>
    </w:p>
    <w:p w:rsidR="00FB35F2" w:rsidRPr="00F8382F" w:rsidRDefault="00FB35F2" w:rsidP="00FB35F2">
      <w:pPr>
        <w:rPr>
          <w:rFonts w:cs="Arial"/>
          <w:szCs w:val="20"/>
        </w:rPr>
      </w:pPr>
    </w:p>
    <w:p w:rsidR="00FB35F2" w:rsidRPr="008B1A15" w:rsidRDefault="00FB35F2" w:rsidP="00511CE6">
      <w:pPr>
        <w:ind w:firstLine="709"/>
        <w:jc w:val="both"/>
        <w:rPr>
          <w:rFonts w:cs="Arial"/>
          <w:szCs w:val="22"/>
        </w:rPr>
      </w:pPr>
      <w:r w:rsidRPr="008B1A15">
        <w:rPr>
          <w:rFonts w:cs="Arial"/>
          <w:szCs w:val="22"/>
        </w:rPr>
        <w:t xml:space="preserve">Požeško-slavonska </w:t>
      </w:r>
      <w:r w:rsidR="00A30E77" w:rsidRPr="008B1A15">
        <w:rPr>
          <w:rFonts w:cs="Arial"/>
          <w:szCs w:val="22"/>
        </w:rPr>
        <w:t>župani</w:t>
      </w:r>
      <w:r w:rsidR="00C50C73" w:rsidRPr="008B1A15">
        <w:rPr>
          <w:rFonts w:cs="Arial"/>
          <w:szCs w:val="22"/>
        </w:rPr>
        <w:t>j</w:t>
      </w:r>
      <w:r w:rsidRPr="008B1A15">
        <w:rPr>
          <w:rFonts w:cs="Arial"/>
          <w:szCs w:val="22"/>
        </w:rPr>
        <w:t>a ima osiguranu opskrbu plinom na području gradova Pakrac i Lipik, Požega, Pleternica, Kutjevo te općina Jakšić i Brestovac</w:t>
      </w:r>
      <w:r w:rsidR="00F7591E" w:rsidRPr="008B1A15">
        <w:rPr>
          <w:rFonts w:cs="Arial"/>
          <w:szCs w:val="22"/>
        </w:rPr>
        <w:t>. N</w:t>
      </w:r>
      <w:r w:rsidRPr="008B1A15">
        <w:rPr>
          <w:rFonts w:cs="Arial"/>
          <w:szCs w:val="22"/>
        </w:rPr>
        <w:t>a području općina Kaptol i Velika započete su aktivno</w:t>
      </w:r>
      <w:r w:rsidR="00F7591E" w:rsidRPr="008B1A15">
        <w:rPr>
          <w:rFonts w:cs="Arial"/>
          <w:szCs w:val="22"/>
        </w:rPr>
        <w:t>sti oko izgradnje plinske mreže. Stanovništ</w:t>
      </w:r>
      <w:r w:rsidR="001A49B8" w:rsidRPr="008B1A15">
        <w:rPr>
          <w:rFonts w:cs="Arial"/>
          <w:szCs w:val="22"/>
        </w:rPr>
        <w:t>vo općine Čaglin nije iskazalo interes za opskrbu plinom</w:t>
      </w:r>
      <w:r w:rsidR="00F7591E" w:rsidRPr="008B1A15">
        <w:rPr>
          <w:rFonts w:cs="Arial"/>
          <w:szCs w:val="22"/>
        </w:rPr>
        <w:t>.</w:t>
      </w:r>
      <w:r w:rsidR="002A6D85" w:rsidRPr="008B1A15">
        <w:rPr>
          <w:rFonts w:cs="Arial"/>
          <w:szCs w:val="22"/>
        </w:rPr>
        <w:t xml:space="preserve"> Transportni plinski sustav u nadležnosti je Plinacro d.o.o. te se sastoji od mreže visokotlačnih magistralnih plinovoda i plinovoda za međunarodni transport ukupne duljine 149.63 km.</w:t>
      </w:r>
    </w:p>
    <w:p w:rsidR="002A6D85" w:rsidRPr="008B1A15" w:rsidRDefault="002A6D85" w:rsidP="002A6D85">
      <w:pPr>
        <w:jc w:val="both"/>
        <w:rPr>
          <w:rFonts w:cs="Arial"/>
          <w:szCs w:val="22"/>
        </w:rPr>
      </w:pPr>
      <w:r w:rsidRPr="008B1A15">
        <w:rPr>
          <w:rFonts w:cs="Arial"/>
          <w:szCs w:val="22"/>
        </w:rPr>
        <w:t xml:space="preserve">Trenutno </w:t>
      </w:r>
      <w:r w:rsidR="002D0081">
        <w:rPr>
          <w:rFonts w:cs="Arial"/>
          <w:szCs w:val="22"/>
        </w:rPr>
        <w:t xml:space="preserve">je </w:t>
      </w:r>
      <w:r w:rsidRPr="008B1A15">
        <w:rPr>
          <w:rFonts w:cs="Arial"/>
          <w:szCs w:val="22"/>
        </w:rPr>
        <w:t>obilježje plinskog distributivnog sustava na području Požeško-slavonske županije nepovezanost dijela općinskih središta</w:t>
      </w:r>
      <w:r w:rsidR="001A49B8" w:rsidRPr="008B1A15">
        <w:rPr>
          <w:rFonts w:cs="Arial"/>
          <w:szCs w:val="22"/>
        </w:rPr>
        <w:t>,</w:t>
      </w:r>
      <w:r w:rsidRPr="008B1A15">
        <w:rPr>
          <w:rFonts w:cs="Arial"/>
          <w:szCs w:val="22"/>
        </w:rPr>
        <w:t xml:space="preserve"> odnosno distribucijske mreže u tzv. prsten oko dijela većih naselja. Dijelovi općina Brestovac, Velika</w:t>
      </w:r>
      <w:r w:rsidR="002D0081">
        <w:rPr>
          <w:rFonts w:cs="Arial"/>
          <w:szCs w:val="22"/>
        </w:rPr>
        <w:t xml:space="preserve"> i</w:t>
      </w:r>
      <w:r w:rsidRPr="008B1A15">
        <w:rPr>
          <w:rFonts w:cs="Arial"/>
          <w:szCs w:val="22"/>
        </w:rPr>
        <w:t xml:space="preserve"> Kaptol u većem dijelu nisu plinificirane. Trenutno područjem Županije prolazi magistralni plinovod Kutina-Dobrovac DN 200/50</w:t>
      </w:r>
      <w:r w:rsidR="004F6697" w:rsidRPr="008B1A15">
        <w:rPr>
          <w:rFonts w:cs="Arial"/>
          <w:szCs w:val="22"/>
        </w:rPr>
        <w:t>.</w:t>
      </w:r>
    </w:p>
    <w:p w:rsidR="00FB35F2" w:rsidRPr="008B1A15" w:rsidRDefault="00FB35F2" w:rsidP="002A6D85">
      <w:pPr>
        <w:rPr>
          <w:rFonts w:cs="Arial"/>
          <w:szCs w:val="22"/>
        </w:rPr>
      </w:pPr>
    </w:p>
    <w:p w:rsidR="00FB35F2" w:rsidRPr="008B1A15" w:rsidRDefault="00FB35F2" w:rsidP="008355AB">
      <w:pPr>
        <w:ind w:firstLine="709"/>
        <w:jc w:val="both"/>
        <w:rPr>
          <w:rFonts w:cs="Arial"/>
          <w:szCs w:val="22"/>
        </w:rPr>
      </w:pPr>
      <w:r w:rsidRPr="008B1A15">
        <w:rPr>
          <w:rFonts w:cs="Arial"/>
          <w:szCs w:val="22"/>
        </w:rPr>
        <w:t>U planu</w:t>
      </w:r>
      <w:r w:rsidR="002A6D85" w:rsidRPr="008B1A15">
        <w:rPr>
          <w:rStyle w:val="Referencafusnote"/>
          <w:rFonts w:cs="Arial"/>
          <w:szCs w:val="22"/>
        </w:rPr>
        <w:footnoteReference w:id="29"/>
      </w:r>
      <w:r w:rsidRPr="008B1A15">
        <w:rPr>
          <w:rFonts w:cs="Arial"/>
          <w:szCs w:val="22"/>
        </w:rPr>
        <w:t>je povećati potrošnju i poboljšati opskrbu plin</w:t>
      </w:r>
      <w:r w:rsidR="002D0081">
        <w:rPr>
          <w:rFonts w:cs="Arial"/>
          <w:szCs w:val="22"/>
        </w:rPr>
        <w:t>om</w:t>
      </w:r>
      <w:r w:rsidRPr="008B1A15">
        <w:rPr>
          <w:rFonts w:cs="Arial"/>
          <w:szCs w:val="22"/>
        </w:rPr>
        <w:t xml:space="preserve"> kao ekonomski i ekološki prihvatljivog energenta u odnosu na druge energente </w:t>
      </w:r>
      <w:r w:rsidR="001A49B8" w:rsidRPr="008B1A15">
        <w:rPr>
          <w:rFonts w:cs="Arial"/>
          <w:szCs w:val="22"/>
        </w:rPr>
        <w:t xml:space="preserve">te </w:t>
      </w:r>
      <w:r w:rsidR="002D0081">
        <w:rPr>
          <w:rFonts w:cs="Arial"/>
          <w:szCs w:val="22"/>
        </w:rPr>
        <w:t xml:space="preserve">ga </w:t>
      </w:r>
      <w:r w:rsidRPr="008B1A15">
        <w:rPr>
          <w:rFonts w:cs="Arial"/>
          <w:szCs w:val="22"/>
        </w:rPr>
        <w:t xml:space="preserve">pretvoriti u glavni energent široke potrošnje. </w:t>
      </w:r>
      <w:r w:rsidR="004F6697" w:rsidRPr="008B1A15">
        <w:rPr>
          <w:rFonts w:cs="Arial"/>
          <w:szCs w:val="22"/>
        </w:rPr>
        <w:t>Uz izgradnju</w:t>
      </w:r>
      <w:r w:rsidRPr="008B1A15">
        <w:rPr>
          <w:rFonts w:cs="Arial"/>
          <w:szCs w:val="22"/>
        </w:rPr>
        <w:t xml:space="preserve"> magistralnih plinovoda, planirana je i daljnja izgradnja gradskih i mjesnih plinovoda koji </w:t>
      </w:r>
      <w:r w:rsidRPr="008B1A15">
        <w:rPr>
          <w:rFonts w:cs="Arial"/>
          <w:szCs w:val="22"/>
        </w:rPr>
        <w:lastRenderedPageBreak/>
        <w:t>spajaju dva ili više grad</w:t>
      </w:r>
      <w:r w:rsidR="002D0081">
        <w:rPr>
          <w:rFonts w:cs="Arial"/>
          <w:szCs w:val="22"/>
        </w:rPr>
        <w:t>ova</w:t>
      </w:r>
      <w:r w:rsidRPr="008B1A15">
        <w:rPr>
          <w:rFonts w:cs="Arial"/>
          <w:szCs w:val="22"/>
        </w:rPr>
        <w:t>/općin</w:t>
      </w:r>
      <w:r w:rsidR="002D0081">
        <w:rPr>
          <w:rFonts w:cs="Arial"/>
          <w:szCs w:val="22"/>
        </w:rPr>
        <w:t>a</w:t>
      </w:r>
      <w:r w:rsidRPr="008B1A15">
        <w:rPr>
          <w:rFonts w:cs="Arial"/>
          <w:szCs w:val="22"/>
        </w:rPr>
        <w:t xml:space="preserve"> tako da se omogući korištenje prirodnog plina u što većem broju naselja i </w:t>
      </w:r>
      <w:r w:rsidR="002D0081">
        <w:rPr>
          <w:rFonts w:cs="Arial"/>
          <w:szCs w:val="22"/>
        </w:rPr>
        <w:t xml:space="preserve">kod </w:t>
      </w:r>
      <w:r w:rsidRPr="008B1A15">
        <w:rPr>
          <w:rFonts w:cs="Arial"/>
          <w:szCs w:val="22"/>
        </w:rPr>
        <w:t>što većeg broja korisnika.</w:t>
      </w:r>
    </w:p>
    <w:p w:rsidR="00FB35F2" w:rsidRDefault="00FB35F2" w:rsidP="00FB35F2">
      <w:pPr>
        <w:rPr>
          <w:lang w:eastAsia="hr-HR" w:bidi="hr-HR"/>
        </w:rPr>
      </w:pPr>
    </w:p>
    <w:p w:rsidR="00FB35F2" w:rsidRPr="00B40946" w:rsidRDefault="00FB35F2" w:rsidP="00FB35F2">
      <w:pPr>
        <w:pStyle w:val="Naslov4"/>
        <w:spacing w:before="120" w:after="120"/>
        <w:jc w:val="both"/>
      </w:pPr>
      <w:bookmarkStart w:id="349" w:name="_Toc463259734"/>
      <w:bookmarkStart w:id="350" w:name="_Toc465284342"/>
      <w:bookmarkStart w:id="351" w:name="_Toc523303659"/>
      <w:r w:rsidRPr="00B40946">
        <w:t>Naftni sustav</w:t>
      </w:r>
      <w:bookmarkEnd w:id="349"/>
      <w:bookmarkEnd w:id="350"/>
      <w:bookmarkEnd w:id="351"/>
    </w:p>
    <w:p w:rsidR="00FB35F2" w:rsidRPr="009E4A87" w:rsidRDefault="00FB35F2" w:rsidP="00FB35F2"/>
    <w:p w:rsidR="00FB35F2" w:rsidRPr="008B1A15" w:rsidRDefault="00FB35F2" w:rsidP="00B92C07">
      <w:pPr>
        <w:autoSpaceDE w:val="0"/>
        <w:autoSpaceDN w:val="0"/>
        <w:adjustRightInd w:val="0"/>
        <w:ind w:firstLine="709"/>
        <w:jc w:val="both"/>
        <w:rPr>
          <w:rFonts w:cs="Arial"/>
          <w:szCs w:val="22"/>
        </w:rPr>
      </w:pPr>
      <w:r w:rsidRPr="008B1A15">
        <w:rPr>
          <w:rFonts w:cs="Arial"/>
          <w:szCs w:val="22"/>
        </w:rPr>
        <w:t xml:space="preserve">Na području Požeško-slavonske </w:t>
      </w:r>
      <w:r w:rsidR="007C6A7F" w:rsidRPr="008B1A15">
        <w:rPr>
          <w:rFonts w:cs="Arial"/>
          <w:szCs w:val="22"/>
        </w:rPr>
        <w:t>županije</w:t>
      </w:r>
      <w:r w:rsidRPr="008B1A15">
        <w:rPr>
          <w:rFonts w:cs="Arial"/>
          <w:szCs w:val="22"/>
        </w:rPr>
        <w:t xml:space="preserve"> nalazi se veći dio eksploatacijskog polja ugljikovodika </w:t>
      </w:r>
      <w:r w:rsidR="002D0081">
        <w:rPr>
          <w:rFonts w:cs="Arial"/>
          <w:szCs w:val="22"/>
        </w:rPr>
        <w:t>„</w:t>
      </w:r>
      <w:r w:rsidRPr="008B1A15">
        <w:rPr>
          <w:rFonts w:cs="Arial"/>
          <w:szCs w:val="22"/>
        </w:rPr>
        <w:t>Janja Lipa</w:t>
      </w:r>
      <w:r w:rsidR="002D0081">
        <w:rPr>
          <w:rFonts w:cs="Arial"/>
          <w:szCs w:val="22"/>
        </w:rPr>
        <w:t>“</w:t>
      </w:r>
      <w:r w:rsidRPr="008B1A15">
        <w:rPr>
          <w:rFonts w:cs="Arial"/>
          <w:szCs w:val="22"/>
        </w:rPr>
        <w:t xml:space="preserve"> i vršni sjeveroistočni dio eksploatacijskog polja </w:t>
      </w:r>
      <w:r w:rsidR="002D0081">
        <w:rPr>
          <w:rFonts w:cs="Arial"/>
          <w:szCs w:val="22"/>
        </w:rPr>
        <w:t>„</w:t>
      </w:r>
      <w:r w:rsidRPr="008B1A15">
        <w:rPr>
          <w:rFonts w:cs="Arial"/>
          <w:szCs w:val="22"/>
        </w:rPr>
        <w:t>Kozarice</w:t>
      </w:r>
      <w:r w:rsidR="002D0081">
        <w:rPr>
          <w:rFonts w:cs="Arial"/>
          <w:szCs w:val="22"/>
        </w:rPr>
        <w:t>“</w:t>
      </w:r>
      <w:r w:rsidRPr="008B1A15">
        <w:rPr>
          <w:rFonts w:cs="Arial"/>
          <w:szCs w:val="22"/>
        </w:rPr>
        <w:t xml:space="preserve">. Koncesionar za istraživanje i proizvodnju nafte i plina na proizvodnim poljima je INA d.d., Segment djelatnosti </w:t>
      </w:r>
      <w:r w:rsidR="002D0081">
        <w:rPr>
          <w:rFonts w:cs="Arial"/>
          <w:szCs w:val="22"/>
        </w:rPr>
        <w:t>„</w:t>
      </w:r>
      <w:r w:rsidRPr="008B1A15">
        <w:rPr>
          <w:rFonts w:cs="Arial"/>
          <w:szCs w:val="22"/>
        </w:rPr>
        <w:t>Istraživanje i proizvodn</w:t>
      </w:r>
      <w:r w:rsidR="004F6697" w:rsidRPr="008B1A15">
        <w:rPr>
          <w:rFonts w:cs="Arial"/>
          <w:szCs w:val="22"/>
        </w:rPr>
        <w:t>ja nafte i plina</w:t>
      </w:r>
      <w:r w:rsidR="002D0081">
        <w:rPr>
          <w:rFonts w:cs="Arial"/>
          <w:szCs w:val="22"/>
        </w:rPr>
        <w:t>“</w:t>
      </w:r>
      <w:r w:rsidR="004F6697" w:rsidRPr="008B1A15">
        <w:rPr>
          <w:rFonts w:cs="Arial"/>
          <w:szCs w:val="22"/>
        </w:rPr>
        <w:t>. Plin dobiven</w:t>
      </w:r>
      <w:r w:rsidRPr="008B1A15">
        <w:rPr>
          <w:rFonts w:cs="Arial"/>
          <w:szCs w:val="22"/>
        </w:rPr>
        <w:t xml:space="preserve"> iz eksploatacijskih polja vodi se sabirnim plinovodom do otpremne stanice Lipovljani, odakle </w:t>
      </w:r>
      <w:r w:rsidR="004F6697" w:rsidRPr="008B1A15">
        <w:rPr>
          <w:rFonts w:cs="Arial"/>
          <w:szCs w:val="22"/>
        </w:rPr>
        <w:t>i</w:t>
      </w:r>
      <w:r w:rsidRPr="008B1A15">
        <w:rPr>
          <w:rFonts w:cs="Arial"/>
          <w:szCs w:val="22"/>
        </w:rPr>
        <w:t>d</w:t>
      </w:r>
      <w:r w:rsidR="004F6697" w:rsidRPr="008B1A15">
        <w:rPr>
          <w:rFonts w:cs="Arial"/>
          <w:szCs w:val="22"/>
        </w:rPr>
        <w:t>e</w:t>
      </w:r>
      <w:r w:rsidRPr="008B1A15">
        <w:rPr>
          <w:rFonts w:cs="Arial"/>
          <w:szCs w:val="22"/>
        </w:rPr>
        <w:t xml:space="preserve"> magistralnim plinovodom do rafinerije Sisak na daljnju preradu. Prihod od koncesije za eksploatacijska polja dio je prihoda Požeško-slavonske </w:t>
      </w:r>
      <w:r w:rsidR="007C6A7F" w:rsidRPr="008B1A15">
        <w:rPr>
          <w:rFonts w:cs="Arial"/>
          <w:szCs w:val="22"/>
        </w:rPr>
        <w:t>županije</w:t>
      </w:r>
      <w:r w:rsidRPr="008B1A15">
        <w:rPr>
          <w:rFonts w:cs="Arial"/>
          <w:szCs w:val="22"/>
        </w:rPr>
        <w:t>.</w:t>
      </w:r>
    </w:p>
    <w:p w:rsidR="00FB35F2" w:rsidRPr="009E4A87" w:rsidRDefault="00FB35F2" w:rsidP="00FB35F2">
      <w:pPr>
        <w:autoSpaceDE w:val="0"/>
        <w:autoSpaceDN w:val="0"/>
        <w:adjustRightInd w:val="0"/>
        <w:rPr>
          <w:rFonts w:cs="Arial"/>
          <w:szCs w:val="20"/>
        </w:rPr>
      </w:pPr>
    </w:p>
    <w:p w:rsidR="00FB35F2" w:rsidRPr="00B40946" w:rsidRDefault="00FB35F2" w:rsidP="00FB35F2">
      <w:pPr>
        <w:pStyle w:val="Naslov4"/>
        <w:spacing w:before="120" w:after="120"/>
        <w:jc w:val="both"/>
      </w:pPr>
      <w:bookmarkStart w:id="352" w:name="_Toc463259735"/>
      <w:bookmarkStart w:id="353" w:name="_Toc465284343"/>
      <w:bookmarkStart w:id="354" w:name="_Toc523303660"/>
      <w:r w:rsidRPr="00B40946">
        <w:t>E</w:t>
      </w:r>
      <w:r>
        <w:t>lektro</w:t>
      </w:r>
      <w:r w:rsidRPr="00B40946">
        <w:t>energetika</w:t>
      </w:r>
      <w:bookmarkEnd w:id="352"/>
      <w:bookmarkEnd w:id="353"/>
      <w:bookmarkEnd w:id="354"/>
    </w:p>
    <w:p w:rsidR="00FB35F2" w:rsidRPr="009D01C3" w:rsidRDefault="00FB35F2" w:rsidP="00FB35F2">
      <w:pPr>
        <w:rPr>
          <w:rFonts w:cs="Arial"/>
          <w:szCs w:val="20"/>
        </w:rPr>
      </w:pPr>
    </w:p>
    <w:p w:rsidR="00FB35F2" w:rsidRPr="008B1A15" w:rsidRDefault="00FB35F2" w:rsidP="00FB35F2">
      <w:pPr>
        <w:pStyle w:val="Tijeloteksta-uvlaka3"/>
        <w:rPr>
          <w:rFonts w:ascii="Times New Roman" w:hAnsi="Times New Roman"/>
          <w:sz w:val="22"/>
          <w:szCs w:val="22"/>
        </w:rPr>
      </w:pPr>
      <w:r w:rsidRPr="008B1A15">
        <w:rPr>
          <w:rFonts w:ascii="Times New Roman" w:hAnsi="Times New Roman"/>
          <w:sz w:val="22"/>
          <w:szCs w:val="22"/>
        </w:rPr>
        <w:t xml:space="preserve">Požeško-slavonska </w:t>
      </w:r>
      <w:r w:rsidR="00A30E77" w:rsidRPr="008B1A15">
        <w:rPr>
          <w:rFonts w:ascii="Times New Roman" w:hAnsi="Times New Roman"/>
          <w:sz w:val="22"/>
          <w:szCs w:val="22"/>
        </w:rPr>
        <w:t>župani</w:t>
      </w:r>
      <w:r w:rsidR="00C50C73" w:rsidRPr="008B1A15">
        <w:rPr>
          <w:rFonts w:ascii="Times New Roman" w:hAnsi="Times New Roman"/>
          <w:sz w:val="22"/>
          <w:szCs w:val="22"/>
        </w:rPr>
        <w:t>j</w:t>
      </w:r>
      <w:r w:rsidRPr="008B1A15">
        <w:rPr>
          <w:rFonts w:ascii="Times New Roman" w:hAnsi="Times New Roman"/>
          <w:sz w:val="22"/>
          <w:szCs w:val="22"/>
        </w:rPr>
        <w:t>a pripada istočnom dijelu hrvatskog elektroenergetskog sustava. Za sada nema vlastite izvore energije (proizvodna postrojenja)</w:t>
      </w:r>
      <w:r w:rsidR="001A49B8" w:rsidRPr="008B1A15">
        <w:rPr>
          <w:rFonts w:ascii="Times New Roman" w:hAnsi="Times New Roman"/>
          <w:sz w:val="22"/>
          <w:szCs w:val="22"/>
        </w:rPr>
        <w:t>,</w:t>
      </w:r>
      <w:r w:rsidRPr="008B1A15">
        <w:rPr>
          <w:rFonts w:ascii="Times New Roman" w:hAnsi="Times New Roman"/>
          <w:sz w:val="22"/>
          <w:szCs w:val="22"/>
        </w:rPr>
        <w:t xml:space="preserve"> nego samo prijenosna postrojenja (dalekovode). Područje PSŽ električnom energijom opskrbljuju tri distributera: DP Elektra Požega – najveći distributer na prostoru </w:t>
      </w:r>
      <w:r w:rsidR="007C6A7F" w:rsidRPr="008B1A15">
        <w:rPr>
          <w:rFonts w:ascii="Times New Roman" w:hAnsi="Times New Roman"/>
          <w:sz w:val="22"/>
          <w:szCs w:val="22"/>
        </w:rPr>
        <w:t>Županije</w:t>
      </w:r>
      <w:r w:rsidRPr="008B1A15">
        <w:rPr>
          <w:rFonts w:ascii="Times New Roman" w:hAnsi="Times New Roman"/>
          <w:sz w:val="22"/>
          <w:szCs w:val="22"/>
        </w:rPr>
        <w:t xml:space="preserve"> (82%), DP Elektra Križ</w:t>
      </w:r>
      <w:r w:rsidR="002D0081">
        <w:rPr>
          <w:rFonts w:ascii="Times New Roman" w:hAnsi="Times New Roman"/>
          <w:sz w:val="22"/>
          <w:szCs w:val="22"/>
        </w:rPr>
        <w:t>,</w:t>
      </w:r>
      <w:r w:rsidRPr="008B1A15">
        <w:rPr>
          <w:rFonts w:ascii="Times New Roman" w:hAnsi="Times New Roman"/>
          <w:sz w:val="22"/>
          <w:szCs w:val="22"/>
        </w:rPr>
        <w:t xml:space="preserve"> pogon Lipik – distributer gradova Lipika i Pakraca s pripadajućim naseljima i DP Elektra Križ</w:t>
      </w:r>
      <w:r w:rsidR="002D0081">
        <w:rPr>
          <w:rFonts w:ascii="Times New Roman" w:hAnsi="Times New Roman"/>
          <w:sz w:val="22"/>
          <w:szCs w:val="22"/>
        </w:rPr>
        <w:t>,</w:t>
      </w:r>
      <w:r w:rsidRPr="008B1A15">
        <w:rPr>
          <w:rFonts w:ascii="Times New Roman" w:hAnsi="Times New Roman"/>
          <w:sz w:val="22"/>
          <w:szCs w:val="22"/>
        </w:rPr>
        <w:t xml:space="preserve"> pogon Daruvar – distributer samo za naselje Badljevina </w:t>
      </w:r>
      <w:r w:rsidR="004F6697" w:rsidRPr="008B1A15">
        <w:rPr>
          <w:rFonts w:ascii="Times New Roman" w:hAnsi="Times New Roman"/>
          <w:sz w:val="22"/>
          <w:szCs w:val="22"/>
        </w:rPr>
        <w:t>.</w:t>
      </w:r>
    </w:p>
    <w:p w:rsidR="00FB35F2" w:rsidRPr="008B1A15" w:rsidRDefault="00FB35F2" w:rsidP="00B92C07">
      <w:pPr>
        <w:spacing w:before="120"/>
        <w:ind w:firstLine="709"/>
        <w:jc w:val="both"/>
        <w:rPr>
          <w:rFonts w:cs="Arial"/>
          <w:szCs w:val="22"/>
        </w:rPr>
      </w:pPr>
      <w:r w:rsidRPr="008B1A15">
        <w:rPr>
          <w:rFonts w:cs="Arial"/>
          <w:szCs w:val="22"/>
        </w:rPr>
        <w:t>U prostoru dominira zračna mreža s tendencijom njenog premještanja, posebno u urbanim sredinama, pod zemlju, najčešće u koridoru cesta</w:t>
      </w:r>
      <w:r w:rsidR="00B92C07" w:rsidRPr="008B1A15">
        <w:rPr>
          <w:rFonts w:cs="Arial"/>
          <w:szCs w:val="22"/>
        </w:rPr>
        <w:t>.</w:t>
      </w:r>
    </w:p>
    <w:p w:rsidR="00FB35F2" w:rsidRPr="008B1A15" w:rsidRDefault="00FB35F2" w:rsidP="00B92C07">
      <w:pPr>
        <w:ind w:firstLine="709"/>
        <w:jc w:val="both"/>
        <w:rPr>
          <w:szCs w:val="22"/>
        </w:rPr>
      </w:pPr>
      <w:r w:rsidRPr="008B1A15">
        <w:rPr>
          <w:rFonts w:cs="Arial"/>
          <w:szCs w:val="22"/>
        </w:rPr>
        <w:t xml:space="preserve">Prioriteti PSŽ u elektroenergetskom sustavu su zamjena i rekonstrukcija postojećih dotrajalih objekata i vodova prema tehnološkim, ekonomskim i ekološkim uvjetima. Uz rekonstrukciju i modernizaciju postojećih energetskih postrojenja, u razmatranju novih proizvodnih objekata prioritet su postrojenja koja koriste obnovljive izvore energije (voda, </w:t>
      </w:r>
      <w:r w:rsidR="004F6697" w:rsidRPr="008B1A15">
        <w:rPr>
          <w:rFonts w:cs="Arial"/>
          <w:szCs w:val="22"/>
        </w:rPr>
        <w:t>vjetar, sunce, biomasa, otpad</w:t>
      </w:r>
      <w:r w:rsidRPr="008B1A15">
        <w:rPr>
          <w:rFonts w:cs="Arial"/>
          <w:szCs w:val="22"/>
        </w:rPr>
        <w:t xml:space="preserve">) i koja je lako spojiti na postojeću prijenosnu mrežu. Stoga je potrebno poseban naglasak </w:t>
      </w:r>
      <w:r w:rsidR="00B23036">
        <w:rPr>
          <w:rFonts w:cs="Arial"/>
          <w:szCs w:val="22"/>
        </w:rPr>
        <w:t>staviti</w:t>
      </w:r>
      <w:r w:rsidRPr="008B1A15">
        <w:rPr>
          <w:rFonts w:cs="Arial"/>
          <w:szCs w:val="22"/>
        </w:rPr>
        <w:t xml:space="preserve"> na izgradnju malih hidroelektrana do 5MW (MAHE) na vodotocima Orljave i Brzaje</w:t>
      </w:r>
      <w:r w:rsidR="00B23036">
        <w:rPr>
          <w:rFonts w:cs="Arial"/>
          <w:szCs w:val="22"/>
        </w:rPr>
        <w:t>.</w:t>
      </w:r>
      <w:r w:rsidRPr="008B1A15">
        <w:rPr>
          <w:rFonts w:cs="Arial"/>
          <w:szCs w:val="22"/>
        </w:rPr>
        <w:t xml:space="preserve"> </w:t>
      </w:r>
    </w:p>
    <w:p w:rsidR="004F6697" w:rsidRDefault="004F6697" w:rsidP="00E7679C">
      <w:pPr>
        <w:pStyle w:val="Podnaslovzaanalizu"/>
      </w:pPr>
      <w:r>
        <w:t>Elektroenergetski sustav</w:t>
      </w:r>
    </w:p>
    <w:p w:rsidR="00CB0C20" w:rsidRDefault="00FB35F2" w:rsidP="00694EC7">
      <w:pPr>
        <w:pStyle w:val="StandardWeb"/>
        <w:spacing w:before="0" w:beforeAutospacing="0" w:after="0" w:afterAutospacing="0"/>
        <w:ind w:firstLine="709"/>
        <w:rPr>
          <w:rFonts w:cs="Arial"/>
          <w:szCs w:val="22"/>
        </w:rPr>
      </w:pPr>
      <w:r w:rsidRPr="008B1A15">
        <w:rPr>
          <w:szCs w:val="22"/>
        </w:rPr>
        <w:t xml:space="preserve">Područjem Požeško-slavonske </w:t>
      </w:r>
      <w:r w:rsidR="007C6A7F" w:rsidRPr="008B1A15">
        <w:rPr>
          <w:szCs w:val="22"/>
        </w:rPr>
        <w:t>županije</w:t>
      </w:r>
      <w:r w:rsidRPr="008B1A15">
        <w:rPr>
          <w:szCs w:val="22"/>
        </w:rPr>
        <w:t xml:space="preserve"> prolaze trase dalekovoda</w:t>
      </w:r>
      <w:r w:rsidR="001A49B8" w:rsidRPr="008B1A15">
        <w:rPr>
          <w:szCs w:val="22"/>
        </w:rPr>
        <w:t xml:space="preserve">. Na </w:t>
      </w:r>
      <w:r w:rsidRPr="008B1A15">
        <w:rPr>
          <w:szCs w:val="22"/>
        </w:rPr>
        <w:t>područj</w:t>
      </w:r>
      <w:r w:rsidR="001A49B8" w:rsidRPr="008B1A15">
        <w:rPr>
          <w:szCs w:val="22"/>
        </w:rPr>
        <w:t>u</w:t>
      </w:r>
      <w:r w:rsidRPr="008B1A15">
        <w:rPr>
          <w:szCs w:val="22"/>
        </w:rPr>
        <w:t xml:space="preserve"> </w:t>
      </w:r>
      <w:r w:rsidR="002959C3">
        <w:rPr>
          <w:szCs w:val="22"/>
        </w:rPr>
        <w:t>ž</w:t>
      </w:r>
      <w:r w:rsidR="007C6A7F" w:rsidRPr="008B1A15">
        <w:rPr>
          <w:szCs w:val="22"/>
        </w:rPr>
        <w:t>upanije</w:t>
      </w:r>
      <w:r w:rsidRPr="008B1A15">
        <w:rPr>
          <w:szCs w:val="22"/>
        </w:rPr>
        <w:t xml:space="preserve"> smještene su trafostanice naponske razine 400 i 110 kV</w:t>
      </w:r>
      <w:r w:rsidR="001A49B8" w:rsidRPr="008B1A15">
        <w:rPr>
          <w:szCs w:val="22"/>
        </w:rPr>
        <w:t xml:space="preserve">. </w:t>
      </w:r>
      <w:r w:rsidR="004F6697" w:rsidRPr="008B1A15">
        <w:rPr>
          <w:rFonts w:cs="Arial"/>
          <w:szCs w:val="22"/>
        </w:rPr>
        <w:t>Stanje elektroenergetskih objekata na području DP Elektre Požega i DP Križ</w:t>
      </w:r>
      <w:r w:rsidR="00B23036">
        <w:rPr>
          <w:rFonts w:cs="Arial"/>
          <w:szCs w:val="22"/>
        </w:rPr>
        <w:t>,</w:t>
      </w:r>
      <w:r w:rsidR="004F6697" w:rsidRPr="008B1A15">
        <w:rPr>
          <w:rFonts w:cs="Arial"/>
          <w:szCs w:val="22"/>
        </w:rPr>
        <w:t xml:space="preserve"> pogon Lipik</w:t>
      </w:r>
      <w:r w:rsidR="001A49B8" w:rsidRPr="008B1A15">
        <w:rPr>
          <w:rFonts w:cs="Arial"/>
          <w:szCs w:val="22"/>
        </w:rPr>
        <w:t xml:space="preserve"> je</w:t>
      </w:r>
      <w:r w:rsidR="004F6697" w:rsidRPr="008B1A15">
        <w:rPr>
          <w:rFonts w:cs="Arial"/>
          <w:szCs w:val="22"/>
        </w:rPr>
        <w:t xml:space="preserve"> zadovoljavajuće. Kontinuirano se ulaže u izgradnju novih i rekonstrukciju postojećih objekata. </w:t>
      </w:r>
    </w:p>
    <w:p w:rsidR="00511CE6" w:rsidRPr="008B1A15" w:rsidRDefault="00511CE6" w:rsidP="00694EC7">
      <w:pPr>
        <w:pStyle w:val="StandardWeb"/>
        <w:spacing w:before="0" w:beforeAutospacing="0" w:after="0" w:afterAutospacing="0"/>
        <w:ind w:firstLine="709"/>
        <w:rPr>
          <w:szCs w:val="22"/>
        </w:rPr>
      </w:pPr>
    </w:p>
    <w:p w:rsidR="0038411E" w:rsidRPr="006A27F1" w:rsidRDefault="0038411E" w:rsidP="0038411E">
      <w:pPr>
        <w:rPr>
          <w:u w:val="single"/>
          <w:lang w:eastAsia="hr-HR" w:bidi="hr-HR"/>
        </w:rPr>
      </w:pPr>
      <w:r w:rsidRPr="006A27F1">
        <w:rPr>
          <w:u w:val="single"/>
          <w:lang w:eastAsia="hr-HR" w:bidi="hr-HR"/>
        </w:rPr>
        <w:t>Zaključci-Primarna infrastruktura</w:t>
      </w:r>
    </w:p>
    <w:p w:rsidR="00AE5FAE" w:rsidRDefault="00AE5FAE" w:rsidP="0038411E">
      <w:pPr>
        <w:rPr>
          <w:lang w:eastAsia="hr-HR" w:bidi="hr-HR"/>
        </w:rPr>
      </w:pPr>
    </w:p>
    <w:p w:rsidR="00FB35F2" w:rsidRPr="00FC7FC8" w:rsidRDefault="00FB35F2" w:rsidP="00FB35F2">
      <w:pPr>
        <w:rPr>
          <w:i/>
          <w:lang w:eastAsia="hr-HR" w:bidi="hr-HR"/>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694"/>
        <w:gridCol w:w="3677"/>
      </w:tblGrid>
      <w:tr w:rsidR="00FB35F2" w:rsidRPr="00745695" w:rsidTr="00745695">
        <w:trPr>
          <w:jc w:val="center"/>
        </w:trPr>
        <w:tc>
          <w:tcPr>
            <w:tcW w:w="5000" w:type="pct"/>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jc w:val="center"/>
              <w:rPr>
                <w:rFonts w:cs="Times New Roman"/>
                <w:b/>
                <w:bCs/>
                <w:sz w:val="20"/>
                <w:szCs w:val="20"/>
                <w:lang w:eastAsia="hr-HR" w:bidi="hr-HR"/>
              </w:rPr>
            </w:pPr>
            <w:r w:rsidRPr="00745695">
              <w:rPr>
                <w:rFonts w:cs="Times New Roman"/>
                <w:b/>
                <w:bCs/>
                <w:sz w:val="20"/>
                <w:szCs w:val="20"/>
                <w:lang w:eastAsia="hr-HR" w:bidi="hr-HR"/>
              </w:rPr>
              <w:t>Primarna infrastruktura</w:t>
            </w:r>
          </w:p>
        </w:tc>
      </w:tr>
      <w:tr w:rsidR="00FB35F2" w:rsidRPr="00745695" w:rsidTr="00745695">
        <w:trPr>
          <w:jc w:val="center"/>
        </w:trPr>
        <w:tc>
          <w:tcPr>
            <w:tcW w:w="2506"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FB35F2">
            <w:pPr>
              <w:rPr>
                <w:rFonts w:cs="Times New Roman"/>
                <w:b/>
                <w:bCs/>
                <w:sz w:val="20"/>
                <w:szCs w:val="20"/>
                <w:lang w:eastAsia="hr-HR" w:bidi="hr-HR"/>
              </w:rPr>
            </w:pPr>
            <w:r w:rsidRPr="00745695">
              <w:rPr>
                <w:rFonts w:cs="Times New Roman"/>
                <w:b/>
                <w:bCs/>
                <w:sz w:val="20"/>
                <w:szCs w:val="20"/>
                <w:lang w:eastAsia="hr-HR" w:bidi="hr-HR"/>
              </w:rPr>
              <w:t>Razvojni problemi</w:t>
            </w:r>
          </w:p>
        </w:tc>
        <w:tc>
          <w:tcPr>
            <w:tcW w:w="2494" w:type="pct"/>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FB35F2">
            <w:pPr>
              <w:rPr>
                <w:rFonts w:cs="Times New Roman"/>
                <w:b/>
                <w:sz w:val="20"/>
                <w:szCs w:val="20"/>
                <w:lang w:eastAsia="hr-HR" w:bidi="hr-HR"/>
              </w:rPr>
            </w:pPr>
            <w:r w:rsidRPr="00745695">
              <w:rPr>
                <w:rFonts w:cs="Times New Roman"/>
                <w:sz w:val="20"/>
                <w:szCs w:val="20"/>
                <w:lang w:eastAsia="hr-HR" w:bidi="hr-HR"/>
              </w:rPr>
              <w:t>Razvojne potrebe</w:t>
            </w:r>
          </w:p>
        </w:tc>
      </w:tr>
      <w:tr w:rsidR="00FB35F2" w:rsidRPr="00745695" w:rsidTr="00745695">
        <w:trPr>
          <w:jc w:val="center"/>
        </w:trPr>
        <w:tc>
          <w:tcPr>
            <w:tcW w:w="2506"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gubici u sustavu vodovoda Pakrac-Lipik veći od 48%</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magistralni cjevovod izrađen od azbest</w:t>
            </w:r>
            <w:r w:rsidR="00B23036" w:rsidRPr="00F80E00">
              <w:rPr>
                <w:bCs/>
                <w:color w:val="auto"/>
                <w:szCs w:val="20"/>
                <w:lang w:eastAsia="hr-HR" w:bidi="hr-HR"/>
              </w:rPr>
              <w:t>-</w:t>
            </w:r>
            <w:r w:rsidRPr="00F80E00">
              <w:rPr>
                <w:bCs/>
                <w:color w:val="auto"/>
                <w:szCs w:val="20"/>
                <w:lang w:eastAsia="hr-HR" w:bidi="hr-HR"/>
              </w:rPr>
              <w:t>cementnih cijevi</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 xml:space="preserve">nepovezanost vodoopskrbnog sustava </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nedovoljna pokrivenost područja sustavom odvodnje</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nedovoljno uređaja za pročišćavanje vode</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nezadovoljavajući stupanj pročišćavanja otpadnih voda</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miješanje oborinske i sanitarne vode</w:t>
            </w:r>
          </w:p>
          <w:p w:rsidR="00FB35F2" w:rsidRPr="00F80E00" w:rsidRDefault="00FB35F2" w:rsidP="0067696A">
            <w:pPr>
              <w:pStyle w:val="Odlomakpopisa"/>
              <w:numPr>
                <w:ilvl w:val="0"/>
                <w:numId w:val="43"/>
              </w:numPr>
              <w:spacing w:after="0" w:line="240" w:lineRule="auto"/>
              <w:ind w:left="247" w:hanging="247"/>
              <w:rPr>
                <w:bCs/>
                <w:color w:val="auto"/>
                <w:szCs w:val="20"/>
                <w:lang w:eastAsia="hr-HR" w:bidi="hr-HR"/>
              </w:rPr>
            </w:pPr>
            <w:r w:rsidRPr="00F80E00">
              <w:rPr>
                <w:bCs/>
                <w:color w:val="auto"/>
                <w:szCs w:val="20"/>
                <w:lang w:eastAsia="hr-HR" w:bidi="hr-HR"/>
              </w:rPr>
              <w:t>mala zastupljenost plinskih priključaka</w:t>
            </w:r>
            <w:r w:rsidRPr="00F80E00">
              <w:rPr>
                <w:rFonts w:eastAsia="Arial Unicode MS"/>
                <w:bCs/>
                <w:color w:val="auto"/>
                <w:szCs w:val="20"/>
                <w:lang w:eastAsia="hr-HR" w:bidi="hr-HR"/>
              </w:rPr>
              <w:t xml:space="preserve"> u domaćinstvima</w:t>
            </w:r>
          </w:p>
          <w:p w:rsidR="00FB35F2" w:rsidRPr="00745695" w:rsidRDefault="00FB35F2" w:rsidP="00745695">
            <w:pPr>
              <w:ind w:left="247" w:hanging="247"/>
              <w:rPr>
                <w:rFonts w:cs="Times New Roman"/>
                <w:b/>
                <w:bCs/>
                <w:sz w:val="20"/>
                <w:szCs w:val="20"/>
                <w:lang w:eastAsia="hr-HR" w:bidi="hr-HR"/>
              </w:rPr>
            </w:pPr>
          </w:p>
          <w:p w:rsidR="00FB35F2" w:rsidRPr="00745695" w:rsidRDefault="00FB35F2" w:rsidP="00745695">
            <w:pPr>
              <w:ind w:left="247" w:hanging="247"/>
              <w:rPr>
                <w:rFonts w:cs="Times New Roman"/>
                <w:b/>
                <w:bCs/>
                <w:sz w:val="20"/>
                <w:szCs w:val="20"/>
                <w:lang w:eastAsia="hr-HR" w:bidi="hr-HR"/>
              </w:rPr>
            </w:pPr>
          </w:p>
          <w:p w:rsidR="00FB35F2" w:rsidRPr="00745695" w:rsidRDefault="00FB35F2" w:rsidP="00745695">
            <w:pPr>
              <w:ind w:left="247" w:hanging="247"/>
              <w:rPr>
                <w:rFonts w:cs="Times New Roman"/>
                <w:b/>
                <w:bCs/>
                <w:sz w:val="20"/>
                <w:szCs w:val="20"/>
                <w:lang w:eastAsia="hr-HR" w:bidi="hr-HR"/>
              </w:rPr>
            </w:pPr>
          </w:p>
          <w:p w:rsidR="00FB35F2" w:rsidRPr="000D533A" w:rsidRDefault="00FB35F2" w:rsidP="00745695">
            <w:pPr>
              <w:pStyle w:val="Dodatk"/>
              <w:numPr>
                <w:ilvl w:val="0"/>
                <w:numId w:val="0"/>
              </w:numPr>
              <w:ind w:left="247"/>
              <w:rPr>
                <w:rFonts w:eastAsia="Arial Unicode MS"/>
                <w:b/>
                <w:lang w:eastAsia="hr-HR" w:bidi="hr-HR"/>
              </w:rPr>
            </w:pPr>
          </w:p>
          <w:p w:rsidR="00FB35F2" w:rsidRPr="00745695" w:rsidRDefault="00FB35F2" w:rsidP="00FB35F2">
            <w:pPr>
              <w:rPr>
                <w:rFonts w:cs="Times New Roman"/>
                <w:b/>
                <w:bCs/>
                <w:sz w:val="20"/>
                <w:szCs w:val="20"/>
                <w:lang w:eastAsia="hr-HR" w:bidi="hr-HR"/>
              </w:rPr>
            </w:pPr>
          </w:p>
        </w:tc>
        <w:tc>
          <w:tcPr>
            <w:tcW w:w="2494" w:type="pct"/>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lastRenderedPageBreak/>
              <w:t>smanjiti gubitke u sistemima vodoopskrbe</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ukloniti cjevovode od azbest</w:t>
            </w:r>
            <w:r w:rsidR="00B23036" w:rsidRPr="00F80E00">
              <w:rPr>
                <w:color w:val="auto"/>
                <w:szCs w:val="20"/>
                <w:lang w:eastAsia="hr-HR" w:bidi="hr-HR"/>
              </w:rPr>
              <w:t>-</w:t>
            </w:r>
            <w:r w:rsidRPr="00F80E00">
              <w:rPr>
                <w:color w:val="auto"/>
                <w:szCs w:val="20"/>
                <w:lang w:eastAsia="hr-HR" w:bidi="hr-HR"/>
              </w:rPr>
              <w:t>cementnih cijevi i zamijeniti ih sa, za zdravlje prihvatljivim, novim cijevima</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provesti vodoistražne radove za osiguranje novih količina vode za piće</w:t>
            </w:r>
          </w:p>
          <w:p w:rsidR="00FB35F2" w:rsidRPr="00F80E00" w:rsidRDefault="00B23036"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i</w:t>
            </w:r>
            <w:r w:rsidR="00FB35F2" w:rsidRPr="00F80E00">
              <w:rPr>
                <w:color w:val="auto"/>
                <w:szCs w:val="20"/>
                <w:lang w:eastAsia="hr-HR" w:bidi="hr-HR"/>
              </w:rPr>
              <w:t>ntegrirati sustave vodoopskrbe</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graditi sustav za prikupljanje i pročišćavanje otpadnih voda usporedo s izgradnjom sustava vodoopskrbe</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graditi uređaje za pročišćavanje otpadne vode III</w:t>
            </w:r>
            <w:r w:rsidR="00B23036" w:rsidRPr="00F80E00">
              <w:rPr>
                <w:color w:val="auto"/>
                <w:szCs w:val="20"/>
                <w:lang w:eastAsia="hr-HR" w:bidi="hr-HR"/>
              </w:rPr>
              <w:t>.</w:t>
            </w:r>
            <w:r w:rsidRPr="00F80E00">
              <w:rPr>
                <w:color w:val="auto"/>
                <w:szCs w:val="20"/>
                <w:lang w:eastAsia="hr-HR" w:bidi="hr-HR"/>
              </w:rPr>
              <w:t xml:space="preserve"> kategorije pročišćavanja</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graditi odvojene sustave za odvodnju, odvojiti oborinsku od sanitarne otpadne vode</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lastRenderedPageBreak/>
              <w:t xml:space="preserve">povećati plinofikacijsku mrežu na području </w:t>
            </w:r>
            <w:r w:rsidR="007C6A7F" w:rsidRPr="00F80E00">
              <w:rPr>
                <w:color w:val="auto"/>
                <w:szCs w:val="20"/>
                <w:lang w:eastAsia="hr-HR" w:bidi="hr-HR"/>
              </w:rPr>
              <w:t>županije</w:t>
            </w:r>
            <w:r w:rsidRPr="00F80E00">
              <w:rPr>
                <w:color w:val="auto"/>
                <w:szCs w:val="20"/>
                <w:lang w:eastAsia="hr-HR" w:bidi="hr-HR"/>
              </w:rPr>
              <w:t xml:space="preserve"> </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omogućiti pristupnost plina kao energenta budućnosti</w:t>
            </w:r>
          </w:p>
          <w:p w:rsidR="00FB35F2" w:rsidRPr="00F80E00" w:rsidRDefault="00FB35F2" w:rsidP="0067696A">
            <w:pPr>
              <w:pStyle w:val="Odlomakpopisa"/>
              <w:numPr>
                <w:ilvl w:val="0"/>
                <w:numId w:val="44"/>
              </w:numPr>
              <w:spacing w:after="0" w:line="240" w:lineRule="auto"/>
              <w:ind w:left="238" w:hanging="238"/>
              <w:rPr>
                <w:color w:val="auto"/>
                <w:szCs w:val="20"/>
                <w:lang w:eastAsia="hr-HR" w:bidi="hr-HR"/>
              </w:rPr>
            </w:pPr>
            <w:r w:rsidRPr="00F80E00">
              <w:rPr>
                <w:color w:val="auto"/>
                <w:szCs w:val="20"/>
                <w:lang w:eastAsia="hr-HR" w:bidi="hr-HR"/>
              </w:rPr>
              <w:t xml:space="preserve">smanjiti izdatke za vodu i odvod po domaćinstvu   </w:t>
            </w:r>
          </w:p>
        </w:tc>
      </w:tr>
    </w:tbl>
    <w:p w:rsidR="00FB35F2" w:rsidRDefault="00FB35F2" w:rsidP="00B03EDE">
      <w:pPr>
        <w:pStyle w:val="Izvor"/>
      </w:pPr>
    </w:p>
    <w:p w:rsidR="00FB35F2" w:rsidRPr="00B6489E" w:rsidRDefault="00FB35F2" w:rsidP="008B1A15">
      <w:pPr>
        <w:pStyle w:val="Naslov3"/>
        <w:rPr>
          <w:lang w:eastAsia="hr-HR" w:bidi="hr-HR"/>
        </w:rPr>
      </w:pPr>
      <w:bookmarkStart w:id="355" w:name="_Toc463259736"/>
      <w:bookmarkStart w:id="356" w:name="_Toc465284344"/>
      <w:bookmarkStart w:id="357" w:name="_Toc523303661"/>
      <w:r>
        <w:rPr>
          <w:lang w:eastAsia="hr-HR" w:bidi="hr-HR"/>
        </w:rPr>
        <w:t>Infrastruktura za mobilnost i internetsku povezanost</w:t>
      </w:r>
      <w:bookmarkEnd w:id="355"/>
      <w:bookmarkEnd w:id="356"/>
      <w:bookmarkEnd w:id="357"/>
    </w:p>
    <w:p w:rsidR="00FB35F2" w:rsidRPr="00C5239B" w:rsidRDefault="00FB35F2" w:rsidP="008B1A15">
      <w:pPr>
        <w:pStyle w:val="Naslov4"/>
      </w:pPr>
      <w:bookmarkStart w:id="358" w:name="_Toc463259737"/>
      <w:bookmarkStart w:id="359" w:name="_Toc465284345"/>
      <w:bookmarkStart w:id="360" w:name="_Toc523303662"/>
      <w:r w:rsidRPr="00C5239B">
        <w:t>Cestovni promet</w:t>
      </w:r>
      <w:bookmarkEnd w:id="358"/>
      <w:bookmarkEnd w:id="359"/>
      <w:bookmarkEnd w:id="360"/>
    </w:p>
    <w:p w:rsidR="00FB35F2" w:rsidRPr="00C42B79" w:rsidRDefault="00FB35F2" w:rsidP="00FB35F2"/>
    <w:p w:rsidR="00FB35F2" w:rsidRPr="008B1A15" w:rsidRDefault="00FB35F2" w:rsidP="00517375">
      <w:pPr>
        <w:ind w:firstLine="709"/>
        <w:jc w:val="both"/>
        <w:rPr>
          <w:rFonts w:cs="Arial"/>
          <w:szCs w:val="22"/>
        </w:rPr>
      </w:pPr>
      <w:r w:rsidRPr="008B1A15">
        <w:rPr>
          <w:rFonts w:cs="Arial"/>
          <w:szCs w:val="22"/>
        </w:rPr>
        <w:t xml:space="preserve">Na području </w:t>
      </w:r>
      <w:r w:rsidR="001A49B8" w:rsidRPr="008B1A15">
        <w:rPr>
          <w:rFonts w:cs="Arial"/>
          <w:szCs w:val="22"/>
        </w:rPr>
        <w:t>PSŽ</w:t>
      </w:r>
      <w:r w:rsidR="004455DE" w:rsidRPr="008B1A15">
        <w:rPr>
          <w:rFonts w:cs="Arial"/>
          <w:szCs w:val="22"/>
        </w:rPr>
        <w:t xml:space="preserve"> </w:t>
      </w:r>
      <w:r w:rsidRPr="008B1A15">
        <w:rPr>
          <w:rFonts w:cs="Arial"/>
          <w:szCs w:val="22"/>
        </w:rPr>
        <w:t xml:space="preserve">ne ističu se prometni koridori europskog i državnog značenja. Proteklih desetljeća u izgradnju prometnica i drugih prometnih objekata nije se značajnije ulagalo. </w:t>
      </w:r>
    </w:p>
    <w:p w:rsidR="00FB35F2" w:rsidRPr="008B1A15" w:rsidRDefault="00FB35F2" w:rsidP="00FB35F2">
      <w:pPr>
        <w:spacing w:line="276" w:lineRule="auto"/>
        <w:ind w:firstLine="709"/>
        <w:rPr>
          <w:rFonts w:cs="Arial"/>
          <w:szCs w:val="22"/>
        </w:rPr>
      </w:pPr>
    </w:p>
    <w:p w:rsidR="00FB35F2" w:rsidRPr="008B1A15" w:rsidRDefault="00FB35F2" w:rsidP="008B1A15">
      <w:pPr>
        <w:ind w:firstLine="708"/>
        <w:jc w:val="both"/>
        <w:rPr>
          <w:rFonts w:cs="Arial"/>
          <w:szCs w:val="22"/>
        </w:rPr>
      </w:pPr>
      <w:r w:rsidRPr="008B1A15">
        <w:rPr>
          <w:rFonts w:cs="Arial"/>
          <w:szCs w:val="22"/>
        </w:rPr>
        <w:t>Prema kategorizaciji cesta</w:t>
      </w:r>
      <w:r w:rsidR="004455DE" w:rsidRPr="008B1A15">
        <w:rPr>
          <w:rStyle w:val="Referencafusnote"/>
          <w:rFonts w:cs="Arial"/>
          <w:szCs w:val="22"/>
        </w:rPr>
        <w:footnoteReference w:id="30"/>
      </w:r>
      <w:r w:rsidRPr="008B1A15">
        <w:rPr>
          <w:rFonts w:cs="Arial"/>
          <w:szCs w:val="22"/>
        </w:rPr>
        <w:t xml:space="preserve"> na području </w:t>
      </w:r>
      <w:r w:rsidR="001A49B8" w:rsidRPr="008B1A15">
        <w:rPr>
          <w:rFonts w:cs="Arial"/>
          <w:szCs w:val="22"/>
        </w:rPr>
        <w:t>Ž</w:t>
      </w:r>
      <w:r w:rsidR="007C6A7F" w:rsidRPr="008B1A15">
        <w:rPr>
          <w:rFonts w:cs="Arial"/>
          <w:szCs w:val="22"/>
        </w:rPr>
        <w:t>upanije</w:t>
      </w:r>
      <w:r w:rsidRPr="008B1A15">
        <w:rPr>
          <w:rFonts w:cs="Arial"/>
          <w:szCs w:val="22"/>
        </w:rPr>
        <w:t xml:space="preserve"> postoji ukupno 8 državnih, 28 </w:t>
      </w:r>
      <w:r w:rsidR="00A30E77" w:rsidRPr="008B1A15">
        <w:rPr>
          <w:rFonts w:cs="Arial"/>
          <w:szCs w:val="22"/>
        </w:rPr>
        <w:t>župani</w:t>
      </w:r>
      <w:r w:rsidR="00C50C73" w:rsidRPr="008B1A15">
        <w:rPr>
          <w:rFonts w:cs="Arial"/>
          <w:szCs w:val="22"/>
        </w:rPr>
        <w:t>j</w:t>
      </w:r>
      <w:r w:rsidRPr="008B1A15">
        <w:rPr>
          <w:rFonts w:cs="Arial"/>
          <w:szCs w:val="22"/>
        </w:rPr>
        <w:t>skih i 75 lokalnih cestovnih pravaca.</w:t>
      </w:r>
    </w:p>
    <w:p w:rsidR="00FB35F2" w:rsidRPr="008B1A15" w:rsidRDefault="00FB35F2" w:rsidP="00FB35F2">
      <w:pPr>
        <w:rPr>
          <w:rFonts w:cs="Arial"/>
          <w:szCs w:val="22"/>
        </w:rPr>
      </w:pPr>
    </w:p>
    <w:p w:rsidR="00FB35F2" w:rsidRPr="00FA3F15" w:rsidRDefault="004455DE" w:rsidP="008B1A15">
      <w:pPr>
        <w:ind w:firstLine="686"/>
        <w:jc w:val="both"/>
        <w:rPr>
          <w:rFonts w:cs="Arial"/>
          <w:szCs w:val="22"/>
        </w:rPr>
      </w:pPr>
      <w:r w:rsidRPr="008B1A15">
        <w:rPr>
          <w:rFonts w:cs="Arial"/>
          <w:szCs w:val="22"/>
        </w:rPr>
        <w:t>Ž</w:t>
      </w:r>
      <w:r w:rsidR="00A30E77" w:rsidRPr="008B1A15">
        <w:rPr>
          <w:rFonts w:cs="Arial"/>
          <w:szCs w:val="22"/>
        </w:rPr>
        <w:t>upani</w:t>
      </w:r>
      <w:r w:rsidR="00C50C73" w:rsidRPr="008B1A15">
        <w:rPr>
          <w:rFonts w:cs="Arial"/>
          <w:szCs w:val="22"/>
        </w:rPr>
        <w:t>j</w:t>
      </w:r>
      <w:r w:rsidR="00FB35F2" w:rsidRPr="008B1A15">
        <w:rPr>
          <w:rFonts w:cs="Arial"/>
          <w:szCs w:val="22"/>
        </w:rPr>
        <w:t xml:space="preserve">skih </w:t>
      </w:r>
      <w:r w:rsidRPr="008B1A15">
        <w:rPr>
          <w:rFonts w:cs="Arial"/>
          <w:szCs w:val="22"/>
        </w:rPr>
        <w:t>i lokalnih cesta ima 512,55 km (</w:t>
      </w:r>
      <w:r w:rsidR="00FB35F2" w:rsidRPr="008B1A15">
        <w:rPr>
          <w:rFonts w:cs="Arial"/>
          <w:szCs w:val="22"/>
        </w:rPr>
        <w:t xml:space="preserve">233,65 km </w:t>
      </w:r>
      <w:r w:rsidR="00A30E77" w:rsidRPr="008B1A15">
        <w:rPr>
          <w:rFonts w:cs="Arial"/>
          <w:szCs w:val="22"/>
        </w:rPr>
        <w:t>župani</w:t>
      </w:r>
      <w:r w:rsidR="00C50C73" w:rsidRPr="008B1A15">
        <w:rPr>
          <w:rFonts w:cs="Arial"/>
          <w:szCs w:val="22"/>
        </w:rPr>
        <w:t>j</w:t>
      </w:r>
      <w:r w:rsidRPr="008B1A15">
        <w:rPr>
          <w:rFonts w:cs="Arial"/>
          <w:szCs w:val="22"/>
        </w:rPr>
        <w:t>skih i 278,9 km lokalnih cesta)</w:t>
      </w:r>
      <w:r w:rsidR="00FB35F2" w:rsidRPr="008B1A15">
        <w:rPr>
          <w:rFonts w:cs="Arial"/>
          <w:szCs w:val="22"/>
        </w:rPr>
        <w:t xml:space="preserve"> Od ukupne dužine </w:t>
      </w:r>
      <w:r w:rsidR="00A30E77" w:rsidRPr="008B1A15">
        <w:rPr>
          <w:rFonts w:cs="Arial"/>
          <w:szCs w:val="22"/>
        </w:rPr>
        <w:t>župani</w:t>
      </w:r>
      <w:r w:rsidR="00C50C73" w:rsidRPr="008B1A15">
        <w:rPr>
          <w:rFonts w:cs="Arial"/>
          <w:szCs w:val="22"/>
        </w:rPr>
        <w:t>j</w:t>
      </w:r>
      <w:r w:rsidR="00FB35F2" w:rsidRPr="008B1A15">
        <w:rPr>
          <w:rFonts w:cs="Arial"/>
          <w:szCs w:val="22"/>
        </w:rPr>
        <w:t>skih i lokalnih cesta 19,63% (100,60 km) nije asfaltirano</w:t>
      </w:r>
      <w:r w:rsidR="00B23036" w:rsidRPr="00FA3F15">
        <w:rPr>
          <w:rFonts w:cs="Arial"/>
          <w:szCs w:val="22"/>
        </w:rPr>
        <w:t>,</w:t>
      </w:r>
      <w:r w:rsidR="00694EC7" w:rsidRPr="00FA3F15">
        <w:rPr>
          <w:rFonts w:cs="Arial"/>
          <w:szCs w:val="22"/>
        </w:rPr>
        <w:t xml:space="preserve"> </w:t>
      </w:r>
      <w:r w:rsidR="00FB35F2" w:rsidRPr="00FA3F15">
        <w:rPr>
          <w:rFonts w:cs="Arial"/>
          <w:szCs w:val="22"/>
        </w:rPr>
        <w:t xml:space="preserve">11,08% </w:t>
      </w:r>
      <w:r w:rsidR="00A30E77" w:rsidRPr="00FA3F15">
        <w:rPr>
          <w:rFonts w:cs="Arial"/>
          <w:szCs w:val="22"/>
        </w:rPr>
        <w:t>župani</w:t>
      </w:r>
      <w:r w:rsidR="00C50C73" w:rsidRPr="00FA3F15">
        <w:rPr>
          <w:rFonts w:cs="Arial"/>
          <w:szCs w:val="22"/>
        </w:rPr>
        <w:t>j</w:t>
      </w:r>
      <w:r w:rsidR="00FB35F2" w:rsidRPr="00FA3F15">
        <w:rPr>
          <w:rFonts w:cs="Arial"/>
          <w:szCs w:val="22"/>
        </w:rPr>
        <w:t xml:space="preserve">skih i 26,78% lokalnih cesta. </w:t>
      </w:r>
    </w:p>
    <w:p w:rsidR="00FB35F2" w:rsidRPr="008B1A15" w:rsidRDefault="00FB35F2" w:rsidP="00FB35F2">
      <w:pPr>
        <w:rPr>
          <w:rFonts w:cs="Arial"/>
          <w:szCs w:val="22"/>
        </w:rPr>
      </w:pPr>
    </w:p>
    <w:p w:rsidR="00FB35F2" w:rsidRPr="008B1A15" w:rsidRDefault="00FB35F2" w:rsidP="00B92C07">
      <w:pPr>
        <w:ind w:firstLine="686"/>
        <w:jc w:val="both"/>
        <w:rPr>
          <w:rFonts w:cs="Arial"/>
          <w:szCs w:val="22"/>
        </w:rPr>
      </w:pPr>
      <w:r w:rsidRPr="008B1A15">
        <w:rPr>
          <w:rFonts w:cs="Arial"/>
          <w:szCs w:val="22"/>
        </w:rPr>
        <w:t xml:space="preserve">Postojeće </w:t>
      </w:r>
      <w:r w:rsidR="00B23036">
        <w:rPr>
          <w:rFonts w:cs="Arial"/>
          <w:szCs w:val="22"/>
        </w:rPr>
        <w:t xml:space="preserve">je </w:t>
      </w:r>
      <w:r w:rsidRPr="008B1A15">
        <w:rPr>
          <w:rFonts w:cs="Arial"/>
          <w:szCs w:val="22"/>
        </w:rPr>
        <w:t xml:space="preserve">stanje državnih cesta na području </w:t>
      </w:r>
      <w:r w:rsidR="007C6A7F" w:rsidRPr="008B1A15">
        <w:rPr>
          <w:rFonts w:cs="Arial"/>
          <w:szCs w:val="22"/>
        </w:rPr>
        <w:t>Županije</w:t>
      </w:r>
      <w:r w:rsidRPr="008B1A15">
        <w:rPr>
          <w:rFonts w:cs="Arial"/>
          <w:szCs w:val="22"/>
        </w:rPr>
        <w:t xml:space="preserve"> loše i nezadovoljavajuće u pogledu stupnja uređenosti </w:t>
      </w:r>
      <w:r w:rsidR="004455DE" w:rsidRPr="008B1A15">
        <w:rPr>
          <w:rFonts w:cs="Arial"/>
          <w:szCs w:val="22"/>
        </w:rPr>
        <w:t>(</w:t>
      </w:r>
      <w:r w:rsidRPr="008B1A15">
        <w:rPr>
          <w:rFonts w:cs="Arial"/>
          <w:szCs w:val="22"/>
        </w:rPr>
        <w:t>nezadovoljavajuća širina i loše stanje kolničke konstrukcije, prolaz trase kroz građevinska područja naselja, miješanje lokalnog i tranzitnog prometa,</w:t>
      </w:r>
      <w:r w:rsidR="00B23036">
        <w:rPr>
          <w:rFonts w:cs="Arial"/>
          <w:szCs w:val="22"/>
        </w:rPr>
        <w:t xml:space="preserve"> </w:t>
      </w:r>
      <w:r w:rsidRPr="008B1A15">
        <w:rPr>
          <w:rFonts w:cs="Arial"/>
          <w:szCs w:val="22"/>
        </w:rPr>
        <w:t xml:space="preserve">nedostatak pješačkih i biciklističkih koridora, loša razina sigurnosti te ograničavajući prometno-tehnički elementi horizontalnog i vertikalnog vođenja trase). </w:t>
      </w:r>
    </w:p>
    <w:p w:rsidR="00FB35F2" w:rsidRPr="008B1A15" w:rsidRDefault="00FB35F2" w:rsidP="00FB35F2">
      <w:pPr>
        <w:spacing w:line="276" w:lineRule="auto"/>
        <w:rPr>
          <w:rFonts w:cs="Arial"/>
          <w:szCs w:val="22"/>
        </w:rPr>
      </w:pPr>
    </w:p>
    <w:p w:rsidR="00FB35F2" w:rsidRDefault="00FB35F2" w:rsidP="00B92C07">
      <w:pPr>
        <w:ind w:firstLine="686"/>
        <w:jc w:val="both"/>
        <w:rPr>
          <w:rFonts w:cs="Arial"/>
          <w:szCs w:val="20"/>
        </w:rPr>
      </w:pPr>
      <w:r w:rsidRPr="008B1A15">
        <w:rPr>
          <w:rFonts w:cs="Arial"/>
          <w:szCs w:val="22"/>
        </w:rPr>
        <w:t xml:space="preserve">Na mreži </w:t>
      </w:r>
      <w:r w:rsidR="00A30E77" w:rsidRPr="008B1A15">
        <w:rPr>
          <w:rFonts w:cs="Arial"/>
          <w:szCs w:val="22"/>
        </w:rPr>
        <w:t>župani</w:t>
      </w:r>
      <w:r w:rsidR="00C50C73" w:rsidRPr="008B1A15">
        <w:rPr>
          <w:rFonts w:cs="Arial"/>
          <w:szCs w:val="22"/>
        </w:rPr>
        <w:t>j</w:t>
      </w:r>
      <w:r w:rsidRPr="008B1A15">
        <w:rPr>
          <w:rFonts w:cs="Arial"/>
          <w:szCs w:val="22"/>
        </w:rPr>
        <w:t>skih cesta potrebno je provesti modernizaciju kolnika te korekciju prometno-tehničkih elemenata s namjerom poboljšanja sigurnosti prometa</w:t>
      </w:r>
      <w:r w:rsidR="004455DE" w:rsidRPr="008B1A15">
        <w:rPr>
          <w:rFonts w:cs="Arial"/>
          <w:szCs w:val="22"/>
        </w:rPr>
        <w:t>.</w:t>
      </w:r>
      <w:r w:rsidRPr="008B1A15">
        <w:rPr>
          <w:rFonts w:cs="Arial"/>
          <w:szCs w:val="22"/>
        </w:rPr>
        <w:t xml:space="preserve"> </w:t>
      </w:r>
      <w:r w:rsidR="004455DE" w:rsidRPr="00B23036">
        <w:rPr>
          <w:rFonts w:cs="Arial"/>
          <w:szCs w:val="22"/>
        </w:rPr>
        <w:t>U</w:t>
      </w:r>
      <w:r w:rsidRPr="00B23036">
        <w:rPr>
          <w:rFonts w:cs="Arial"/>
          <w:szCs w:val="22"/>
        </w:rPr>
        <w:t xml:space="preserve">z rekonstrukciju, održavanje i uređenje, moguće su i određene promjene u funkcionalnom smislu (promjena kategorije) i prostornom smislu (promjena trase). Sve navedene radnje potrebno je izvoditi uz maksimalno uvažavanje očuvanja prirodnog krajobraza, a u interesu razvoja gospodarskog, </w:t>
      </w:r>
      <w:r w:rsidRPr="0077009D">
        <w:rPr>
          <w:rFonts w:cs="Arial"/>
          <w:szCs w:val="22"/>
        </w:rPr>
        <w:t>turističkog i inog razvoja.</w:t>
      </w:r>
      <w:r w:rsidRPr="00356A6C">
        <w:rPr>
          <w:rFonts w:cs="Arial"/>
          <w:szCs w:val="20"/>
        </w:rPr>
        <w:t xml:space="preserve"> </w:t>
      </w:r>
    </w:p>
    <w:p w:rsidR="00FB35F2" w:rsidRPr="00356A6C" w:rsidRDefault="00FB35F2" w:rsidP="00FB35F2">
      <w:pPr>
        <w:spacing w:line="276" w:lineRule="auto"/>
        <w:rPr>
          <w:rFonts w:cs="Arial"/>
          <w:szCs w:val="20"/>
        </w:rPr>
      </w:pPr>
    </w:p>
    <w:p w:rsidR="00FB35F2" w:rsidRPr="008B1A15" w:rsidRDefault="001A49B8" w:rsidP="00B92C07">
      <w:pPr>
        <w:ind w:firstLine="686"/>
        <w:jc w:val="both"/>
        <w:rPr>
          <w:rFonts w:cs="Arial"/>
          <w:szCs w:val="22"/>
        </w:rPr>
      </w:pPr>
      <w:r w:rsidRPr="008B1A15">
        <w:rPr>
          <w:rFonts w:cs="Arial"/>
          <w:szCs w:val="22"/>
        </w:rPr>
        <w:t>N</w:t>
      </w:r>
      <w:r w:rsidR="00FB35F2" w:rsidRPr="008B1A15">
        <w:rPr>
          <w:rFonts w:cs="Arial"/>
          <w:szCs w:val="22"/>
        </w:rPr>
        <w:t xml:space="preserve">a području </w:t>
      </w:r>
      <w:r w:rsidR="002959C3">
        <w:rPr>
          <w:rFonts w:cs="Arial"/>
          <w:szCs w:val="22"/>
        </w:rPr>
        <w:t>ž</w:t>
      </w:r>
      <w:r w:rsidR="007C6A7F" w:rsidRPr="008B1A15">
        <w:rPr>
          <w:rFonts w:cs="Arial"/>
          <w:szCs w:val="22"/>
        </w:rPr>
        <w:t>upanije</w:t>
      </w:r>
      <w:r w:rsidR="00FB35F2" w:rsidRPr="008B1A15">
        <w:rPr>
          <w:rFonts w:cs="Arial"/>
          <w:szCs w:val="22"/>
        </w:rPr>
        <w:t xml:space="preserve"> potrebno je urediti cijelu mrežu lokalnih cesta. To se prvenstveno odnosi na moderniziranje svih kolnika. Na taj način bio bi osiguran brz i siguran pristup svim površinama na području </w:t>
      </w:r>
      <w:r w:rsidR="002959C3">
        <w:rPr>
          <w:rFonts w:cs="Arial"/>
          <w:szCs w:val="22"/>
        </w:rPr>
        <w:t>ž</w:t>
      </w:r>
      <w:r w:rsidR="007C6A7F" w:rsidRPr="008B1A15">
        <w:rPr>
          <w:rFonts w:cs="Arial"/>
          <w:szCs w:val="22"/>
        </w:rPr>
        <w:t>upanije</w:t>
      </w:r>
      <w:r w:rsidR="00FB35F2" w:rsidRPr="008B1A15">
        <w:rPr>
          <w:rFonts w:cs="Arial"/>
          <w:szCs w:val="22"/>
        </w:rPr>
        <w:t xml:space="preserve"> koji su u funkciji stanovanja ili gospodarstva. Na postojećoj mreži treba prvenstveno osigurati puni standard održavanja, uz korekciju kritičnih elemenata trase koje negativno utječu na sigurnost prometa i propusnu moć prometnica.</w:t>
      </w:r>
    </w:p>
    <w:p w:rsidR="00FB35F2" w:rsidRPr="00356A6C" w:rsidRDefault="00FB35F2" w:rsidP="00FB35F2">
      <w:pPr>
        <w:ind w:firstLine="686"/>
        <w:rPr>
          <w:rFonts w:cs="Arial"/>
          <w:szCs w:val="20"/>
        </w:rPr>
      </w:pPr>
    </w:p>
    <w:p w:rsidR="00851B42" w:rsidRDefault="00FB35F2" w:rsidP="004455DE">
      <w:pPr>
        <w:ind w:firstLine="686"/>
        <w:jc w:val="both"/>
        <w:rPr>
          <w:rFonts w:cs="Arial"/>
          <w:szCs w:val="22"/>
        </w:rPr>
      </w:pPr>
      <w:r w:rsidRPr="008B1A15">
        <w:rPr>
          <w:rFonts w:cs="Arial"/>
          <w:szCs w:val="22"/>
        </w:rPr>
        <w:t xml:space="preserve">Javni prijevoz putnika između </w:t>
      </w:r>
      <w:r w:rsidR="001A49B8" w:rsidRPr="008B1A15">
        <w:rPr>
          <w:rFonts w:cs="Arial"/>
          <w:szCs w:val="22"/>
        </w:rPr>
        <w:t>JSL</w:t>
      </w:r>
      <w:r w:rsidRPr="008B1A15">
        <w:rPr>
          <w:rFonts w:cs="Arial"/>
          <w:szCs w:val="22"/>
        </w:rPr>
        <w:t xml:space="preserve"> nije dovoljno razvijen, kao ni lokalni gradski prijevoz. Razlog je nemogućnost ostvarivanja profitabilnosti takvih međugradskih i međuopćinskih linija </w:t>
      </w:r>
      <w:r w:rsidR="001A0E67">
        <w:rPr>
          <w:rFonts w:cs="Arial"/>
          <w:szCs w:val="22"/>
        </w:rPr>
        <w:t xml:space="preserve">i </w:t>
      </w:r>
      <w:r w:rsidR="001A49B8" w:rsidRPr="008B1A15">
        <w:rPr>
          <w:rFonts w:cs="Arial"/>
          <w:szCs w:val="22"/>
        </w:rPr>
        <w:t>mali</w:t>
      </w:r>
      <w:r w:rsidRPr="008B1A15">
        <w:rPr>
          <w:rFonts w:cs="Arial"/>
          <w:szCs w:val="22"/>
        </w:rPr>
        <w:t xml:space="preserve"> broj putnika. Ne</w:t>
      </w:r>
      <w:r w:rsidR="004455DE" w:rsidRPr="008B1A15">
        <w:rPr>
          <w:rFonts w:cs="Arial"/>
          <w:szCs w:val="22"/>
        </w:rPr>
        <w:t xml:space="preserve"> </w:t>
      </w:r>
      <w:r w:rsidRPr="008B1A15">
        <w:rPr>
          <w:rFonts w:cs="Arial"/>
          <w:szCs w:val="22"/>
        </w:rPr>
        <w:t>postoj</w:t>
      </w:r>
      <w:r w:rsidR="004455DE" w:rsidRPr="008B1A15">
        <w:rPr>
          <w:rFonts w:cs="Arial"/>
          <w:szCs w:val="22"/>
        </w:rPr>
        <w:t>e poticaji</w:t>
      </w:r>
      <w:r w:rsidRPr="008B1A15">
        <w:rPr>
          <w:rFonts w:cs="Arial"/>
          <w:szCs w:val="22"/>
        </w:rPr>
        <w:t xml:space="preserve"> za korištenje učinkovitih i ekološki prihvatljivih vozila te infrastrukture za distribuciju alternativni</w:t>
      </w:r>
      <w:r w:rsidR="005D6E96" w:rsidRPr="008B1A15">
        <w:rPr>
          <w:rFonts w:cs="Arial"/>
          <w:szCs w:val="22"/>
        </w:rPr>
        <w:t>h goriva</w:t>
      </w:r>
      <w:r w:rsidR="004455DE" w:rsidRPr="008B1A15">
        <w:rPr>
          <w:rFonts w:cs="Arial"/>
          <w:szCs w:val="22"/>
        </w:rPr>
        <w:t>.</w:t>
      </w:r>
    </w:p>
    <w:p w:rsidR="008B1A15" w:rsidRPr="008B1A15" w:rsidRDefault="008B1A15" w:rsidP="004455DE">
      <w:pPr>
        <w:ind w:firstLine="686"/>
        <w:jc w:val="both"/>
        <w:rPr>
          <w:rFonts w:cs="Arial"/>
          <w:szCs w:val="22"/>
        </w:rPr>
      </w:pPr>
    </w:p>
    <w:p w:rsidR="001A49B8" w:rsidRPr="008B1A15" w:rsidRDefault="00044821" w:rsidP="008B1A15">
      <w:pPr>
        <w:ind w:firstLine="686"/>
        <w:jc w:val="both"/>
        <w:rPr>
          <w:rFonts w:cs="Arial"/>
          <w:szCs w:val="22"/>
        </w:rPr>
      </w:pPr>
      <w:r w:rsidRPr="008B1A15">
        <w:rPr>
          <w:rFonts w:cs="Arial"/>
          <w:szCs w:val="22"/>
        </w:rPr>
        <w:t>Prema podacima Hrvatskih cesta d.o.o.</w:t>
      </w:r>
      <w:r w:rsidR="001A0E67">
        <w:rPr>
          <w:rFonts w:cs="Arial"/>
          <w:szCs w:val="22"/>
        </w:rPr>
        <w:t>,</w:t>
      </w:r>
      <w:r w:rsidRPr="008B1A15">
        <w:rPr>
          <w:rFonts w:cs="Arial"/>
          <w:szCs w:val="22"/>
        </w:rPr>
        <w:t xml:space="preserve"> na području </w:t>
      </w:r>
      <w:r w:rsidR="001A49B8" w:rsidRPr="008B1A15">
        <w:rPr>
          <w:rFonts w:cs="Arial"/>
          <w:szCs w:val="22"/>
        </w:rPr>
        <w:t>Ž</w:t>
      </w:r>
      <w:r w:rsidRPr="008B1A15">
        <w:rPr>
          <w:rFonts w:cs="Arial"/>
          <w:szCs w:val="22"/>
        </w:rPr>
        <w:t>upanije</w:t>
      </w:r>
      <w:r w:rsidR="001A49B8" w:rsidRPr="008B1A15">
        <w:rPr>
          <w:rFonts w:cs="Arial"/>
          <w:szCs w:val="22"/>
        </w:rPr>
        <w:t xml:space="preserve"> </w:t>
      </w:r>
      <w:r w:rsidRPr="008B1A15">
        <w:rPr>
          <w:rFonts w:cs="Arial"/>
          <w:szCs w:val="22"/>
        </w:rPr>
        <w:t xml:space="preserve">izrađuje </w:t>
      </w:r>
      <w:r w:rsidR="001A0E67">
        <w:rPr>
          <w:rFonts w:cs="Arial"/>
          <w:szCs w:val="22"/>
        </w:rPr>
        <w:t xml:space="preserve">se </w:t>
      </w:r>
      <w:r w:rsidRPr="008B1A15">
        <w:rPr>
          <w:rFonts w:cs="Arial"/>
          <w:szCs w:val="22"/>
        </w:rPr>
        <w:t>studijska i projektna dokumentacija za izgradnju sljedećih dionica cesta: prometni pravac brze ceste Požega (Brestovac Požeški) – Staro Petrovo Selo (Godinjak</w:t>
      </w:r>
      <w:r w:rsidR="001A0E67">
        <w:rPr>
          <w:rFonts w:cs="Arial"/>
          <w:szCs w:val="22"/>
        </w:rPr>
        <w:t xml:space="preserve"> </w:t>
      </w:r>
      <w:r w:rsidRPr="008B1A15">
        <w:rPr>
          <w:rFonts w:cs="Arial"/>
          <w:szCs w:val="22"/>
        </w:rPr>
        <w:t>-</w:t>
      </w:r>
      <w:r w:rsidR="001A0E67">
        <w:rPr>
          <w:rFonts w:cs="Arial"/>
          <w:szCs w:val="22"/>
        </w:rPr>
        <w:t xml:space="preserve"> </w:t>
      </w:r>
      <w:r w:rsidRPr="008B1A15">
        <w:rPr>
          <w:rFonts w:cs="Arial"/>
          <w:szCs w:val="22"/>
        </w:rPr>
        <w:t xml:space="preserve">spoj na autoput A3) u dužini od 16,2 km te prometni </w:t>
      </w:r>
      <w:r w:rsidR="00B42CFC" w:rsidRPr="008B1A15">
        <w:rPr>
          <w:rFonts w:cs="Arial"/>
          <w:szCs w:val="22"/>
        </w:rPr>
        <w:t>pravac brze ceste Daruvar</w:t>
      </w:r>
      <w:r w:rsidR="001A0E67">
        <w:rPr>
          <w:rFonts w:cs="Arial"/>
          <w:szCs w:val="22"/>
        </w:rPr>
        <w:t xml:space="preserve"> - </w:t>
      </w:r>
      <w:r w:rsidR="00B42CFC" w:rsidRPr="008B1A15">
        <w:rPr>
          <w:rFonts w:cs="Arial"/>
          <w:szCs w:val="22"/>
        </w:rPr>
        <w:t>Lipik</w:t>
      </w:r>
      <w:r w:rsidRPr="008B1A15">
        <w:rPr>
          <w:rFonts w:cs="Arial"/>
          <w:szCs w:val="22"/>
        </w:rPr>
        <w:t xml:space="preserve"> </w:t>
      </w:r>
      <w:r w:rsidR="00B42CFC" w:rsidRPr="008B1A15">
        <w:rPr>
          <w:rFonts w:cs="Arial"/>
          <w:szCs w:val="22"/>
        </w:rPr>
        <w:t>u</w:t>
      </w:r>
      <w:r w:rsidRPr="008B1A15">
        <w:rPr>
          <w:rFonts w:cs="Arial"/>
          <w:szCs w:val="22"/>
        </w:rPr>
        <w:t xml:space="preserve"> dužini od 32,85 km.</w:t>
      </w:r>
      <w:r w:rsidR="00B42CFC" w:rsidRPr="008B1A15">
        <w:rPr>
          <w:rFonts w:cs="Arial"/>
          <w:szCs w:val="22"/>
        </w:rPr>
        <w:t xml:space="preserve"> </w:t>
      </w:r>
      <w:r w:rsidRPr="008B1A15">
        <w:rPr>
          <w:rFonts w:cs="Arial"/>
          <w:szCs w:val="22"/>
        </w:rPr>
        <w:t xml:space="preserve">Oba </w:t>
      </w:r>
      <w:r w:rsidR="001A0E67">
        <w:rPr>
          <w:rFonts w:cs="Arial"/>
          <w:szCs w:val="22"/>
        </w:rPr>
        <w:t xml:space="preserve">su </w:t>
      </w:r>
      <w:r w:rsidRPr="008B1A15">
        <w:rPr>
          <w:rFonts w:cs="Arial"/>
          <w:szCs w:val="22"/>
        </w:rPr>
        <w:t>ova projekta</w:t>
      </w:r>
      <w:r w:rsidR="00B42CFC" w:rsidRPr="008B1A15">
        <w:rPr>
          <w:rFonts w:cs="Arial"/>
          <w:szCs w:val="22"/>
        </w:rPr>
        <w:t xml:space="preserve"> veoma važna za PSŽ te su </w:t>
      </w:r>
      <w:r w:rsidR="001A49B8" w:rsidRPr="008B1A15">
        <w:rPr>
          <w:rFonts w:cs="Arial"/>
          <w:szCs w:val="22"/>
        </w:rPr>
        <w:t xml:space="preserve">ocijenjeni </w:t>
      </w:r>
      <w:r w:rsidR="00B42CFC" w:rsidRPr="008B1A15">
        <w:rPr>
          <w:rFonts w:cs="Arial"/>
          <w:szCs w:val="22"/>
        </w:rPr>
        <w:t>kao strateški razvojni projekti</w:t>
      </w:r>
      <w:r w:rsidR="00694EC7" w:rsidRPr="008B1A15">
        <w:rPr>
          <w:rFonts w:cs="Arial"/>
          <w:szCs w:val="22"/>
        </w:rPr>
        <w:t>.</w:t>
      </w:r>
    </w:p>
    <w:p w:rsidR="00FB35F2" w:rsidRPr="001A49B8" w:rsidRDefault="00FB35F2" w:rsidP="008B1A15">
      <w:pPr>
        <w:pStyle w:val="Tablica"/>
        <w:ind w:left="1418" w:hanging="1418"/>
      </w:pPr>
      <w:bookmarkStart w:id="361" w:name="_Toc463259766"/>
      <w:bookmarkStart w:id="362" w:name="_Toc465283484"/>
      <w:bookmarkStart w:id="363" w:name="_Toc465317533"/>
      <w:bookmarkStart w:id="364" w:name="_Toc465319114"/>
      <w:bookmarkStart w:id="365" w:name="_Toc476049400"/>
      <w:r w:rsidRPr="001A49B8">
        <w:t xml:space="preserve">Pokazatelji izgrađenosti postojeće cestovne mreže na području Požeško-slavonske </w:t>
      </w:r>
      <w:r w:rsidR="007C6A7F" w:rsidRPr="001A49B8">
        <w:t>županije</w:t>
      </w:r>
      <w:bookmarkEnd w:id="361"/>
      <w:bookmarkEnd w:id="362"/>
      <w:bookmarkEnd w:id="363"/>
      <w:bookmarkEnd w:id="364"/>
      <w:bookmarkEnd w:id="365"/>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012"/>
        <w:gridCol w:w="1118"/>
        <w:gridCol w:w="1233"/>
        <w:gridCol w:w="1228"/>
        <w:gridCol w:w="1893"/>
      </w:tblGrid>
      <w:tr w:rsidR="00FB35F2" w:rsidRPr="00745695" w:rsidTr="00745695">
        <w:trPr>
          <w:trHeight w:val="224"/>
          <w:jc w:val="center"/>
        </w:trPr>
        <w:tc>
          <w:tcPr>
            <w:tcW w:w="7622" w:type="dxa"/>
            <w:gridSpan w:val="6"/>
          </w:tcPr>
          <w:p w:rsidR="00FB35F2" w:rsidRPr="00745695" w:rsidRDefault="00FB35F2" w:rsidP="00745695">
            <w:pPr>
              <w:autoSpaceDE w:val="0"/>
              <w:autoSpaceDN w:val="0"/>
              <w:adjustRightInd w:val="0"/>
              <w:spacing w:line="276" w:lineRule="auto"/>
              <w:rPr>
                <w:rFonts w:cs="Arial"/>
                <w:b/>
                <w:bCs/>
                <w:sz w:val="20"/>
                <w:szCs w:val="20"/>
              </w:rPr>
            </w:pPr>
            <w:r w:rsidRPr="00745695">
              <w:rPr>
                <w:rFonts w:cs="Arial"/>
                <w:b/>
                <w:bCs/>
                <w:sz w:val="20"/>
                <w:szCs w:val="20"/>
              </w:rPr>
              <w:t>Duljina cesta prema skupinama (km)</w:t>
            </w:r>
          </w:p>
        </w:tc>
      </w:tr>
      <w:tr w:rsidR="00FB35F2" w:rsidRPr="00745695" w:rsidTr="00745695">
        <w:trPr>
          <w:trHeight w:val="224"/>
          <w:jc w:val="center"/>
        </w:trPr>
        <w:tc>
          <w:tcPr>
            <w:tcW w:w="1098" w:type="dxa"/>
            <w:shd w:val="clear" w:color="auto" w:fill="C0C0C0"/>
          </w:tcPr>
          <w:p w:rsidR="00FB35F2" w:rsidRPr="00745695" w:rsidRDefault="00FB35F2" w:rsidP="00745695">
            <w:pPr>
              <w:autoSpaceDE w:val="0"/>
              <w:autoSpaceDN w:val="0"/>
              <w:adjustRightInd w:val="0"/>
              <w:jc w:val="center"/>
              <w:rPr>
                <w:rFonts w:cs="Arial"/>
                <w:b/>
                <w:bCs/>
                <w:sz w:val="20"/>
                <w:szCs w:val="20"/>
              </w:rPr>
            </w:pPr>
            <w:r w:rsidRPr="00745695">
              <w:rPr>
                <w:rFonts w:cs="Arial"/>
                <w:b/>
                <w:bCs/>
                <w:sz w:val="20"/>
                <w:szCs w:val="20"/>
              </w:rPr>
              <w:t>sveukupno (km)</w:t>
            </w:r>
          </w:p>
        </w:tc>
        <w:tc>
          <w:tcPr>
            <w:tcW w:w="1013" w:type="dxa"/>
            <w:shd w:val="clear" w:color="auto" w:fill="C0C0C0"/>
          </w:tcPr>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autoceste (km)</w:t>
            </w:r>
          </w:p>
        </w:tc>
        <w:tc>
          <w:tcPr>
            <w:tcW w:w="1125" w:type="dxa"/>
            <w:shd w:val="clear" w:color="auto" w:fill="C0C0C0"/>
          </w:tcPr>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državne ceste</w:t>
            </w:r>
          </w:p>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(km)</w:t>
            </w:r>
          </w:p>
        </w:tc>
        <w:tc>
          <w:tcPr>
            <w:tcW w:w="1237" w:type="dxa"/>
            <w:shd w:val="clear" w:color="auto" w:fill="C0C0C0"/>
          </w:tcPr>
          <w:p w:rsidR="00FB35F2" w:rsidRPr="00745695" w:rsidRDefault="00A30E77" w:rsidP="00745695">
            <w:pPr>
              <w:autoSpaceDE w:val="0"/>
              <w:autoSpaceDN w:val="0"/>
              <w:adjustRightInd w:val="0"/>
              <w:jc w:val="center"/>
              <w:rPr>
                <w:rFonts w:cs="Arial"/>
                <w:sz w:val="20"/>
                <w:szCs w:val="20"/>
              </w:rPr>
            </w:pPr>
            <w:r w:rsidRPr="00745695">
              <w:rPr>
                <w:rFonts w:cs="Arial"/>
                <w:sz w:val="20"/>
                <w:szCs w:val="20"/>
              </w:rPr>
              <w:t>župani</w:t>
            </w:r>
            <w:r w:rsidR="00C50C73" w:rsidRPr="00745695">
              <w:rPr>
                <w:rFonts w:cs="Arial"/>
                <w:sz w:val="20"/>
                <w:szCs w:val="20"/>
              </w:rPr>
              <w:t>j</w:t>
            </w:r>
            <w:r w:rsidR="00FB35F2" w:rsidRPr="00745695">
              <w:rPr>
                <w:rFonts w:cs="Arial"/>
                <w:sz w:val="20"/>
                <w:szCs w:val="20"/>
              </w:rPr>
              <w:t>ske ceste</w:t>
            </w:r>
          </w:p>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(km)</w:t>
            </w:r>
          </w:p>
        </w:tc>
        <w:tc>
          <w:tcPr>
            <w:tcW w:w="1237" w:type="dxa"/>
            <w:shd w:val="clear" w:color="auto" w:fill="C0C0C0"/>
          </w:tcPr>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lokalne ceste</w:t>
            </w:r>
          </w:p>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(km)</w:t>
            </w:r>
          </w:p>
        </w:tc>
        <w:tc>
          <w:tcPr>
            <w:tcW w:w="1913" w:type="dxa"/>
            <w:shd w:val="clear" w:color="auto" w:fill="C0C0C0"/>
          </w:tcPr>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t xml:space="preserve">ceste na području gradova s više od </w:t>
            </w:r>
            <w:r w:rsidR="001A0E67">
              <w:rPr>
                <w:rFonts w:cs="Arial"/>
                <w:sz w:val="20"/>
                <w:szCs w:val="20"/>
              </w:rPr>
              <w:br/>
            </w:r>
            <w:r w:rsidRPr="00745695">
              <w:rPr>
                <w:rFonts w:cs="Arial"/>
                <w:sz w:val="20"/>
                <w:szCs w:val="20"/>
              </w:rPr>
              <w:t>35</w:t>
            </w:r>
            <w:r w:rsidR="001A0E67">
              <w:rPr>
                <w:rFonts w:cs="Arial"/>
                <w:sz w:val="20"/>
                <w:szCs w:val="20"/>
              </w:rPr>
              <w:t xml:space="preserve"> </w:t>
            </w:r>
            <w:r w:rsidRPr="00745695">
              <w:rPr>
                <w:rFonts w:cs="Arial"/>
                <w:sz w:val="20"/>
                <w:szCs w:val="20"/>
              </w:rPr>
              <w:t>000</w:t>
            </w:r>
          </w:p>
          <w:p w:rsidR="00FB35F2" w:rsidRPr="00745695" w:rsidRDefault="00FB35F2" w:rsidP="00745695">
            <w:pPr>
              <w:autoSpaceDE w:val="0"/>
              <w:autoSpaceDN w:val="0"/>
              <w:adjustRightInd w:val="0"/>
              <w:jc w:val="center"/>
              <w:rPr>
                <w:rFonts w:cs="Arial"/>
                <w:sz w:val="20"/>
                <w:szCs w:val="20"/>
              </w:rPr>
            </w:pPr>
            <w:r w:rsidRPr="00745695">
              <w:rPr>
                <w:rFonts w:cs="Arial"/>
                <w:sz w:val="20"/>
                <w:szCs w:val="20"/>
              </w:rPr>
              <w:lastRenderedPageBreak/>
              <w:t>stanovnika (km)</w:t>
            </w:r>
          </w:p>
        </w:tc>
      </w:tr>
      <w:tr w:rsidR="00FB35F2" w:rsidRPr="00745695" w:rsidTr="00745695">
        <w:trPr>
          <w:trHeight w:val="224"/>
          <w:jc w:val="center"/>
        </w:trPr>
        <w:tc>
          <w:tcPr>
            <w:tcW w:w="1098" w:type="dxa"/>
          </w:tcPr>
          <w:p w:rsidR="00FB35F2" w:rsidRPr="00745695" w:rsidRDefault="00FB35F2" w:rsidP="00745695">
            <w:pPr>
              <w:autoSpaceDE w:val="0"/>
              <w:autoSpaceDN w:val="0"/>
              <w:adjustRightInd w:val="0"/>
              <w:spacing w:line="276" w:lineRule="auto"/>
              <w:jc w:val="center"/>
              <w:rPr>
                <w:rFonts w:cs="Arial"/>
                <w:b/>
                <w:bCs/>
                <w:sz w:val="20"/>
                <w:szCs w:val="20"/>
              </w:rPr>
            </w:pPr>
            <w:r w:rsidRPr="00745695">
              <w:rPr>
                <w:rFonts w:cs="Arial"/>
                <w:b/>
                <w:bCs/>
                <w:sz w:val="20"/>
                <w:szCs w:val="20"/>
              </w:rPr>
              <w:lastRenderedPageBreak/>
              <w:t>680,5*</w:t>
            </w:r>
          </w:p>
          <w:p w:rsidR="00FB35F2" w:rsidRPr="00745695" w:rsidRDefault="00FB35F2" w:rsidP="00745695">
            <w:pPr>
              <w:autoSpaceDE w:val="0"/>
              <w:autoSpaceDN w:val="0"/>
              <w:adjustRightInd w:val="0"/>
              <w:spacing w:line="276" w:lineRule="auto"/>
              <w:jc w:val="center"/>
              <w:rPr>
                <w:rFonts w:cs="Arial"/>
                <w:b/>
                <w:bCs/>
                <w:sz w:val="20"/>
                <w:szCs w:val="20"/>
              </w:rPr>
            </w:pPr>
            <w:r w:rsidRPr="00745695">
              <w:rPr>
                <w:rFonts w:cs="Arial"/>
                <w:b/>
                <w:bCs/>
                <w:sz w:val="20"/>
                <w:szCs w:val="20"/>
              </w:rPr>
              <w:t>687,98</w:t>
            </w:r>
          </w:p>
        </w:tc>
        <w:tc>
          <w:tcPr>
            <w:tcW w:w="1013" w:type="dxa"/>
          </w:tcPr>
          <w:p w:rsidR="00FB35F2" w:rsidRPr="00745695" w:rsidRDefault="00FB35F2" w:rsidP="00745695">
            <w:pPr>
              <w:autoSpaceDE w:val="0"/>
              <w:autoSpaceDN w:val="0"/>
              <w:adjustRightInd w:val="0"/>
              <w:spacing w:line="276" w:lineRule="auto"/>
              <w:jc w:val="center"/>
              <w:rPr>
                <w:rFonts w:cs="Arial"/>
                <w:sz w:val="20"/>
                <w:szCs w:val="20"/>
              </w:rPr>
            </w:pPr>
            <w:r w:rsidRPr="00745695">
              <w:rPr>
                <w:rFonts w:cs="Arial"/>
                <w:sz w:val="20"/>
                <w:szCs w:val="20"/>
              </w:rPr>
              <w:t>0</w:t>
            </w:r>
          </w:p>
        </w:tc>
        <w:tc>
          <w:tcPr>
            <w:tcW w:w="1125" w:type="dxa"/>
          </w:tcPr>
          <w:p w:rsidR="00FB35F2" w:rsidRPr="00745695" w:rsidRDefault="00FB35F2" w:rsidP="00745695">
            <w:pPr>
              <w:autoSpaceDE w:val="0"/>
              <w:autoSpaceDN w:val="0"/>
              <w:adjustRightInd w:val="0"/>
              <w:spacing w:line="276" w:lineRule="auto"/>
              <w:jc w:val="center"/>
              <w:rPr>
                <w:rFonts w:cs="Arial"/>
                <w:sz w:val="20"/>
                <w:szCs w:val="20"/>
              </w:rPr>
            </w:pPr>
            <w:r w:rsidRPr="00745695">
              <w:rPr>
                <w:rFonts w:cs="Arial"/>
                <w:sz w:val="20"/>
                <w:szCs w:val="20"/>
              </w:rPr>
              <w:t>218,6</w:t>
            </w:r>
          </w:p>
        </w:tc>
        <w:tc>
          <w:tcPr>
            <w:tcW w:w="1237" w:type="dxa"/>
          </w:tcPr>
          <w:p w:rsidR="00FB35F2" w:rsidRPr="00745695" w:rsidRDefault="00FB35F2" w:rsidP="00745695">
            <w:pPr>
              <w:autoSpaceDE w:val="0"/>
              <w:autoSpaceDN w:val="0"/>
              <w:adjustRightInd w:val="0"/>
              <w:spacing w:line="276" w:lineRule="auto"/>
              <w:jc w:val="center"/>
              <w:rPr>
                <w:rFonts w:cs="Arial"/>
                <w:sz w:val="20"/>
                <w:szCs w:val="20"/>
              </w:rPr>
            </w:pPr>
            <w:r w:rsidRPr="00745695">
              <w:rPr>
                <w:rFonts w:cs="Arial"/>
                <w:sz w:val="20"/>
                <w:szCs w:val="20"/>
              </w:rPr>
              <w:t>200,98*</w:t>
            </w:r>
          </w:p>
        </w:tc>
        <w:tc>
          <w:tcPr>
            <w:tcW w:w="1237" w:type="dxa"/>
          </w:tcPr>
          <w:p w:rsidR="00FB35F2" w:rsidRPr="00745695" w:rsidRDefault="00FB35F2" w:rsidP="00745695">
            <w:pPr>
              <w:autoSpaceDE w:val="0"/>
              <w:autoSpaceDN w:val="0"/>
              <w:adjustRightInd w:val="0"/>
              <w:spacing w:line="276" w:lineRule="auto"/>
              <w:jc w:val="center"/>
              <w:rPr>
                <w:rFonts w:cs="Arial"/>
                <w:sz w:val="20"/>
                <w:szCs w:val="20"/>
              </w:rPr>
            </w:pPr>
          </w:p>
          <w:p w:rsidR="00FB35F2" w:rsidRPr="00745695" w:rsidRDefault="00FB35F2" w:rsidP="00745695">
            <w:pPr>
              <w:autoSpaceDE w:val="0"/>
              <w:autoSpaceDN w:val="0"/>
              <w:adjustRightInd w:val="0"/>
              <w:spacing w:line="276" w:lineRule="auto"/>
              <w:jc w:val="center"/>
              <w:rPr>
                <w:rFonts w:cs="Arial"/>
                <w:sz w:val="20"/>
                <w:szCs w:val="20"/>
              </w:rPr>
            </w:pPr>
            <w:r w:rsidRPr="00745695">
              <w:rPr>
                <w:rFonts w:cs="Arial"/>
                <w:sz w:val="20"/>
                <w:szCs w:val="20"/>
              </w:rPr>
              <w:t>268,40*</w:t>
            </w:r>
          </w:p>
          <w:p w:rsidR="00FB35F2" w:rsidRPr="00745695" w:rsidRDefault="00FB35F2" w:rsidP="00745695">
            <w:pPr>
              <w:autoSpaceDE w:val="0"/>
              <w:autoSpaceDN w:val="0"/>
              <w:adjustRightInd w:val="0"/>
              <w:spacing w:line="276" w:lineRule="auto"/>
              <w:jc w:val="center"/>
              <w:rPr>
                <w:rFonts w:cs="Arial"/>
                <w:sz w:val="20"/>
                <w:szCs w:val="20"/>
              </w:rPr>
            </w:pPr>
          </w:p>
        </w:tc>
        <w:tc>
          <w:tcPr>
            <w:tcW w:w="1913" w:type="dxa"/>
          </w:tcPr>
          <w:p w:rsidR="00FB35F2" w:rsidRPr="00745695" w:rsidRDefault="00FB35F2" w:rsidP="00745695">
            <w:pPr>
              <w:autoSpaceDE w:val="0"/>
              <w:autoSpaceDN w:val="0"/>
              <w:adjustRightInd w:val="0"/>
              <w:spacing w:line="276" w:lineRule="auto"/>
              <w:jc w:val="center"/>
              <w:rPr>
                <w:rFonts w:cs="Arial"/>
                <w:sz w:val="20"/>
                <w:szCs w:val="20"/>
              </w:rPr>
            </w:pPr>
            <w:r w:rsidRPr="00745695">
              <w:rPr>
                <w:rFonts w:cs="Arial"/>
                <w:sz w:val="20"/>
                <w:szCs w:val="20"/>
              </w:rPr>
              <w:t>66,65</w:t>
            </w:r>
          </w:p>
        </w:tc>
      </w:tr>
    </w:tbl>
    <w:p w:rsidR="00FB35F2" w:rsidRPr="0049395E" w:rsidRDefault="00FB35F2" w:rsidP="00B03EDE">
      <w:pPr>
        <w:pStyle w:val="Izvor"/>
        <w:rPr>
          <w:b/>
          <w:bCs/>
        </w:rPr>
      </w:pPr>
      <w:r>
        <w:t xml:space="preserve">Izvor: </w:t>
      </w:r>
      <w:r w:rsidRPr="0049395E">
        <w:t xml:space="preserve">HC, </w:t>
      </w:r>
      <w:r w:rsidR="00A30E77">
        <w:t>Župani</w:t>
      </w:r>
      <w:r w:rsidR="00C50C73">
        <w:t>j</w:t>
      </w:r>
      <w:r w:rsidRPr="0049395E">
        <w:t xml:space="preserve">ska uprava za ceste*, Odluka o razvrstavanju javnih cesta u autoceste, državne ceste, </w:t>
      </w:r>
      <w:r w:rsidR="00A30E77">
        <w:t>župani</w:t>
      </w:r>
      <w:r w:rsidR="00C50C73">
        <w:t>j</w:t>
      </w:r>
      <w:r w:rsidRPr="0049395E">
        <w:t>ske ceste i lokalne ceste („Narodne novine“, broj 44/12, 130/12), Odluka o cestama na području velikih gradova koje prestaju biti razvrstane u javne ceste („Narodne novine“, broj 44/12).</w:t>
      </w:r>
    </w:p>
    <w:p w:rsidR="00FB35F2" w:rsidRDefault="00FB35F2" w:rsidP="00FB35F2">
      <w:pPr>
        <w:rPr>
          <w:rFonts w:cs="Arial"/>
          <w:bCs/>
          <w:szCs w:val="20"/>
        </w:rPr>
      </w:pPr>
    </w:p>
    <w:p w:rsidR="00FB35F2" w:rsidRPr="00CB74F0" w:rsidRDefault="00FB35F2" w:rsidP="00FB35F2">
      <w:pPr>
        <w:pStyle w:val="Naslov4"/>
        <w:spacing w:before="120" w:after="120"/>
        <w:jc w:val="both"/>
      </w:pPr>
      <w:bookmarkStart w:id="366" w:name="_Toc463259738"/>
      <w:bookmarkStart w:id="367" w:name="_Toc465284346"/>
      <w:bookmarkStart w:id="368" w:name="_Toc523303663"/>
      <w:r w:rsidRPr="00CB74F0">
        <w:t>Željeznički promet</w:t>
      </w:r>
      <w:bookmarkEnd w:id="366"/>
      <w:bookmarkEnd w:id="367"/>
      <w:bookmarkEnd w:id="368"/>
    </w:p>
    <w:p w:rsidR="00FB35F2" w:rsidRPr="009D01C3" w:rsidRDefault="00FB35F2" w:rsidP="00FB35F2"/>
    <w:p w:rsidR="00E72354" w:rsidRPr="008B1A15" w:rsidRDefault="00FB35F2" w:rsidP="00F26865">
      <w:pPr>
        <w:ind w:firstLine="709"/>
        <w:jc w:val="both"/>
        <w:rPr>
          <w:rFonts w:cs="Arial"/>
          <w:szCs w:val="22"/>
        </w:rPr>
      </w:pPr>
      <w:r w:rsidRPr="008B1A15">
        <w:rPr>
          <w:rFonts w:cs="Arial"/>
          <w:snapToGrid w:val="0"/>
          <w:szCs w:val="22"/>
        </w:rPr>
        <w:t xml:space="preserve">Na području </w:t>
      </w:r>
      <w:r w:rsidR="007C6A7F" w:rsidRPr="008B1A15">
        <w:rPr>
          <w:rFonts w:cs="Arial"/>
          <w:snapToGrid w:val="0"/>
          <w:szCs w:val="22"/>
        </w:rPr>
        <w:t>Županije</w:t>
      </w:r>
      <w:r w:rsidR="00B42CFC" w:rsidRPr="008B1A15">
        <w:rPr>
          <w:rFonts w:cs="Arial"/>
          <w:snapToGrid w:val="0"/>
          <w:szCs w:val="22"/>
        </w:rPr>
        <w:t xml:space="preserve"> 93 km postojećih željezničkih pruga</w:t>
      </w:r>
      <w:r w:rsidRPr="008B1A15">
        <w:rPr>
          <w:rFonts w:cs="Arial"/>
          <w:snapToGrid w:val="0"/>
          <w:szCs w:val="22"/>
        </w:rPr>
        <w:t xml:space="preserve"> </w:t>
      </w:r>
      <w:r w:rsidRPr="008B1A15">
        <w:rPr>
          <w:rFonts w:cs="Arial"/>
          <w:szCs w:val="22"/>
        </w:rPr>
        <w:t>potreb</w:t>
      </w:r>
      <w:r w:rsidR="001A49B8" w:rsidRPr="008B1A15">
        <w:rPr>
          <w:rFonts w:cs="Arial"/>
          <w:szCs w:val="22"/>
        </w:rPr>
        <w:t>n</w:t>
      </w:r>
      <w:r w:rsidRPr="008B1A15">
        <w:rPr>
          <w:rFonts w:cs="Arial"/>
          <w:szCs w:val="22"/>
        </w:rPr>
        <w:t xml:space="preserve">o </w:t>
      </w:r>
      <w:r w:rsidR="00B42CFC" w:rsidRPr="008B1A15">
        <w:rPr>
          <w:rFonts w:cs="Arial"/>
          <w:szCs w:val="22"/>
        </w:rPr>
        <w:t xml:space="preserve">je </w:t>
      </w:r>
      <w:r w:rsidRPr="008B1A15">
        <w:rPr>
          <w:rFonts w:cs="Arial"/>
          <w:szCs w:val="22"/>
        </w:rPr>
        <w:t>obnoviti kroz rekonstrukciju</w:t>
      </w:r>
      <w:r w:rsidR="001A49B8" w:rsidRPr="008B1A15">
        <w:rPr>
          <w:rFonts w:cs="Arial"/>
          <w:szCs w:val="22"/>
        </w:rPr>
        <w:t xml:space="preserve"> i sanaciju tehničkih elemenata</w:t>
      </w:r>
      <w:r w:rsidRPr="008B1A15">
        <w:rPr>
          <w:rFonts w:cs="Arial"/>
          <w:szCs w:val="22"/>
        </w:rPr>
        <w:t xml:space="preserve"> i popratnih građevina u funkciji žel</w:t>
      </w:r>
      <w:r w:rsidR="00B42CFC" w:rsidRPr="008B1A15">
        <w:rPr>
          <w:rFonts w:cs="Arial"/>
          <w:szCs w:val="22"/>
        </w:rPr>
        <w:t xml:space="preserve">jezničkog prometa (stajališta). </w:t>
      </w:r>
      <w:r w:rsidR="00B42CFC" w:rsidRPr="008B1A15">
        <w:rPr>
          <w:rFonts w:cs="Arial"/>
          <w:iCs/>
          <w:szCs w:val="22"/>
        </w:rPr>
        <w:t>Ž</w:t>
      </w:r>
      <w:r w:rsidRPr="008B1A15">
        <w:rPr>
          <w:rFonts w:cs="Arial"/>
          <w:iCs/>
          <w:szCs w:val="22"/>
        </w:rPr>
        <w:t>eljezničke pruge II</w:t>
      </w:r>
      <w:r w:rsidR="001A0E67">
        <w:rPr>
          <w:rFonts w:cs="Arial"/>
          <w:iCs/>
          <w:szCs w:val="22"/>
        </w:rPr>
        <w:t>.</w:t>
      </w:r>
      <w:r w:rsidRPr="008B1A15">
        <w:rPr>
          <w:rFonts w:cs="Arial"/>
          <w:iCs/>
          <w:szCs w:val="22"/>
        </w:rPr>
        <w:t xml:space="preserve"> reda</w:t>
      </w:r>
      <w:r w:rsidR="00B42CFC" w:rsidRPr="008B1A15">
        <w:rPr>
          <w:rFonts w:cs="Arial"/>
          <w:szCs w:val="22"/>
        </w:rPr>
        <w:t xml:space="preserve"> su </w:t>
      </w:r>
      <w:r w:rsidRPr="008B1A15">
        <w:rPr>
          <w:rFonts w:cs="Arial"/>
          <w:szCs w:val="22"/>
        </w:rPr>
        <w:t>Banova Ja</w:t>
      </w:r>
      <w:r w:rsidR="001A49B8" w:rsidRPr="008B1A15">
        <w:rPr>
          <w:rFonts w:cs="Arial"/>
          <w:szCs w:val="22"/>
        </w:rPr>
        <w:t xml:space="preserve">ruga </w:t>
      </w:r>
      <w:r w:rsidR="001A0E67">
        <w:rPr>
          <w:rFonts w:cs="Arial"/>
          <w:szCs w:val="22"/>
        </w:rPr>
        <w:t>–</w:t>
      </w:r>
      <w:r w:rsidR="001A49B8" w:rsidRPr="008B1A15">
        <w:rPr>
          <w:rFonts w:cs="Arial"/>
          <w:szCs w:val="22"/>
        </w:rPr>
        <w:t xml:space="preserve"> </w:t>
      </w:r>
      <w:r w:rsidRPr="008B1A15">
        <w:rPr>
          <w:rFonts w:cs="Arial"/>
          <w:szCs w:val="22"/>
        </w:rPr>
        <w:t>Daruvar</w:t>
      </w:r>
      <w:r w:rsidR="001A0E67">
        <w:rPr>
          <w:rFonts w:cs="Arial"/>
          <w:szCs w:val="22"/>
        </w:rPr>
        <w:t xml:space="preserve"> </w:t>
      </w:r>
      <w:r w:rsidRPr="008B1A15">
        <w:rPr>
          <w:rFonts w:cs="Arial"/>
          <w:szCs w:val="22"/>
        </w:rPr>
        <w:t>- Pčelić</w:t>
      </w:r>
      <w:r w:rsidR="00B42CFC" w:rsidRPr="008B1A15">
        <w:rPr>
          <w:rFonts w:cs="Arial"/>
          <w:szCs w:val="22"/>
        </w:rPr>
        <w:t>, dužine</w:t>
      </w:r>
      <w:r w:rsidR="001A0E67">
        <w:rPr>
          <w:rFonts w:cs="Arial"/>
          <w:szCs w:val="22"/>
        </w:rPr>
        <w:t xml:space="preserve"> </w:t>
      </w:r>
      <w:r w:rsidRPr="008B1A15">
        <w:rPr>
          <w:rFonts w:cs="Arial"/>
          <w:szCs w:val="22"/>
        </w:rPr>
        <w:t xml:space="preserve">(L 204), Nova Kapela - Batrina –Pleternica – Našice (L 205) </w:t>
      </w:r>
      <w:r w:rsidR="00B42CFC" w:rsidRPr="008B1A15">
        <w:rPr>
          <w:rFonts w:cs="Arial"/>
          <w:szCs w:val="22"/>
        </w:rPr>
        <w:t xml:space="preserve">te </w:t>
      </w:r>
      <w:r w:rsidRPr="008B1A15">
        <w:rPr>
          <w:rFonts w:cs="Arial"/>
          <w:szCs w:val="22"/>
        </w:rPr>
        <w:t>Plete</w:t>
      </w:r>
      <w:r w:rsidR="00F26865" w:rsidRPr="008B1A15">
        <w:rPr>
          <w:rFonts w:cs="Arial"/>
          <w:szCs w:val="22"/>
        </w:rPr>
        <w:t>rnica - Požega– Velika (L 206).</w:t>
      </w:r>
    </w:p>
    <w:p w:rsidR="00FB35F2" w:rsidRPr="001A49B8" w:rsidRDefault="00FB35F2" w:rsidP="008B1A15">
      <w:pPr>
        <w:pStyle w:val="Tablica"/>
      </w:pPr>
      <w:bookmarkStart w:id="369" w:name="_Toc463259767"/>
      <w:bookmarkStart w:id="370" w:name="_Toc465283485"/>
      <w:bookmarkStart w:id="371" w:name="_Toc465317534"/>
      <w:bookmarkStart w:id="372" w:name="_Toc465319115"/>
      <w:bookmarkStart w:id="373" w:name="_Toc476049401"/>
      <w:r w:rsidRPr="001A49B8">
        <w:t>Duljine željezničkih pruga na području PSŽ</w:t>
      </w:r>
      <w:bookmarkEnd w:id="369"/>
      <w:bookmarkEnd w:id="370"/>
      <w:bookmarkEnd w:id="371"/>
      <w:bookmarkEnd w:id="372"/>
      <w:bookmarkEnd w:id="373"/>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4"/>
        <w:gridCol w:w="1723"/>
        <w:gridCol w:w="1522"/>
        <w:gridCol w:w="1495"/>
        <w:gridCol w:w="1180"/>
        <w:gridCol w:w="1621"/>
      </w:tblGrid>
      <w:tr w:rsidR="00FB35F2" w:rsidRPr="00745695" w:rsidTr="00FB35F2">
        <w:trPr>
          <w:trHeight w:val="454"/>
          <w:jc w:val="center"/>
        </w:trPr>
        <w:tc>
          <w:tcPr>
            <w:tcW w:w="5000" w:type="pct"/>
            <w:gridSpan w:val="6"/>
            <w:tcBorders>
              <w:top w:val="single" w:sz="12" w:space="0" w:color="auto"/>
              <w:bottom w:val="single" w:sz="12" w:space="0" w:color="auto"/>
            </w:tcBorders>
            <w:vAlign w:val="center"/>
          </w:tcPr>
          <w:p w:rsidR="00FB35F2" w:rsidRPr="00745695" w:rsidRDefault="00FB35F2" w:rsidP="00FB35F2">
            <w:pPr>
              <w:autoSpaceDE w:val="0"/>
              <w:autoSpaceDN w:val="0"/>
              <w:adjustRightInd w:val="0"/>
              <w:jc w:val="center"/>
              <w:rPr>
                <w:rFonts w:cs="Arial"/>
                <w:b/>
                <w:iCs/>
                <w:sz w:val="20"/>
                <w:szCs w:val="20"/>
              </w:rPr>
            </w:pPr>
            <w:r w:rsidRPr="00745695">
              <w:rPr>
                <w:rFonts w:cs="Arial"/>
                <w:b/>
                <w:iCs/>
                <w:sz w:val="20"/>
                <w:szCs w:val="20"/>
              </w:rPr>
              <w:t xml:space="preserve">Duljine postojećih željezničkih pruga na području Požeško-slavonske </w:t>
            </w:r>
            <w:r w:rsidR="007C6A7F" w:rsidRPr="00745695">
              <w:rPr>
                <w:rFonts w:cs="Arial"/>
                <w:b/>
                <w:iCs/>
                <w:sz w:val="20"/>
                <w:szCs w:val="20"/>
              </w:rPr>
              <w:t>županije</w:t>
            </w:r>
          </w:p>
        </w:tc>
      </w:tr>
      <w:tr w:rsidR="00FB35F2" w:rsidRPr="00745695" w:rsidTr="00FB35F2">
        <w:trPr>
          <w:trHeight w:val="1277"/>
          <w:jc w:val="center"/>
        </w:trPr>
        <w:tc>
          <w:tcPr>
            <w:tcW w:w="566"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Oznaka</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pruge</w:t>
            </w:r>
          </w:p>
        </w:tc>
        <w:tc>
          <w:tcPr>
            <w:tcW w:w="1013"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Naziv pruge</w:t>
            </w:r>
          </w:p>
          <w:p w:rsidR="00FB35F2" w:rsidRPr="00745695" w:rsidRDefault="00FB35F2" w:rsidP="00FB35F2">
            <w:pPr>
              <w:autoSpaceDE w:val="0"/>
              <w:autoSpaceDN w:val="0"/>
              <w:adjustRightInd w:val="0"/>
              <w:jc w:val="center"/>
              <w:rPr>
                <w:rFonts w:cs="Arial"/>
                <w:b/>
                <w:sz w:val="20"/>
                <w:szCs w:val="20"/>
              </w:rPr>
            </w:pPr>
          </w:p>
        </w:tc>
        <w:tc>
          <w:tcPr>
            <w:tcW w:w="895"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Pruga od značaja</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za međunarodni</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promet (km)</w:t>
            </w:r>
          </w:p>
        </w:tc>
        <w:tc>
          <w:tcPr>
            <w:tcW w:w="879"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Pruga od</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značaja za</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regionalni</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promet (km)</w:t>
            </w:r>
          </w:p>
        </w:tc>
        <w:tc>
          <w:tcPr>
            <w:tcW w:w="694"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Pruga od</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značaja za</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lokalni promet</w:t>
            </w:r>
          </w:p>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(km)</w:t>
            </w:r>
          </w:p>
        </w:tc>
        <w:tc>
          <w:tcPr>
            <w:tcW w:w="952" w:type="pct"/>
            <w:tcBorders>
              <w:top w:val="single" w:sz="12" w:space="0" w:color="auto"/>
              <w:bottom w:val="double" w:sz="4" w:space="0" w:color="auto"/>
            </w:tcBorders>
            <w:vAlign w:val="center"/>
          </w:tcPr>
          <w:p w:rsidR="00FB35F2" w:rsidRPr="00745695" w:rsidRDefault="00FB35F2" w:rsidP="00FB35F2">
            <w:pPr>
              <w:autoSpaceDE w:val="0"/>
              <w:autoSpaceDN w:val="0"/>
              <w:adjustRightInd w:val="0"/>
              <w:jc w:val="center"/>
              <w:rPr>
                <w:rFonts w:cs="Arial"/>
                <w:b/>
                <w:sz w:val="20"/>
                <w:szCs w:val="20"/>
              </w:rPr>
            </w:pPr>
            <w:r w:rsidRPr="00745695">
              <w:rPr>
                <w:rFonts w:cs="Arial"/>
                <w:b/>
                <w:sz w:val="20"/>
                <w:szCs w:val="20"/>
              </w:rPr>
              <w:t>Napomena</w:t>
            </w:r>
          </w:p>
        </w:tc>
      </w:tr>
      <w:tr w:rsidR="00FB35F2" w:rsidRPr="00745695" w:rsidTr="00FB35F2">
        <w:trPr>
          <w:trHeight w:val="340"/>
          <w:jc w:val="center"/>
        </w:trPr>
        <w:tc>
          <w:tcPr>
            <w:tcW w:w="5000" w:type="pct"/>
            <w:gridSpan w:val="6"/>
            <w:shd w:val="clear" w:color="auto" w:fill="D9D9D9"/>
            <w:vAlign w:val="center"/>
          </w:tcPr>
          <w:p w:rsidR="00FB35F2" w:rsidRPr="00745695" w:rsidRDefault="00FB35F2" w:rsidP="00FB35F2">
            <w:pPr>
              <w:autoSpaceDE w:val="0"/>
              <w:autoSpaceDN w:val="0"/>
              <w:adjustRightInd w:val="0"/>
              <w:rPr>
                <w:rFonts w:cs="Arial"/>
                <w:sz w:val="20"/>
                <w:szCs w:val="20"/>
              </w:rPr>
            </w:pPr>
            <w:r w:rsidRPr="00745695">
              <w:rPr>
                <w:rFonts w:cs="Arial"/>
                <w:sz w:val="20"/>
                <w:szCs w:val="20"/>
              </w:rPr>
              <w:t>Željeznička pruga od značaja za lokalni promet</w:t>
            </w:r>
          </w:p>
        </w:tc>
      </w:tr>
      <w:tr w:rsidR="00FB35F2" w:rsidRPr="00745695" w:rsidTr="00FB35F2">
        <w:trPr>
          <w:trHeight w:val="340"/>
          <w:jc w:val="center"/>
        </w:trPr>
        <w:tc>
          <w:tcPr>
            <w:tcW w:w="566" w:type="pct"/>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L-204</w:t>
            </w:r>
          </w:p>
          <w:p w:rsidR="003B626D" w:rsidRPr="00745695" w:rsidRDefault="003B626D" w:rsidP="00FB35F2">
            <w:pPr>
              <w:autoSpaceDE w:val="0"/>
              <w:autoSpaceDN w:val="0"/>
              <w:adjustRightInd w:val="0"/>
              <w:jc w:val="center"/>
              <w:rPr>
                <w:rFonts w:cs="Arial"/>
                <w:sz w:val="20"/>
                <w:szCs w:val="20"/>
              </w:rPr>
            </w:pP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L-205</w:t>
            </w:r>
          </w:p>
          <w:p w:rsidR="003B626D" w:rsidRPr="00745695" w:rsidRDefault="003B626D" w:rsidP="00FB35F2">
            <w:pPr>
              <w:autoSpaceDE w:val="0"/>
              <w:autoSpaceDN w:val="0"/>
              <w:adjustRightInd w:val="0"/>
              <w:jc w:val="center"/>
              <w:rPr>
                <w:rFonts w:cs="Arial"/>
                <w:sz w:val="20"/>
                <w:szCs w:val="20"/>
              </w:rPr>
            </w:pP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L-206</w:t>
            </w:r>
          </w:p>
        </w:tc>
        <w:tc>
          <w:tcPr>
            <w:tcW w:w="1013" w:type="pct"/>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Banova Jaruga</w:t>
            </w:r>
            <w:r w:rsidR="001A0E67">
              <w:rPr>
                <w:rFonts w:cs="Arial"/>
                <w:sz w:val="20"/>
                <w:szCs w:val="20"/>
              </w:rPr>
              <w:t xml:space="preserve"> </w:t>
            </w:r>
            <w:r w:rsidRPr="00745695">
              <w:rPr>
                <w:rFonts w:cs="Arial"/>
                <w:sz w:val="20"/>
                <w:szCs w:val="20"/>
              </w:rPr>
              <w:t>-Pčelić</w:t>
            </w: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Nova Kapela</w:t>
            </w:r>
            <w:r w:rsidR="001A0E67">
              <w:rPr>
                <w:rFonts w:cs="Arial"/>
                <w:sz w:val="20"/>
                <w:szCs w:val="20"/>
              </w:rPr>
              <w:t xml:space="preserve"> </w:t>
            </w:r>
            <w:r w:rsidRPr="00745695">
              <w:rPr>
                <w:rFonts w:cs="Arial"/>
                <w:sz w:val="20"/>
                <w:szCs w:val="20"/>
              </w:rPr>
              <w:t>-Našice</w:t>
            </w: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Pleternica</w:t>
            </w:r>
            <w:r w:rsidR="001A0E67">
              <w:rPr>
                <w:rFonts w:cs="Arial"/>
                <w:sz w:val="20"/>
                <w:szCs w:val="20"/>
              </w:rPr>
              <w:t xml:space="preserve"> </w:t>
            </w:r>
            <w:r w:rsidRPr="00745695">
              <w:rPr>
                <w:rFonts w:cs="Arial"/>
                <w:sz w:val="20"/>
                <w:szCs w:val="20"/>
              </w:rPr>
              <w:t>-</w:t>
            </w:r>
            <w:r w:rsidR="001A0E67">
              <w:rPr>
                <w:rFonts w:cs="Arial"/>
                <w:sz w:val="20"/>
                <w:szCs w:val="20"/>
              </w:rPr>
              <w:t xml:space="preserve"> </w:t>
            </w:r>
            <w:r w:rsidRPr="00745695">
              <w:rPr>
                <w:rFonts w:cs="Arial"/>
                <w:sz w:val="20"/>
                <w:szCs w:val="20"/>
              </w:rPr>
              <w:t>Velika</w:t>
            </w:r>
          </w:p>
        </w:tc>
        <w:tc>
          <w:tcPr>
            <w:tcW w:w="895" w:type="pct"/>
            <w:vAlign w:val="center"/>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0</w:t>
            </w:r>
          </w:p>
        </w:tc>
        <w:tc>
          <w:tcPr>
            <w:tcW w:w="879" w:type="pct"/>
            <w:vAlign w:val="center"/>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0</w:t>
            </w:r>
          </w:p>
        </w:tc>
        <w:tc>
          <w:tcPr>
            <w:tcW w:w="694" w:type="pct"/>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33,249 km</w:t>
            </w:r>
          </w:p>
          <w:p w:rsidR="003B626D" w:rsidRPr="00745695" w:rsidRDefault="003B626D" w:rsidP="00FB35F2">
            <w:pPr>
              <w:autoSpaceDE w:val="0"/>
              <w:autoSpaceDN w:val="0"/>
              <w:adjustRightInd w:val="0"/>
              <w:jc w:val="center"/>
              <w:rPr>
                <w:rFonts w:cs="Arial"/>
                <w:sz w:val="20"/>
                <w:szCs w:val="20"/>
              </w:rPr>
            </w:pP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35,104 km</w:t>
            </w:r>
          </w:p>
          <w:p w:rsidR="003B626D" w:rsidRPr="00745695" w:rsidRDefault="003B626D" w:rsidP="00FB35F2">
            <w:pPr>
              <w:autoSpaceDE w:val="0"/>
              <w:autoSpaceDN w:val="0"/>
              <w:adjustRightInd w:val="0"/>
              <w:jc w:val="center"/>
              <w:rPr>
                <w:rFonts w:cs="Arial"/>
                <w:sz w:val="20"/>
                <w:szCs w:val="20"/>
              </w:rPr>
            </w:pP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24,955 km</w:t>
            </w:r>
          </w:p>
        </w:tc>
        <w:tc>
          <w:tcPr>
            <w:tcW w:w="952" w:type="pct"/>
          </w:tcPr>
          <w:p w:rsidR="00FB35F2" w:rsidRPr="00745695" w:rsidRDefault="00FB35F2" w:rsidP="00FB35F2">
            <w:pPr>
              <w:autoSpaceDE w:val="0"/>
              <w:autoSpaceDN w:val="0"/>
              <w:adjustRightInd w:val="0"/>
              <w:jc w:val="center"/>
              <w:rPr>
                <w:rFonts w:cs="Arial"/>
                <w:sz w:val="20"/>
                <w:szCs w:val="20"/>
              </w:rPr>
            </w:pPr>
          </w:p>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jednokolosječna</w:t>
            </w:r>
          </w:p>
          <w:p w:rsidR="00FB35F2" w:rsidRPr="00745695" w:rsidRDefault="00FB35F2" w:rsidP="00FB35F2">
            <w:pPr>
              <w:autoSpaceDE w:val="0"/>
              <w:autoSpaceDN w:val="0"/>
              <w:adjustRightInd w:val="0"/>
              <w:jc w:val="center"/>
              <w:rPr>
                <w:rFonts w:cs="Arial"/>
                <w:sz w:val="20"/>
                <w:szCs w:val="20"/>
              </w:rPr>
            </w:pPr>
          </w:p>
        </w:tc>
      </w:tr>
      <w:tr w:rsidR="00FB35F2" w:rsidRPr="00745695" w:rsidTr="00FB35F2">
        <w:trPr>
          <w:trHeight w:val="340"/>
          <w:jc w:val="center"/>
        </w:trPr>
        <w:tc>
          <w:tcPr>
            <w:tcW w:w="566" w:type="pct"/>
            <w:vAlign w:val="center"/>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Ukupno:</w:t>
            </w:r>
          </w:p>
        </w:tc>
        <w:tc>
          <w:tcPr>
            <w:tcW w:w="1013" w:type="pct"/>
            <w:vAlign w:val="center"/>
          </w:tcPr>
          <w:p w:rsidR="00FB35F2" w:rsidRPr="00745695" w:rsidRDefault="00FB35F2" w:rsidP="00FB35F2">
            <w:pPr>
              <w:autoSpaceDE w:val="0"/>
              <w:autoSpaceDN w:val="0"/>
              <w:adjustRightInd w:val="0"/>
              <w:jc w:val="center"/>
              <w:rPr>
                <w:rFonts w:cs="Arial"/>
                <w:sz w:val="20"/>
                <w:szCs w:val="20"/>
              </w:rPr>
            </w:pPr>
          </w:p>
        </w:tc>
        <w:tc>
          <w:tcPr>
            <w:tcW w:w="895" w:type="pct"/>
            <w:vAlign w:val="center"/>
          </w:tcPr>
          <w:p w:rsidR="00FB35F2" w:rsidRPr="00745695" w:rsidRDefault="00FB35F2" w:rsidP="00FB35F2">
            <w:pPr>
              <w:autoSpaceDE w:val="0"/>
              <w:autoSpaceDN w:val="0"/>
              <w:adjustRightInd w:val="0"/>
              <w:jc w:val="center"/>
              <w:rPr>
                <w:rFonts w:cs="Arial"/>
                <w:sz w:val="20"/>
                <w:szCs w:val="20"/>
              </w:rPr>
            </w:pPr>
          </w:p>
        </w:tc>
        <w:tc>
          <w:tcPr>
            <w:tcW w:w="879" w:type="pct"/>
            <w:vAlign w:val="center"/>
          </w:tcPr>
          <w:p w:rsidR="00FB35F2" w:rsidRPr="00745695" w:rsidRDefault="00FB35F2" w:rsidP="00FB35F2">
            <w:pPr>
              <w:autoSpaceDE w:val="0"/>
              <w:autoSpaceDN w:val="0"/>
              <w:adjustRightInd w:val="0"/>
              <w:jc w:val="center"/>
              <w:rPr>
                <w:rFonts w:cs="Arial"/>
                <w:sz w:val="20"/>
                <w:szCs w:val="20"/>
              </w:rPr>
            </w:pPr>
          </w:p>
        </w:tc>
        <w:tc>
          <w:tcPr>
            <w:tcW w:w="694" w:type="pct"/>
            <w:vAlign w:val="center"/>
          </w:tcPr>
          <w:p w:rsidR="00FB35F2" w:rsidRPr="00745695" w:rsidRDefault="00FB35F2" w:rsidP="00FB35F2">
            <w:pPr>
              <w:autoSpaceDE w:val="0"/>
              <w:autoSpaceDN w:val="0"/>
              <w:adjustRightInd w:val="0"/>
              <w:jc w:val="center"/>
              <w:rPr>
                <w:rFonts w:cs="Arial"/>
                <w:sz w:val="20"/>
                <w:szCs w:val="20"/>
              </w:rPr>
            </w:pPr>
            <w:r w:rsidRPr="00745695">
              <w:rPr>
                <w:rFonts w:cs="Arial"/>
                <w:sz w:val="20"/>
                <w:szCs w:val="20"/>
              </w:rPr>
              <w:t>93,308 km</w:t>
            </w:r>
          </w:p>
        </w:tc>
        <w:tc>
          <w:tcPr>
            <w:tcW w:w="952" w:type="pct"/>
            <w:vAlign w:val="center"/>
          </w:tcPr>
          <w:p w:rsidR="00FB35F2" w:rsidRPr="00745695" w:rsidRDefault="00FB35F2" w:rsidP="00FB35F2">
            <w:pPr>
              <w:autoSpaceDE w:val="0"/>
              <w:autoSpaceDN w:val="0"/>
              <w:adjustRightInd w:val="0"/>
              <w:jc w:val="center"/>
              <w:rPr>
                <w:rFonts w:cs="Arial"/>
                <w:sz w:val="20"/>
                <w:szCs w:val="20"/>
              </w:rPr>
            </w:pPr>
          </w:p>
        </w:tc>
      </w:tr>
    </w:tbl>
    <w:p w:rsidR="00FB35F2" w:rsidRPr="00510566" w:rsidRDefault="00FB35F2" w:rsidP="00B03EDE">
      <w:pPr>
        <w:pStyle w:val="Izvor"/>
      </w:pPr>
      <w:r w:rsidRPr="00510566">
        <w:t>Izvor:HŽ Infrastruktura, Odluka o razvrstavanju željezničkih pruga („Narodne novine“, broj 81/06 i 13/07)</w:t>
      </w:r>
    </w:p>
    <w:p w:rsidR="00FB35F2" w:rsidRPr="0049395E" w:rsidRDefault="00FB35F2" w:rsidP="00B03EDE">
      <w:pPr>
        <w:pStyle w:val="Izvor"/>
      </w:pPr>
    </w:p>
    <w:p w:rsidR="00F07203" w:rsidRDefault="00FB35F2" w:rsidP="00F07203">
      <w:pPr>
        <w:autoSpaceDE w:val="0"/>
        <w:autoSpaceDN w:val="0"/>
        <w:adjustRightInd w:val="0"/>
        <w:ind w:firstLine="709"/>
        <w:rPr>
          <w:rFonts w:cs="Arial"/>
          <w:szCs w:val="22"/>
        </w:rPr>
      </w:pPr>
      <w:r w:rsidRPr="008B1A15">
        <w:rPr>
          <w:rFonts w:cs="Arial"/>
          <w:szCs w:val="22"/>
        </w:rPr>
        <w:t xml:space="preserve">Na području </w:t>
      </w:r>
      <w:r w:rsidR="002959C3">
        <w:rPr>
          <w:rFonts w:cs="Arial"/>
          <w:szCs w:val="22"/>
        </w:rPr>
        <w:t>ž</w:t>
      </w:r>
      <w:r w:rsidR="007C6A7F" w:rsidRPr="008B1A15">
        <w:rPr>
          <w:rFonts w:cs="Arial"/>
          <w:szCs w:val="22"/>
        </w:rPr>
        <w:t>upanije</w:t>
      </w:r>
      <w:r w:rsidRPr="008B1A15">
        <w:rPr>
          <w:rFonts w:cs="Arial"/>
          <w:szCs w:val="22"/>
        </w:rPr>
        <w:t xml:space="preserve"> ne postoji pruga od značenja za međunarodni promet, kao što ne postoji niti pruga s dva kolosijeka. </w:t>
      </w:r>
    </w:p>
    <w:p w:rsidR="00FB35F2" w:rsidRPr="00F07203" w:rsidRDefault="00FB35F2" w:rsidP="00F07203">
      <w:pPr>
        <w:autoSpaceDE w:val="0"/>
        <w:autoSpaceDN w:val="0"/>
        <w:adjustRightInd w:val="0"/>
        <w:ind w:firstLine="709"/>
        <w:rPr>
          <w:rFonts w:cs="Arial"/>
          <w:szCs w:val="22"/>
        </w:rPr>
      </w:pPr>
    </w:p>
    <w:p w:rsidR="00FB35F2" w:rsidRPr="001A49B8" w:rsidRDefault="00F07203" w:rsidP="00FB35F2">
      <w:pPr>
        <w:pStyle w:val="Slika"/>
        <w:spacing w:before="240" w:after="240" w:line="240" w:lineRule="auto"/>
        <w:ind w:left="785"/>
        <w:outlineLvl w:val="9"/>
        <w:rPr>
          <w:b w:val="0"/>
        </w:rPr>
      </w:pPr>
      <w:bookmarkStart w:id="374" w:name="_Toc463259785"/>
      <w:bookmarkStart w:id="375" w:name="_Toc465281787"/>
      <w:bookmarkStart w:id="376" w:name="_Toc465283247"/>
      <w:bookmarkStart w:id="377" w:name="_Toc467006060"/>
      <w:bookmarkStart w:id="378" w:name="_Toc523303755"/>
      <w:r>
        <w:rPr>
          <w:rFonts w:cs="Arial"/>
          <w:noProof/>
          <w:szCs w:val="20"/>
          <w:lang w:eastAsia="hr-HR"/>
        </w:rPr>
        <w:drawing>
          <wp:anchor distT="0" distB="0" distL="114300" distR="114300" simplePos="0" relativeHeight="251657216" behindDoc="1" locked="0" layoutInCell="1" allowOverlap="1" wp14:anchorId="049A468D" wp14:editId="2D9133A4">
            <wp:simplePos x="0" y="0"/>
            <wp:positionH relativeFrom="column">
              <wp:posOffset>414655</wp:posOffset>
            </wp:positionH>
            <wp:positionV relativeFrom="paragraph">
              <wp:posOffset>428625</wp:posOffset>
            </wp:positionV>
            <wp:extent cx="4736465" cy="2276475"/>
            <wp:effectExtent l="171450" t="171450" r="368935" b="352425"/>
            <wp:wrapNone/>
            <wp:docPr id="13" name="Slika 1" descr="Zeljeznicka mre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eljeznicka mreza.jpg"/>
                    <pic:cNvPicPr/>
                  </pic:nvPicPr>
                  <pic:blipFill>
                    <a:blip r:embed="rId16" cstate="print">
                      <a:extLst/>
                    </a:blip>
                    <a:stretch>
                      <a:fillRect/>
                    </a:stretch>
                  </pic:blipFill>
                  <pic:spPr>
                    <a:xfrm>
                      <a:off x="0" y="0"/>
                      <a:ext cx="4736465" cy="2276475"/>
                    </a:xfrm>
                    <a:prstGeom prst="rect">
                      <a:avLst/>
                    </a:prstGeom>
                    <a:ln>
                      <a:noFill/>
                    </a:ln>
                    <a:effectLst>
                      <a:outerShdw blurRad="292100" dist="139700" dir="2700000" algn="tl" rotWithShape="0">
                        <a:srgbClr val="333333">
                          <a:alpha val="65000"/>
                        </a:srgbClr>
                      </a:outerShdw>
                    </a:effectLst>
                  </pic:spPr>
                </pic:pic>
              </a:graphicData>
            </a:graphic>
          </wp:anchor>
        </w:drawing>
      </w:r>
      <w:r w:rsidR="00FB35F2" w:rsidRPr="001A49B8">
        <w:t>Željezničke pruge na području PSŽ</w:t>
      </w:r>
      <w:bookmarkEnd w:id="374"/>
      <w:bookmarkEnd w:id="375"/>
      <w:bookmarkEnd w:id="376"/>
      <w:bookmarkEnd w:id="377"/>
      <w:bookmarkEnd w:id="378"/>
    </w:p>
    <w:p w:rsidR="00FB35F2" w:rsidRPr="001A5B7D" w:rsidRDefault="00FB35F2" w:rsidP="00FB35F2">
      <w:pPr>
        <w:jc w:val="cente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Default="00F07203" w:rsidP="00B03EDE">
      <w:pPr>
        <w:pStyle w:val="Izvor"/>
      </w:pPr>
    </w:p>
    <w:p w:rsidR="00F07203" w:rsidRPr="00F07203" w:rsidRDefault="00F07203" w:rsidP="00F07203">
      <w:pPr>
        <w:pStyle w:val="Izvor"/>
      </w:pPr>
      <w:r w:rsidRPr="00F07203">
        <w:t>Izvor: GIS obrada: Zavod za prostorno uređenje Požeško-slavonske županije, 2013.</w:t>
      </w:r>
    </w:p>
    <w:p w:rsidR="00F07203" w:rsidRDefault="00F07203" w:rsidP="00B03EDE">
      <w:pPr>
        <w:pStyle w:val="Izvor"/>
      </w:pPr>
    </w:p>
    <w:p w:rsidR="00F07203" w:rsidRDefault="00F07203" w:rsidP="00B03EDE">
      <w:pPr>
        <w:pStyle w:val="Izvor"/>
      </w:pPr>
    </w:p>
    <w:p w:rsidR="00F07203" w:rsidRDefault="00F07203" w:rsidP="00B03EDE">
      <w:pPr>
        <w:pStyle w:val="Izvor"/>
      </w:pPr>
    </w:p>
    <w:p w:rsidR="00FB35F2" w:rsidRPr="006A3BEE" w:rsidRDefault="00FB35F2" w:rsidP="00FB35F2">
      <w:pPr>
        <w:autoSpaceDE w:val="0"/>
        <w:autoSpaceDN w:val="0"/>
        <w:adjustRightInd w:val="0"/>
        <w:rPr>
          <w:rFonts w:cs="Arial"/>
          <w:szCs w:val="20"/>
        </w:rPr>
      </w:pPr>
    </w:p>
    <w:p w:rsidR="00FB35F2" w:rsidRPr="008B1A15" w:rsidRDefault="00FB35F2" w:rsidP="00B92C07">
      <w:pPr>
        <w:autoSpaceDE w:val="0"/>
        <w:autoSpaceDN w:val="0"/>
        <w:adjustRightInd w:val="0"/>
        <w:ind w:firstLine="709"/>
        <w:jc w:val="both"/>
        <w:rPr>
          <w:rFonts w:eastAsia="Times New Roman" w:cs="Times New Roman"/>
          <w:b/>
          <w:szCs w:val="22"/>
          <w:highlight w:val="magenta"/>
          <w:lang w:val="pl-PL" w:eastAsia="hr-HR"/>
        </w:rPr>
      </w:pPr>
      <w:r w:rsidRPr="008B1A15">
        <w:rPr>
          <w:rFonts w:cs="Arial"/>
          <w:szCs w:val="22"/>
        </w:rPr>
        <w:t xml:space="preserve">Programom željezničke infrastrukture za područje Požeško-slavonske </w:t>
      </w:r>
      <w:r w:rsidR="007C6A7F" w:rsidRPr="008B1A15">
        <w:rPr>
          <w:rFonts w:cs="Arial"/>
          <w:szCs w:val="22"/>
        </w:rPr>
        <w:t>županije</w:t>
      </w:r>
      <w:r w:rsidRPr="008B1A15">
        <w:rPr>
          <w:rFonts w:cs="Arial"/>
          <w:szCs w:val="22"/>
        </w:rPr>
        <w:t xml:space="preserve"> u sklopu obnove i osuvremenjivanja pruga od značaja za lokalni promet planirana je obnova pruge Banova Jaruga – Pčelić i to na dijelu polaganja pružnog TK kabela.</w:t>
      </w:r>
    </w:p>
    <w:p w:rsidR="00FB35F2" w:rsidRPr="008B1A15" w:rsidRDefault="00FB35F2" w:rsidP="00FB35F2">
      <w:pPr>
        <w:autoSpaceDE w:val="0"/>
        <w:autoSpaceDN w:val="0"/>
        <w:adjustRightInd w:val="0"/>
        <w:ind w:firstLine="709"/>
        <w:rPr>
          <w:rFonts w:eastAsia="Times New Roman" w:cs="Times New Roman"/>
          <w:b/>
          <w:szCs w:val="22"/>
          <w:highlight w:val="magenta"/>
          <w:lang w:val="pl-PL" w:eastAsia="hr-HR"/>
        </w:rPr>
      </w:pPr>
    </w:p>
    <w:p w:rsidR="00B42CFC" w:rsidRPr="008B1A15" w:rsidRDefault="00FB35F2" w:rsidP="00B92C07">
      <w:pPr>
        <w:autoSpaceDE w:val="0"/>
        <w:autoSpaceDN w:val="0"/>
        <w:adjustRightInd w:val="0"/>
        <w:ind w:firstLine="709"/>
        <w:jc w:val="both"/>
        <w:rPr>
          <w:rFonts w:eastAsia="Calibri" w:cs="Arial"/>
          <w:szCs w:val="22"/>
        </w:rPr>
      </w:pPr>
      <w:r w:rsidRPr="008B1A15">
        <w:rPr>
          <w:rFonts w:eastAsia="Calibri" w:cs="Arial"/>
          <w:szCs w:val="22"/>
        </w:rPr>
        <w:t>Željeznički promet na području PSŽ ne zadovoljava potrebe</w:t>
      </w:r>
      <w:r w:rsidR="001A49B8" w:rsidRPr="008B1A15">
        <w:rPr>
          <w:rFonts w:eastAsia="Calibri" w:cs="Arial"/>
          <w:szCs w:val="22"/>
        </w:rPr>
        <w:t xml:space="preserve"> gospodarstva</w:t>
      </w:r>
      <w:r w:rsidR="00B42CFC" w:rsidRPr="008B1A15">
        <w:rPr>
          <w:rFonts w:eastAsia="Calibri" w:cs="Arial"/>
          <w:szCs w:val="22"/>
        </w:rPr>
        <w:t>. S</w:t>
      </w:r>
      <w:r w:rsidRPr="008B1A15">
        <w:rPr>
          <w:rFonts w:eastAsia="Calibri" w:cs="Arial"/>
          <w:szCs w:val="22"/>
        </w:rPr>
        <w:t xml:space="preserve">laba </w:t>
      </w:r>
      <w:r w:rsidR="00B42CFC" w:rsidRPr="008B1A15">
        <w:rPr>
          <w:rFonts w:eastAsia="Calibri" w:cs="Arial"/>
          <w:szCs w:val="22"/>
        </w:rPr>
        <w:t xml:space="preserve">je </w:t>
      </w:r>
      <w:r w:rsidRPr="008B1A15">
        <w:rPr>
          <w:rFonts w:eastAsia="Calibri" w:cs="Arial"/>
          <w:szCs w:val="22"/>
        </w:rPr>
        <w:t>povezanost s glavnim željezničkim pravcima u RH</w:t>
      </w:r>
      <w:r w:rsidR="00B42CFC" w:rsidRPr="008B1A15">
        <w:rPr>
          <w:rFonts w:eastAsia="Calibri" w:cs="Arial"/>
          <w:szCs w:val="22"/>
        </w:rPr>
        <w:t xml:space="preserve"> te</w:t>
      </w:r>
      <w:r w:rsidRPr="008B1A15">
        <w:rPr>
          <w:rFonts w:eastAsia="Calibri" w:cs="Arial"/>
          <w:szCs w:val="22"/>
        </w:rPr>
        <w:t xml:space="preserve"> </w:t>
      </w:r>
      <w:r w:rsidR="004D2A53">
        <w:rPr>
          <w:rFonts w:eastAsia="Calibri" w:cs="Arial"/>
          <w:szCs w:val="22"/>
        </w:rPr>
        <w:t xml:space="preserve">se uočava </w:t>
      </w:r>
      <w:r w:rsidRPr="008B1A15">
        <w:rPr>
          <w:rFonts w:eastAsia="Calibri" w:cs="Arial"/>
          <w:szCs w:val="22"/>
        </w:rPr>
        <w:t>neprilagođenost potrebama gospodarstva</w:t>
      </w:r>
      <w:r w:rsidR="00B42CFC" w:rsidRPr="008B1A15">
        <w:rPr>
          <w:rFonts w:eastAsia="Calibri" w:cs="Arial"/>
          <w:szCs w:val="22"/>
        </w:rPr>
        <w:t>. O</w:t>
      </w:r>
      <w:r w:rsidRPr="008B1A15">
        <w:rPr>
          <w:rFonts w:eastAsia="Calibri" w:cs="Arial"/>
          <w:szCs w:val="22"/>
        </w:rPr>
        <w:t xml:space="preserve">d svih slavonskih </w:t>
      </w:r>
      <w:r w:rsidR="00A30E77" w:rsidRPr="008B1A15">
        <w:rPr>
          <w:rFonts w:eastAsia="Calibri" w:cs="Arial"/>
          <w:szCs w:val="22"/>
        </w:rPr>
        <w:t>župani</w:t>
      </w:r>
      <w:r w:rsidR="00C50C73" w:rsidRPr="008B1A15">
        <w:rPr>
          <w:rFonts w:eastAsia="Calibri" w:cs="Arial"/>
          <w:szCs w:val="22"/>
        </w:rPr>
        <w:t>j</w:t>
      </w:r>
      <w:r w:rsidRPr="008B1A15">
        <w:rPr>
          <w:rFonts w:eastAsia="Calibri" w:cs="Arial"/>
          <w:szCs w:val="22"/>
        </w:rPr>
        <w:t>a</w:t>
      </w:r>
      <w:r w:rsidR="004D2A53">
        <w:rPr>
          <w:rFonts w:eastAsia="Calibri" w:cs="Arial"/>
          <w:szCs w:val="22"/>
        </w:rPr>
        <w:t>,</w:t>
      </w:r>
      <w:r w:rsidRPr="008B1A15">
        <w:rPr>
          <w:rFonts w:eastAsia="Calibri" w:cs="Arial"/>
          <w:szCs w:val="22"/>
        </w:rPr>
        <w:t xml:space="preserve"> PSŽ ima najmanji broj kilometara duljine željeznice na broj stanovnika  (839)</w:t>
      </w:r>
      <w:r w:rsidR="00B42CFC" w:rsidRPr="008B1A15">
        <w:rPr>
          <w:rFonts w:eastAsia="Calibri" w:cs="Arial"/>
          <w:szCs w:val="22"/>
        </w:rPr>
        <w:t>.</w:t>
      </w:r>
      <w:r w:rsidRPr="008B1A15">
        <w:rPr>
          <w:rFonts w:eastAsia="Calibri" w:cs="Arial"/>
          <w:szCs w:val="22"/>
        </w:rPr>
        <w:t xml:space="preserve"> </w:t>
      </w:r>
    </w:p>
    <w:p w:rsidR="00B42CFC" w:rsidRDefault="00B42CFC" w:rsidP="00B92C07">
      <w:pPr>
        <w:autoSpaceDE w:val="0"/>
        <w:autoSpaceDN w:val="0"/>
        <w:adjustRightInd w:val="0"/>
        <w:ind w:firstLine="709"/>
        <w:jc w:val="both"/>
        <w:rPr>
          <w:rFonts w:eastAsia="Calibri" w:cs="Arial"/>
          <w:szCs w:val="20"/>
        </w:rPr>
      </w:pPr>
    </w:p>
    <w:p w:rsidR="00FB35F2" w:rsidRPr="00BC2C3D" w:rsidRDefault="00FB35F2" w:rsidP="00FB35F2">
      <w:pPr>
        <w:pStyle w:val="Naslov4"/>
        <w:spacing w:before="120" w:after="120"/>
        <w:jc w:val="both"/>
      </w:pPr>
      <w:bookmarkStart w:id="379" w:name="_Toc463259739"/>
      <w:bookmarkStart w:id="380" w:name="_Toc465284347"/>
      <w:bookmarkStart w:id="381" w:name="_Toc523303664"/>
      <w:r w:rsidRPr="00C5239B">
        <w:t>Zračni promet</w:t>
      </w:r>
      <w:bookmarkEnd w:id="379"/>
      <w:bookmarkEnd w:id="380"/>
      <w:bookmarkEnd w:id="381"/>
    </w:p>
    <w:p w:rsidR="00FB35F2" w:rsidRPr="008B1A15" w:rsidRDefault="002959C3" w:rsidP="00BC2C3D">
      <w:pPr>
        <w:ind w:firstLine="709"/>
        <w:jc w:val="both"/>
        <w:rPr>
          <w:rFonts w:cs="Arial"/>
          <w:szCs w:val="22"/>
        </w:rPr>
      </w:pPr>
      <w:r>
        <w:rPr>
          <w:rFonts w:cs="Arial"/>
          <w:szCs w:val="22"/>
        </w:rPr>
        <w:t>U ž</w:t>
      </w:r>
      <w:r w:rsidR="00EF605B" w:rsidRPr="008B1A15">
        <w:rPr>
          <w:rFonts w:cs="Arial"/>
          <w:szCs w:val="22"/>
        </w:rPr>
        <w:t>upaniji</w:t>
      </w:r>
      <w:r w:rsidR="00FB35F2" w:rsidRPr="008B1A15">
        <w:rPr>
          <w:rFonts w:cs="Arial"/>
          <w:szCs w:val="22"/>
        </w:rPr>
        <w:t xml:space="preserve"> ne postoji</w:t>
      </w:r>
      <w:r w:rsidR="00694EC7" w:rsidRPr="008B1A15">
        <w:rPr>
          <w:rFonts w:cs="Arial"/>
          <w:szCs w:val="22"/>
        </w:rPr>
        <w:t xml:space="preserve"> infrastruktura zračnog prometa</w:t>
      </w:r>
      <w:r w:rsidR="00EF605B" w:rsidRPr="008B1A15">
        <w:rPr>
          <w:rFonts w:cs="Arial"/>
          <w:szCs w:val="22"/>
        </w:rPr>
        <w:t>,</w:t>
      </w:r>
      <w:r w:rsidR="00FB35F2" w:rsidRPr="008B1A15">
        <w:rPr>
          <w:rFonts w:cs="Arial"/>
          <w:szCs w:val="22"/>
        </w:rPr>
        <w:t xml:space="preserve"> osim improviziranih poljoprivrednih uzletišta koja se isključivo koriste u poljoprivredne svrhe.</w:t>
      </w:r>
      <w:r w:rsidR="00F02909" w:rsidRPr="008B1A15">
        <w:rPr>
          <w:rFonts w:cs="Arial"/>
          <w:szCs w:val="22"/>
        </w:rPr>
        <w:t xml:space="preserve"> Na poljoprivrednim uzletištima na području gradova Pakraca, Lipika</w:t>
      </w:r>
      <w:r w:rsidR="00694EC7" w:rsidRPr="008B1A15">
        <w:rPr>
          <w:rFonts w:cs="Arial"/>
          <w:szCs w:val="22"/>
        </w:rPr>
        <w:t>, Pleternice i Kutjeva te općine</w:t>
      </w:r>
      <w:r w:rsidR="00F02909" w:rsidRPr="008B1A15">
        <w:rPr>
          <w:rFonts w:cs="Arial"/>
          <w:szCs w:val="22"/>
        </w:rPr>
        <w:t xml:space="preserve"> Čaglin i Velika postoje uvjeti za razvoj sportskog i turističkog zrakoplovstva.</w:t>
      </w:r>
    </w:p>
    <w:p w:rsidR="003360CC" w:rsidRPr="008B1A15" w:rsidRDefault="00F02909" w:rsidP="0091140D">
      <w:pPr>
        <w:autoSpaceDE w:val="0"/>
        <w:autoSpaceDN w:val="0"/>
        <w:adjustRightInd w:val="0"/>
        <w:ind w:firstLine="709"/>
        <w:jc w:val="both"/>
        <w:rPr>
          <w:rFonts w:cs="Arial"/>
          <w:szCs w:val="22"/>
        </w:rPr>
      </w:pPr>
      <w:r w:rsidRPr="008B1A15">
        <w:rPr>
          <w:rFonts w:cs="Arial"/>
          <w:szCs w:val="22"/>
        </w:rPr>
        <w:t>Prostornim planom PSŽ planirane su</w:t>
      </w:r>
      <w:r w:rsidR="00FB35F2" w:rsidRPr="008B1A15">
        <w:rPr>
          <w:rFonts w:cs="Arial"/>
          <w:szCs w:val="22"/>
        </w:rPr>
        <w:t xml:space="preserve"> lokacije za smještaj još šest letjelišta (Trenkovo, Gaj, Treštanovci, Ovčara, Bektež i Sapna) .</w:t>
      </w:r>
    </w:p>
    <w:p w:rsidR="00FB35F2" w:rsidRPr="00EF605B" w:rsidRDefault="00FB35F2" w:rsidP="008B1A15">
      <w:pPr>
        <w:pStyle w:val="Tablica"/>
      </w:pPr>
      <w:bookmarkStart w:id="382" w:name="_Toc463259768"/>
      <w:bookmarkStart w:id="383" w:name="_Toc465283486"/>
      <w:bookmarkStart w:id="384" w:name="_Toc465317535"/>
      <w:bookmarkStart w:id="385" w:name="_Toc465319116"/>
      <w:bookmarkStart w:id="386" w:name="_Toc476049402"/>
      <w:r w:rsidRPr="00EF605B">
        <w:t>Popis planiranih letjelišta u naseljima</w:t>
      </w:r>
      <w:bookmarkEnd w:id="382"/>
      <w:bookmarkEnd w:id="383"/>
      <w:bookmarkEnd w:id="384"/>
      <w:bookmarkEnd w:id="385"/>
      <w:bookmarkEnd w:id="386"/>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163"/>
        <w:gridCol w:w="1737"/>
        <w:gridCol w:w="1738"/>
      </w:tblGrid>
      <w:tr w:rsidR="00FB35F2" w:rsidRPr="00745695" w:rsidTr="00745695">
        <w:trPr>
          <w:trHeight w:val="283"/>
          <w:jc w:val="center"/>
        </w:trPr>
        <w:tc>
          <w:tcPr>
            <w:tcW w:w="5000" w:type="pct"/>
            <w:gridSpan w:val="4"/>
          </w:tcPr>
          <w:p w:rsidR="00FB35F2" w:rsidRPr="00745695" w:rsidRDefault="00FB35F2" w:rsidP="00745695">
            <w:pPr>
              <w:autoSpaceDE w:val="0"/>
              <w:autoSpaceDN w:val="0"/>
              <w:adjustRightInd w:val="0"/>
              <w:jc w:val="center"/>
              <w:rPr>
                <w:rFonts w:cs="Times New Roman"/>
                <w:b/>
                <w:bCs/>
                <w:iCs/>
                <w:sz w:val="20"/>
                <w:szCs w:val="20"/>
              </w:rPr>
            </w:pPr>
            <w:r w:rsidRPr="00745695">
              <w:rPr>
                <w:rFonts w:cs="Times New Roman"/>
                <w:b/>
                <w:bCs/>
                <w:iCs/>
                <w:sz w:val="20"/>
                <w:szCs w:val="20"/>
              </w:rPr>
              <w:t xml:space="preserve">Pokazatelji zračnog prometa na području Požeško–slavonske </w:t>
            </w:r>
            <w:r w:rsidR="007C6A7F" w:rsidRPr="00745695">
              <w:rPr>
                <w:rFonts w:cs="Times New Roman"/>
                <w:b/>
                <w:bCs/>
                <w:iCs/>
                <w:sz w:val="20"/>
                <w:szCs w:val="20"/>
              </w:rPr>
              <w:t>županije</w:t>
            </w:r>
          </w:p>
        </w:tc>
      </w:tr>
      <w:tr w:rsidR="00FB35F2" w:rsidRPr="00745695" w:rsidTr="00745695">
        <w:trPr>
          <w:trHeight w:val="212"/>
          <w:jc w:val="center"/>
        </w:trPr>
        <w:tc>
          <w:tcPr>
            <w:tcW w:w="1176" w:type="pct"/>
            <w:shd w:val="clear" w:color="auto" w:fill="C0C0C0"/>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Zračni promet</w:t>
            </w:r>
          </w:p>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JLS</w:t>
            </w:r>
          </w:p>
        </w:tc>
        <w:tc>
          <w:tcPr>
            <w:tcW w:w="1467" w:type="pct"/>
            <w:shd w:val="clear" w:color="auto" w:fill="C0C0C0"/>
          </w:tcPr>
          <w:p w:rsidR="00FB35F2" w:rsidRPr="00745695" w:rsidRDefault="00FB35F2" w:rsidP="00745695">
            <w:pPr>
              <w:autoSpaceDE w:val="0"/>
              <w:autoSpaceDN w:val="0"/>
              <w:adjustRightInd w:val="0"/>
              <w:rPr>
                <w:rFonts w:cs="Times New Roman"/>
                <w:b/>
                <w:sz w:val="20"/>
                <w:szCs w:val="20"/>
              </w:rPr>
            </w:pPr>
            <w:r w:rsidRPr="00745695">
              <w:rPr>
                <w:rFonts w:cs="Times New Roman"/>
                <w:b/>
                <w:sz w:val="20"/>
                <w:szCs w:val="20"/>
              </w:rPr>
              <w:t>Broj letjelišta</w:t>
            </w:r>
          </w:p>
          <w:p w:rsidR="00FB35F2" w:rsidRPr="00745695" w:rsidRDefault="00FB35F2" w:rsidP="00745695">
            <w:pPr>
              <w:autoSpaceDE w:val="0"/>
              <w:autoSpaceDN w:val="0"/>
              <w:adjustRightInd w:val="0"/>
              <w:rPr>
                <w:rFonts w:cs="Times New Roman"/>
                <w:b/>
                <w:sz w:val="20"/>
                <w:szCs w:val="20"/>
              </w:rPr>
            </w:pPr>
            <w:r w:rsidRPr="00745695">
              <w:rPr>
                <w:rFonts w:cs="Times New Roman"/>
                <w:b/>
                <w:sz w:val="20"/>
                <w:szCs w:val="20"/>
              </w:rPr>
              <w:t xml:space="preserve">i naselje </w:t>
            </w:r>
          </w:p>
        </w:tc>
        <w:tc>
          <w:tcPr>
            <w:tcW w:w="1178" w:type="pct"/>
            <w:shd w:val="clear" w:color="auto" w:fill="C0C0C0"/>
          </w:tcPr>
          <w:p w:rsidR="00FB35F2" w:rsidRPr="00745695" w:rsidRDefault="00FB35F2" w:rsidP="00745695">
            <w:pPr>
              <w:autoSpaceDE w:val="0"/>
              <w:autoSpaceDN w:val="0"/>
              <w:adjustRightInd w:val="0"/>
              <w:jc w:val="right"/>
              <w:rPr>
                <w:rFonts w:cs="Times New Roman"/>
                <w:b/>
                <w:sz w:val="20"/>
                <w:szCs w:val="20"/>
              </w:rPr>
            </w:pPr>
            <w:r w:rsidRPr="00745695">
              <w:rPr>
                <w:rFonts w:cs="Times New Roman"/>
                <w:b/>
                <w:sz w:val="20"/>
                <w:szCs w:val="20"/>
              </w:rPr>
              <w:t>Prosječna površina</w:t>
            </w:r>
          </w:p>
          <w:p w:rsidR="00FB35F2" w:rsidRPr="00745695" w:rsidRDefault="00FB35F2" w:rsidP="00745695">
            <w:pPr>
              <w:autoSpaceDE w:val="0"/>
              <w:autoSpaceDN w:val="0"/>
              <w:adjustRightInd w:val="0"/>
              <w:jc w:val="right"/>
              <w:rPr>
                <w:rFonts w:cs="Times New Roman"/>
                <w:b/>
                <w:sz w:val="20"/>
                <w:szCs w:val="20"/>
              </w:rPr>
            </w:pPr>
            <w:r w:rsidRPr="00745695">
              <w:rPr>
                <w:rFonts w:cs="Times New Roman"/>
                <w:b/>
                <w:sz w:val="20"/>
                <w:szCs w:val="20"/>
              </w:rPr>
              <w:t>(km</w:t>
            </w:r>
            <w:r w:rsidRPr="00745695">
              <w:rPr>
                <w:rFonts w:cs="Times New Roman"/>
                <w:b/>
                <w:sz w:val="20"/>
                <w:szCs w:val="20"/>
                <w:vertAlign w:val="superscript"/>
              </w:rPr>
              <w:t>2</w:t>
            </w:r>
            <w:r w:rsidRPr="00745695">
              <w:rPr>
                <w:rFonts w:cs="Times New Roman"/>
                <w:b/>
                <w:sz w:val="20"/>
                <w:szCs w:val="20"/>
              </w:rPr>
              <w:t>)</w:t>
            </w:r>
          </w:p>
        </w:tc>
        <w:tc>
          <w:tcPr>
            <w:tcW w:w="1179" w:type="pct"/>
            <w:shd w:val="clear" w:color="auto" w:fill="C0C0C0"/>
          </w:tcPr>
          <w:p w:rsidR="00FB35F2" w:rsidRPr="00745695" w:rsidRDefault="00FB35F2" w:rsidP="00745695">
            <w:pPr>
              <w:autoSpaceDE w:val="0"/>
              <w:autoSpaceDN w:val="0"/>
              <w:adjustRightInd w:val="0"/>
              <w:jc w:val="right"/>
              <w:rPr>
                <w:rFonts w:cs="Times New Roman"/>
                <w:b/>
                <w:sz w:val="20"/>
                <w:szCs w:val="20"/>
              </w:rPr>
            </w:pPr>
            <w:r w:rsidRPr="00745695">
              <w:rPr>
                <w:rFonts w:cs="Times New Roman"/>
                <w:b/>
                <w:sz w:val="20"/>
                <w:szCs w:val="20"/>
              </w:rPr>
              <w:t>Prosječna duljina PSS</w:t>
            </w:r>
          </w:p>
          <w:p w:rsidR="00FB35F2" w:rsidRPr="00745695" w:rsidRDefault="00FB35F2" w:rsidP="00745695">
            <w:pPr>
              <w:autoSpaceDE w:val="0"/>
              <w:autoSpaceDN w:val="0"/>
              <w:adjustRightInd w:val="0"/>
              <w:jc w:val="right"/>
              <w:rPr>
                <w:rFonts w:cs="Times New Roman"/>
                <w:b/>
                <w:sz w:val="20"/>
                <w:szCs w:val="20"/>
              </w:rPr>
            </w:pPr>
            <w:r w:rsidRPr="00745695">
              <w:rPr>
                <w:rFonts w:cs="Times New Roman"/>
                <w:b/>
                <w:sz w:val="20"/>
                <w:szCs w:val="20"/>
              </w:rPr>
              <w:t>(km)</w:t>
            </w:r>
          </w:p>
        </w:tc>
      </w:tr>
      <w:tr w:rsidR="00FB35F2" w:rsidRPr="00745695" w:rsidTr="00745695">
        <w:trPr>
          <w:trHeight w:val="212"/>
          <w:jc w:val="center"/>
        </w:trPr>
        <w:tc>
          <w:tcPr>
            <w:tcW w:w="1176" w:type="pct"/>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Letjelišta</w:t>
            </w:r>
          </w:p>
        </w:tc>
        <w:tc>
          <w:tcPr>
            <w:tcW w:w="1467" w:type="pct"/>
          </w:tcPr>
          <w:p w:rsidR="00FB35F2" w:rsidRPr="00745695" w:rsidRDefault="00FB35F2" w:rsidP="00745695">
            <w:pPr>
              <w:autoSpaceDE w:val="0"/>
              <w:autoSpaceDN w:val="0"/>
              <w:adjustRightInd w:val="0"/>
              <w:rPr>
                <w:rFonts w:cs="Times New Roman"/>
                <w:b/>
                <w:sz w:val="20"/>
                <w:szCs w:val="20"/>
              </w:rPr>
            </w:pPr>
          </w:p>
        </w:tc>
        <w:tc>
          <w:tcPr>
            <w:tcW w:w="1178" w:type="pct"/>
          </w:tcPr>
          <w:p w:rsidR="00FB35F2" w:rsidRPr="00745695" w:rsidRDefault="00FB35F2" w:rsidP="00745695">
            <w:pPr>
              <w:autoSpaceDE w:val="0"/>
              <w:autoSpaceDN w:val="0"/>
              <w:adjustRightInd w:val="0"/>
              <w:rPr>
                <w:rFonts w:cs="Times New Roman"/>
                <w:b/>
                <w:sz w:val="20"/>
                <w:szCs w:val="20"/>
              </w:rPr>
            </w:pPr>
          </w:p>
        </w:tc>
        <w:tc>
          <w:tcPr>
            <w:tcW w:w="1179" w:type="pct"/>
          </w:tcPr>
          <w:p w:rsidR="00FB35F2" w:rsidRPr="00745695" w:rsidRDefault="00FB35F2" w:rsidP="00745695">
            <w:pPr>
              <w:autoSpaceDE w:val="0"/>
              <w:autoSpaceDN w:val="0"/>
              <w:adjustRightInd w:val="0"/>
              <w:rPr>
                <w:rFonts w:cs="Times New Roman"/>
                <w:b/>
                <w:sz w:val="20"/>
                <w:szCs w:val="20"/>
              </w:rPr>
            </w:pPr>
          </w:p>
        </w:tc>
      </w:tr>
      <w:tr w:rsidR="00FB35F2" w:rsidRPr="00745695" w:rsidTr="00745695">
        <w:trPr>
          <w:trHeight w:val="212"/>
          <w:jc w:val="center"/>
        </w:trPr>
        <w:tc>
          <w:tcPr>
            <w:tcW w:w="1176" w:type="pct"/>
            <w:shd w:val="clear" w:color="auto" w:fill="C0C0C0"/>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Pleternica</w:t>
            </w:r>
          </w:p>
        </w:tc>
        <w:tc>
          <w:tcPr>
            <w:tcW w:w="1467" w:type="pct"/>
            <w:shd w:val="clear" w:color="auto" w:fill="C0C0C0"/>
          </w:tcPr>
          <w:p w:rsidR="00FB35F2" w:rsidRPr="00745695" w:rsidRDefault="00FB35F2" w:rsidP="00745695">
            <w:pPr>
              <w:autoSpaceDE w:val="0"/>
              <w:autoSpaceDN w:val="0"/>
              <w:adjustRightInd w:val="0"/>
              <w:rPr>
                <w:rFonts w:cs="Times New Roman"/>
                <w:sz w:val="20"/>
                <w:szCs w:val="20"/>
              </w:rPr>
            </w:pPr>
            <w:r w:rsidRPr="00745695">
              <w:rPr>
                <w:rFonts w:cs="Times New Roman"/>
                <w:sz w:val="20"/>
                <w:szCs w:val="20"/>
              </w:rPr>
              <w:t>2</w:t>
            </w:r>
          </w:p>
          <w:p w:rsidR="00FB35F2" w:rsidRPr="00F80E00" w:rsidRDefault="00FB35F2" w:rsidP="0067696A">
            <w:pPr>
              <w:pStyle w:val="Odlomakpopisa"/>
              <w:numPr>
                <w:ilvl w:val="0"/>
                <w:numId w:val="27"/>
              </w:numPr>
              <w:autoSpaceDE w:val="0"/>
              <w:autoSpaceDN w:val="0"/>
              <w:adjustRightInd w:val="0"/>
              <w:spacing w:after="0" w:line="240" w:lineRule="auto"/>
              <w:jc w:val="both"/>
              <w:rPr>
                <w:color w:val="auto"/>
                <w:szCs w:val="20"/>
              </w:rPr>
            </w:pPr>
            <w:r w:rsidRPr="00F80E00">
              <w:rPr>
                <w:color w:val="auto"/>
                <w:szCs w:val="20"/>
              </w:rPr>
              <w:t>Pleternica</w:t>
            </w:r>
          </w:p>
          <w:p w:rsidR="00FB35F2" w:rsidRPr="00F80E00" w:rsidRDefault="00FB35F2" w:rsidP="0067696A">
            <w:pPr>
              <w:pStyle w:val="Odlomakpopisa"/>
              <w:numPr>
                <w:ilvl w:val="0"/>
                <w:numId w:val="27"/>
              </w:numPr>
              <w:autoSpaceDE w:val="0"/>
              <w:autoSpaceDN w:val="0"/>
              <w:adjustRightInd w:val="0"/>
              <w:spacing w:after="0" w:line="240" w:lineRule="auto"/>
              <w:jc w:val="both"/>
              <w:rPr>
                <w:color w:val="auto"/>
                <w:szCs w:val="20"/>
              </w:rPr>
            </w:pPr>
            <w:r w:rsidRPr="00F80E00">
              <w:rPr>
                <w:color w:val="auto"/>
                <w:szCs w:val="20"/>
              </w:rPr>
              <w:t>Buk</w:t>
            </w:r>
          </w:p>
        </w:tc>
        <w:tc>
          <w:tcPr>
            <w:tcW w:w="1178"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0,0346</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0,002</w:t>
            </w:r>
          </w:p>
        </w:tc>
        <w:tc>
          <w:tcPr>
            <w:tcW w:w="1179"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0,75</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0,13</w:t>
            </w:r>
          </w:p>
        </w:tc>
      </w:tr>
      <w:tr w:rsidR="00FB35F2" w:rsidRPr="00745695" w:rsidTr="00745695">
        <w:trPr>
          <w:trHeight w:val="212"/>
          <w:jc w:val="center"/>
        </w:trPr>
        <w:tc>
          <w:tcPr>
            <w:tcW w:w="1176" w:type="pct"/>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Lipik</w:t>
            </w:r>
          </w:p>
        </w:tc>
        <w:tc>
          <w:tcPr>
            <w:tcW w:w="1467" w:type="pct"/>
          </w:tcPr>
          <w:p w:rsidR="00FB35F2" w:rsidRPr="00745695" w:rsidRDefault="00FB35F2" w:rsidP="00745695">
            <w:pPr>
              <w:autoSpaceDE w:val="0"/>
              <w:autoSpaceDN w:val="0"/>
              <w:adjustRightInd w:val="0"/>
              <w:rPr>
                <w:rFonts w:cs="Times New Roman"/>
                <w:sz w:val="20"/>
                <w:szCs w:val="20"/>
              </w:rPr>
            </w:pPr>
            <w:r w:rsidRPr="00745695">
              <w:rPr>
                <w:rFonts w:cs="Times New Roman"/>
                <w:sz w:val="20"/>
                <w:szCs w:val="20"/>
              </w:rPr>
              <w:t>2</w:t>
            </w:r>
          </w:p>
          <w:p w:rsidR="00FB35F2" w:rsidRPr="00F80E00" w:rsidRDefault="00FB35F2" w:rsidP="0067696A">
            <w:pPr>
              <w:pStyle w:val="Odlomakpopisa"/>
              <w:numPr>
                <w:ilvl w:val="0"/>
                <w:numId w:val="28"/>
              </w:numPr>
              <w:autoSpaceDE w:val="0"/>
              <w:autoSpaceDN w:val="0"/>
              <w:adjustRightInd w:val="0"/>
              <w:spacing w:after="0" w:line="240" w:lineRule="auto"/>
              <w:jc w:val="both"/>
              <w:rPr>
                <w:color w:val="auto"/>
                <w:szCs w:val="20"/>
              </w:rPr>
            </w:pPr>
            <w:r w:rsidRPr="00F80E00">
              <w:rPr>
                <w:color w:val="auto"/>
                <w:szCs w:val="20"/>
              </w:rPr>
              <w:t>Lipik</w:t>
            </w:r>
          </w:p>
          <w:p w:rsidR="00FB35F2" w:rsidRPr="00F80E00" w:rsidRDefault="00FB35F2" w:rsidP="0067696A">
            <w:pPr>
              <w:pStyle w:val="Odlomakpopisa"/>
              <w:numPr>
                <w:ilvl w:val="0"/>
                <w:numId w:val="28"/>
              </w:numPr>
              <w:autoSpaceDE w:val="0"/>
              <w:autoSpaceDN w:val="0"/>
              <w:adjustRightInd w:val="0"/>
              <w:spacing w:after="0" w:line="240" w:lineRule="auto"/>
              <w:jc w:val="both"/>
              <w:rPr>
                <w:color w:val="auto"/>
                <w:szCs w:val="20"/>
              </w:rPr>
            </w:pPr>
            <w:r w:rsidRPr="00F80E00">
              <w:rPr>
                <w:color w:val="auto"/>
                <w:szCs w:val="20"/>
              </w:rPr>
              <w:t>Gaj</w:t>
            </w:r>
          </w:p>
        </w:tc>
        <w:tc>
          <w:tcPr>
            <w:tcW w:w="1178" w:type="pct"/>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0,0095</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0,0095</w:t>
            </w:r>
          </w:p>
        </w:tc>
        <w:tc>
          <w:tcPr>
            <w:tcW w:w="1179" w:type="pct"/>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0,65</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0,65</w:t>
            </w:r>
          </w:p>
        </w:tc>
      </w:tr>
      <w:tr w:rsidR="00FB35F2" w:rsidRPr="00745695" w:rsidTr="00745695">
        <w:trPr>
          <w:trHeight w:val="212"/>
          <w:jc w:val="center"/>
        </w:trPr>
        <w:tc>
          <w:tcPr>
            <w:tcW w:w="1176" w:type="pct"/>
            <w:shd w:val="clear" w:color="auto" w:fill="C0C0C0"/>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Pakrac</w:t>
            </w:r>
          </w:p>
        </w:tc>
        <w:tc>
          <w:tcPr>
            <w:tcW w:w="1467" w:type="pct"/>
            <w:shd w:val="clear" w:color="auto" w:fill="C0C0C0"/>
          </w:tcPr>
          <w:p w:rsidR="00FB35F2" w:rsidRPr="00745695" w:rsidRDefault="00FB35F2" w:rsidP="00745695">
            <w:pPr>
              <w:autoSpaceDE w:val="0"/>
              <w:autoSpaceDN w:val="0"/>
              <w:adjustRightInd w:val="0"/>
              <w:rPr>
                <w:rFonts w:cs="Times New Roman"/>
                <w:sz w:val="20"/>
                <w:szCs w:val="20"/>
              </w:rPr>
            </w:pPr>
            <w:r w:rsidRPr="00745695">
              <w:rPr>
                <w:rFonts w:cs="Times New Roman"/>
                <w:sz w:val="20"/>
                <w:szCs w:val="20"/>
              </w:rPr>
              <w:t>1</w:t>
            </w:r>
          </w:p>
          <w:p w:rsidR="00FB35F2" w:rsidRPr="00F80E00" w:rsidRDefault="00FB35F2" w:rsidP="0067696A">
            <w:pPr>
              <w:pStyle w:val="Odlomakpopisa"/>
              <w:numPr>
                <w:ilvl w:val="0"/>
                <w:numId w:val="29"/>
              </w:numPr>
              <w:autoSpaceDE w:val="0"/>
              <w:autoSpaceDN w:val="0"/>
              <w:adjustRightInd w:val="0"/>
              <w:spacing w:after="0" w:line="240" w:lineRule="auto"/>
              <w:jc w:val="both"/>
              <w:rPr>
                <w:color w:val="auto"/>
                <w:szCs w:val="20"/>
              </w:rPr>
            </w:pPr>
            <w:r w:rsidRPr="00F80E00">
              <w:rPr>
                <w:color w:val="auto"/>
                <w:szCs w:val="20"/>
              </w:rPr>
              <w:t>Badljevina</w:t>
            </w:r>
          </w:p>
        </w:tc>
        <w:tc>
          <w:tcPr>
            <w:tcW w:w="1178"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0,0295</w:t>
            </w:r>
          </w:p>
        </w:tc>
        <w:tc>
          <w:tcPr>
            <w:tcW w:w="1179"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0,65</w:t>
            </w:r>
          </w:p>
        </w:tc>
      </w:tr>
      <w:tr w:rsidR="00FB35F2" w:rsidRPr="00745695" w:rsidTr="00745695">
        <w:trPr>
          <w:trHeight w:val="212"/>
          <w:jc w:val="center"/>
        </w:trPr>
        <w:tc>
          <w:tcPr>
            <w:tcW w:w="1176" w:type="pct"/>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Velika</w:t>
            </w:r>
          </w:p>
        </w:tc>
        <w:tc>
          <w:tcPr>
            <w:tcW w:w="1467" w:type="pct"/>
          </w:tcPr>
          <w:p w:rsidR="00FB35F2" w:rsidRPr="00745695" w:rsidRDefault="00FB35F2" w:rsidP="00745695">
            <w:pPr>
              <w:autoSpaceDE w:val="0"/>
              <w:autoSpaceDN w:val="0"/>
              <w:adjustRightInd w:val="0"/>
              <w:rPr>
                <w:rFonts w:cs="Times New Roman"/>
                <w:sz w:val="20"/>
                <w:szCs w:val="20"/>
              </w:rPr>
            </w:pPr>
            <w:r w:rsidRPr="00745695">
              <w:rPr>
                <w:rFonts w:cs="Times New Roman"/>
                <w:sz w:val="20"/>
                <w:szCs w:val="20"/>
              </w:rPr>
              <w:t>1</w:t>
            </w:r>
          </w:p>
          <w:p w:rsidR="00FB35F2" w:rsidRPr="00F80E00" w:rsidRDefault="00FB35F2" w:rsidP="0067696A">
            <w:pPr>
              <w:pStyle w:val="Odlomakpopisa"/>
              <w:numPr>
                <w:ilvl w:val="0"/>
                <w:numId w:val="29"/>
              </w:numPr>
              <w:autoSpaceDE w:val="0"/>
              <w:autoSpaceDN w:val="0"/>
              <w:adjustRightInd w:val="0"/>
              <w:spacing w:after="0" w:line="240" w:lineRule="auto"/>
              <w:jc w:val="both"/>
              <w:rPr>
                <w:color w:val="auto"/>
                <w:szCs w:val="20"/>
              </w:rPr>
            </w:pPr>
            <w:r w:rsidRPr="00F80E00">
              <w:rPr>
                <w:color w:val="auto"/>
                <w:szCs w:val="20"/>
              </w:rPr>
              <w:t>Trenkovo</w:t>
            </w:r>
          </w:p>
        </w:tc>
        <w:tc>
          <w:tcPr>
            <w:tcW w:w="1178" w:type="pct"/>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w:t>
            </w:r>
          </w:p>
        </w:tc>
        <w:tc>
          <w:tcPr>
            <w:tcW w:w="1179" w:type="pct"/>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w:t>
            </w:r>
          </w:p>
        </w:tc>
      </w:tr>
      <w:tr w:rsidR="00FB35F2" w:rsidRPr="00745695" w:rsidTr="00745695">
        <w:trPr>
          <w:trHeight w:val="485"/>
          <w:jc w:val="center"/>
        </w:trPr>
        <w:tc>
          <w:tcPr>
            <w:tcW w:w="1176" w:type="pct"/>
            <w:shd w:val="clear" w:color="auto" w:fill="C0C0C0"/>
          </w:tcPr>
          <w:p w:rsidR="00FB35F2" w:rsidRPr="00745695" w:rsidRDefault="00FB35F2" w:rsidP="00745695">
            <w:pPr>
              <w:autoSpaceDE w:val="0"/>
              <w:autoSpaceDN w:val="0"/>
              <w:adjustRightInd w:val="0"/>
              <w:rPr>
                <w:rFonts w:cs="Times New Roman"/>
                <w:b/>
                <w:bCs/>
                <w:sz w:val="20"/>
                <w:szCs w:val="20"/>
              </w:rPr>
            </w:pPr>
            <w:r w:rsidRPr="00745695">
              <w:rPr>
                <w:rFonts w:cs="Times New Roman"/>
                <w:b/>
                <w:bCs/>
                <w:sz w:val="20"/>
                <w:szCs w:val="20"/>
              </w:rPr>
              <w:t>Kutjevo</w:t>
            </w:r>
          </w:p>
          <w:p w:rsidR="00FB35F2" w:rsidRPr="00745695" w:rsidRDefault="00FB35F2" w:rsidP="00745695">
            <w:pPr>
              <w:autoSpaceDE w:val="0"/>
              <w:autoSpaceDN w:val="0"/>
              <w:adjustRightInd w:val="0"/>
              <w:rPr>
                <w:rFonts w:cs="Times New Roman"/>
                <w:b/>
                <w:bCs/>
                <w:sz w:val="20"/>
                <w:szCs w:val="20"/>
              </w:rPr>
            </w:pPr>
          </w:p>
        </w:tc>
        <w:tc>
          <w:tcPr>
            <w:tcW w:w="1467" w:type="pct"/>
            <w:shd w:val="clear" w:color="auto" w:fill="C0C0C0"/>
          </w:tcPr>
          <w:p w:rsidR="00FB35F2" w:rsidRPr="00745695" w:rsidRDefault="00FB35F2" w:rsidP="00745695">
            <w:pPr>
              <w:autoSpaceDE w:val="0"/>
              <w:autoSpaceDN w:val="0"/>
              <w:adjustRightInd w:val="0"/>
              <w:rPr>
                <w:rFonts w:cs="Times New Roman"/>
                <w:sz w:val="20"/>
                <w:szCs w:val="20"/>
              </w:rPr>
            </w:pPr>
            <w:r w:rsidRPr="00745695">
              <w:rPr>
                <w:rFonts w:cs="Times New Roman"/>
                <w:sz w:val="20"/>
                <w:szCs w:val="20"/>
              </w:rPr>
              <w:t>3</w:t>
            </w:r>
          </w:p>
          <w:p w:rsidR="00FB35F2" w:rsidRPr="00F80E00" w:rsidRDefault="00FB35F2" w:rsidP="0067696A">
            <w:pPr>
              <w:pStyle w:val="Odlomakpopisa"/>
              <w:numPr>
                <w:ilvl w:val="0"/>
                <w:numId w:val="29"/>
              </w:numPr>
              <w:autoSpaceDE w:val="0"/>
              <w:autoSpaceDN w:val="0"/>
              <w:adjustRightInd w:val="0"/>
              <w:spacing w:after="0" w:line="240" w:lineRule="auto"/>
              <w:jc w:val="both"/>
              <w:rPr>
                <w:color w:val="auto"/>
                <w:szCs w:val="20"/>
              </w:rPr>
            </w:pPr>
            <w:r w:rsidRPr="00F80E00">
              <w:rPr>
                <w:color w:val="auto"/>
                <w:szCs w:val="20"/>
              </w:rPr>
              <w:t>Kula</w:t>
            </w:r>
          </w:p>
          <w:p w:rsidR="00FB35F2" w:rsidRPr="00F80E00" w:rsidRDefault="00FB35F2" w:rsidP="0067696A">
            <w:pPr>
              <w:pStyle w:val="Odlomakpopisa"/>
              <w:numPr>
                <w:ilvl w:val="0"/>
                <w:numId w:val="29"/>
              </w:numPr>
              <w:autoSpaceDE w:val="0"/>
              <w:autoSpaceDN w:val="0"/>
              <w:adjustRightInd w:val="0"/>
              <w:spacing w:after="0" w:line="240" w:lineRule="auto"/>
              <w:jc w:val="both"/>
              <w:rPr>
                <w:color w:val="auto"/>
                <w:szCs w:val="20"/>
              </w:rPr>
            </w:pPr>
            <w:r w:rsidRPr="00F80E00">
              <w:rPr>
                <w:color w:val="auto"/>
                <w:szCs w:val="20"/>
              </w:rPr>
              <w:t>Darkovac-Sapna</w:t>
            </w:r>
          </w:p>
          <w:p w:rsidR="00FB35F2" w:rsidRPr="00F80E00" w:rsidRDefault="00FB35F2" w:rsidP="0067696A">
            <w:pPr>
              <w:pStyle w:val="Odlomakpopisa"/>
              <w:numPr>
                <w:ilvl w:val="0"/>
                <w:numId w:val="29"/>
              </w:numPr>
              <w:autoSpaceDE w:val="0"/>
              <w:autoSpaceDN w:val="0"/>
              <w:adjustRightInd w:val="0"/>
              <w:spacing w:after="0" w:line="240" w:lineRule="auto"/>
              <w:jc w:val="both"/>
              <w:rPr>
                <w:color w:val="auto"/>
                <w:szCs w:val="20"/>
              </w:rPr>
            </w:pPr>
            <w:r w:rsidRPr="00F80E00">
              <w:rPr>
                <w:color w:val="auto"/>
                <w:szCs w:val="20"/>
              </w:rPr>
              <w:t>Ovčara</w:t>
            </w:r>
          </w:p>
        </w:tc>
        <w:tc>
          <w:tcPr>
            <w:tcW w:w="1178"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0,099</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0,026</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0,0051</w:t>
            </w:r>
          </w:p>
        </w:tc>
        <w:tc>
          <w:tcPr>
            <w:tcW w:w="1179" w:type="pct"/>
            <w:shd w:val="clear" w:color="auto" w:fill="C0C0C0"/>
          </w:tcPr>
          <w:p w:rsidR="00FB35F2" w:rsidRPr="00745695" w:rsidRDefault="00FB35F2" w:rsidP="00745695">
            <w:pPr>
              <w:autoSpaceDE w:val="0"/>
              <w:autoSpaceDN w:val="0"/>
              <w:adjustRightInd w:val="0"/>
              <w:jc w:val="right"/>
              <w:rPr>
                <w:rFonts w:cs="Times New Roman"/>
                <w:sz w:val="20"/>
                <w:szCs w:val="20"/>
              </w:rPr>
            </w:pP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0,43</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0,50</w:t>
            </w:r>
          </w:p>
          <w:p w:rsidR="00FB35F2" w:rsidRPr="00745695" w:rsidRDefault="00FB35F2" w:rsidP="00745695">
            <w:pPr>
              <w:autoSpaceDE w:val="0"/>
              <w:autoSpaceDN w:val="0"/>
              <w:adjustRightInd w:val="0"/>
              <w:jc w:val="right"/>
              <w:rPr>
                <w:rFonts w:cs="Times New Roman"/>
                <w:sz w:val="20"/>
                <w:szCs w:val="20"/>
              </w:rPr>
            </w:pPr>
            <w:r w:rsidRPr="00745695">
              <w:rPr>
                <w:rFonts w:cs="Times New Roman"/>
                <w:sz w:val="20"/>
                <w:szCs w:val="20"/>
              </w:rPr>
              <w:t>0,176</w:t>
            </w:r>
          </w:p>
        </w:tc>
      </w:tr>
    </w:tbl>
    <w:p w:rsidR="00EF605B" w:rsidRDefault="00FB35F2" w:rsidP="008B1A15">
      <w:pPr>
        <w:pStyle w:val="Izvor"/>
      </w:pPr>
      <w:r>
        <w:t xml:space="preserve">Izvor: </w:t>
      </w:r>
      <w:r w:rsidRPr="00C060CD">
        <w:t xml:space="preserve">Dokumentacija Zavoda za prostorno uređenje Požeško-slavonske </w:t>
      </w:r>
      <w:r w:rsidR="007C6A7F">
        <w:t>županije</w:t>
      </w:r>
      <w:r w:rsidR="008B1A15">
        <w:t>, 2013.</w:t>
      </w:r>
    </w:p>
    <w:p w:rsidR="008B1A15" w:rsidRPr="008B1A15" w:rsidRDefault="008B1A15" w:rsidP="008B1A15">
      <w:pPr>
        <w:pStyle w:val="Izvor"/>
      </w:pPr>
    </w:p>
    <w:p w:rsidR="00FB35F2" w:rsidRDefault="00FB35F2" w:rsidP="00FB35F2">
      <w:pPr>
        <w:pStyle w:val="Naslov4"/>
        <w:spacing w:before="120" w:after="120"/>
        <w:jc w:val="both"/>
      </w:pPr>
      <w:bookmarkStart w:id="387" w:name="_Toc463259740"/>
      <w:bookmarkStart w:id="388" w:name="_Toc465284348"/>
      <w:bookmarkStart w:id="389" w:name="_Toc523303665"/>
      <w:r>
        <w:t>Pokrivenost širokopojasnom infrastrukturom</w:t>
      </w:r>
      <w:bookmarkEnd w:id="387"/>
      <w:bookmarkEnd w:id="388"/>
      <w:bookmarkEnd w:id="389"/>
    </w:p>
    <w:p w:rsidR="00694EC7" w:rsidRDefault="00694EC7" w:rsidP="00694EC7">
      <w:pPr>
        <w:ind w:firstLine="708"/>
        <w:jc w:val="both"/>
      </w:pPr>
    </w:p>
    <w:p w:rsidR="00694EC7" w:rsidRPr="008B1A15" w:rsidRDefault="0000773C" w:rsidP="00694EC7">
      <w:pPr>
        <w:ind w:firstLine="708"/>
        <w:jc w:val="both"/>
        <w:rPr>
          <w:szCs w:val="22"/>
        </w:rPr>
      </w:pPr>
      <w:r w:rsidRPr="008B1A15">
        <w:rPr>
          <w:szCs w:val="22"/>
        </w:rPr>
        <w:t xml:space="preserve">Analizom stanja širokopojasne infrastrukture na razini naselja, kao osnovnih demografskih jedinica naseljenosti, utvrđeno je da 2,0% stanovništva </w:t>
      </w:r>
      <w:r w:rsidR="00E53EB6" w:rsidRPr="008B1A15">
        <w:rPr>
          <w:szCs w:val="22"/>
        </w:rPr>
        <w:t>PSŽ</w:t>
      </w:r>
      <w:r w:rsidRPr="008B1A15">
        <w:rPr>
          <w:szCs w:val="22"/>
        </w:rPr>
        <w:t xml:space="preserve"> (odnosno 1</w:t>
      </w:r>
      <w:r w:rsidR="004D2A53">
        <w:rPr>
          <w:szCs w:val="22"/>
        </w:rPr>
        <w:t xml:space="preserve"> </w:t>
      </w:r>
      <w:r w:rsidRPr="008B1A15">
        <w:rPr>
          <w:szCs w:val="22"/>
        </w:rPr>
        <w:t>570 stanovnika) nije pokriveno širokopojasnom infrastrukturom. Pojedina područja još nisu pokrivena širok</w:t>
      </w:r>
      <w:r w:rsidR="00EF605B" w:rsidRPr="008B1A15">
        <w:rPr>
          <w:szCs w:val="22"/>
        </w:rPr>
        <w:t xml:space="preserve">opojasnom mrežom ili je brzina </w:t>
      </w:r>
      <w:r w:rsidR="002959C3">
        <w:rPr>
          <w:szCs w:val="22"/>
        </w:rPr>
        <w:t>spora (dijelovi općine Čaglin, grada Lipika i g</w:t>
      </w:r>
      <w:r w:rsidRPr="008B1A15">
        <w:rPr>
          <w:szCs w:val="22"/>
        </w:rPr>
        <w:t>rada Pakraca, osobito brdovita područja).</w:t>
      </w:r>
      <w:r w:rsidR="00694EC7" w:rsidRPr="008B1A15">
        <w:rPr>
          <w:szCs w:val="22"/>
        </w:rPr>
        <w:t xml:space="preserve"> Prema gustoći širokopojasnih priključaka u nepokretnoj širokopojasnoj mreži u RH</w:t>
      </w:r>
      <w:r w:rsidR="00EF605B" w:rsidRPr="008B1A15">
        <w:rPr>
          <w:szCs w:val="22"/>
        </w:rPr>
        <w:t>,</w:t>
      </w:r>
      <w:r w:rsidR="00694EC7" w:rsidRPr="008B1A15">
        <w:rPr>
          <w:szCs w:val="22"/>
        </w:rPr>
        <w:t xml:space="preserve"> Požeško-slavonska županija na pretposljednjem </w:t>
      </w:r>
      <w:r w:rsidR="004D2A53">
        <w:rPr>
          <w:szCs w:val="22"/>
        </w:rPr>
        <w:t xml:space="preserve">je </w:t>
      </w:r>
      <w:r w:rsidR="00694EC7" w:rsidRPr="008B1A15">
        <w:rPr>
          <w:szCs w:val="22"/>
        </w:rPr>
        <w:t>mjestu s postotkom od svega 14,75%.</w:t>
      </w:r>
    </w:p>
    <w:p w:rsidR="00980231" w:rsidRDefault="00980231" w:rsidP="00D03445"/>
    <w:p w:rsidR="00F07203" w:rsidRDefault="00F07203" w:rsidP="00D03445"/>
    <w:p w:rsidR="00F07203" w:rsidRDefault="00F07203" w:rsidP="00D03445"/>
    <w:p w:rsidR="00F07203" w:rsidRDefault="00F07203" w:rsidP="00D03445"/>
    <w:p w:rsidR="00F07203" w:rsidRDefault="00F07203" w:rsidP="00D03445"/>
    <w:p w:rsidR="00F07203" w:rsidRDefault="00F07203" w:rsidP="00D03445"/>
    <w:p w:rsidR="0000773C" w:rsidRPr="00EF605B" w:rsidRDefault="00D03445" w:rsidP="008B1A15">
      <w:pPr>
        <w:pStyle w:val="Tablica"/>
        <w:ind w:left="1418" w:hanging="1418"/>
      </w:pPr>
      <w:bookmarkStart w:id="390" w:name="_Toc463248901"/>
      <w:bookmarkStart w:id="391" w:name="_Toc476049403"/>
      <w:r w:rsidRPr="00EF605B">
        <w:lastRenderedPageBreak/>
        <w:t>Gustoća širokopojasnih priključaka po županijama u RH, nepokretna komunikacijska mreža Q3 2015</w:t>
      </w:r>
      <w:bookmarkEnd w:id="390"/>
      <w:r w:rsidRPr="00EF605B">
        <w:t>.</w:t>
      </w:r>
      <w:bookmarkEnd w:id="391"/>
    </w:p>
    <w:p w:rsidR="00D03445" w:rsidRDefault="00351D05" w:rsidP="00D03445">
      <w:pPr>
        <w:jc w:val="center"/>
      </w:pPr>
      <w:r>
        <w:rPr>
          <w:noProof/>
          <w:lang w:eastAsia="hr-HR"/>
        </w:rPr>
        <w:pict>
          <v:rect id="_x0000_s1031" style="position:absolute;left:0;text-align:left;margin-left:65.6pt;margin-top:60.7pt;width:14.4pt;height:131.9pt;z-index:251658240" strokecolor="red" strokeweight="1pt">
            <v:fill opacity="19005f"/>
          </v:rect>
        </w:pict>
      </w:r>
      <w:r w:rsidR="00A52B22">
        <w:rPr>
          <w:noProof/>
          <w:lang w:eastAsia="hr-HR"/>
        </w:rPr>
        <w:drawing>
          <wp:inline distT="0" distB="0" distL="0" distR="0" wp14:anchorId="3676D8B2" wp14:editId="0863EE66">
            <wp:extent cx="4968875" cy="2527300"/>
            <wp:effectExtent l="19050" t="0" r="3175" b="0"/>
            <wp:docPr id="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17" cstate="print"/>
                    <a:srcRect t="2045" b="3661"/>
                    <a:stretch>
                      <a:fillRect/>
                    </a:stretch>
                  </pic:blipFill>
                  <pic:spPr bwMode="auto">
                    <a:xfrm>
                      <a:off x="0" y="0"/>
                      <a:ext cx="4968875" cy="2527300"/>
                    </a:xfrm>
                    <a:prstGeom prst="rect">
                      <a:avLst/>
                    </a:prstGeom>
                    <a:noFill/>
                    <a:ln w="9525">
                      <a:noFill/>
                      <a:miter lim="800000"/>
                      <a:headEnd/>
                      <a:tailEnd/>
                    </a:ln>
                  </pic:spPr>
                </pic:pic>
              </a:graphicData>
            </a:graphic>
          </wp:inline>
        </w:drawing>
      </w:r>
    </w:p>
    <w:p w:rsidR="00D03445" w:rsidRDefault="00D03445" w:rsidP="00F02909">
      <w:pPr>
        <w:jc w:val="both"/>
      </w:pPr>
    </w:p>
    <w:p w:rsidR="00D03445" w:rsidRPr="001261FD" w:rsidRDefault="001261FD" w:rsidP="001261FD">
      <w:pPr>
        <w:ind w:left="851" w:hanging="851"/>
        <w:jc w:val="both"/>
        <w:rPr>
          <w:sz w:val="20"/>
          <w:szCs w:val="20"/>
        </w:rPr>
      </w:pPr>
      <w:r w:rsidRPr="001261FD">
        <w:rPr>
          <w:sz w:val="20"/>
          <w:szCs w:val="20"/>
        </w:rPr>
        <w:t>Izvor:</w:t>
      </w:r>
      <w:hyperlink r:id="rId18" w:history="1">
        <w:r w:rsidRPr="001261FD">
          <w:rPr>
            <w:rStyle w:val="Hiperveza"/>
            <w:i/>
            <w:iCs/>
            <w:sz w:val="20"/>
            <w:szCs w:val="20"/>
          </w:rPr>
          <w:t>http://www.hakom.hr/UserDocsImages/2015/e_trziste/KVA%20HRV%20Q3%202015%20Gusto%C4%87a%20%C5%A1irokopojasnih%20priklju%C4%8Daka%20po%20%C5%BEupanijama.pdf</w:t>
        </w:r>
      </w:hyperlink>
      <w:r w:rsidRPr="001261FD">
        <w:rPr>
          <w:i/>
          <w:iCs/>
          <w:sz w:val="20"/>
          <w:szCs w:val="20"/>
        </w:rPr>
        <w:t xml:space="preserve"> (prosinac 2015.)</w:t>
      </w:r>
    </w:p>
    <w:p w:rsidR="0000773C" w:rsidRPr="0000773C" w:rsidRDefault="0000773C" w:rsidP="00F02909">
      <w:pPr>
        <w:jc w:val="both"/>
      </w:pPr>
    </w:p>
    <w:p w:rsidR="001261FD" w:rsidRDefault="00FB35F2" w:rsidP="0081410F">
      <w:pPr>
        <w:pStyle w:val="Naslov4"/>
      </w:pPr>
      <w:bookmarkStart w:id="392" w:name="_Toc463259741"/>
      <w:bookmarkStart w:id="393" w:name="_Toc465284349"/>
      <w:bookmarkStart w:id="394" w:name="_Toc523303666"/>
      <w:r>
        <w:t>Kućanstva s pristupom internetu/širokopojasnom internetu</w:t>
      </w:r>
      <w:bookmarkEnd w:id="392"/>
      <w:bookmarkEnd w:id="393"/>
      <w:bookmarkEnd w:id="394"/>
    </w:p>
    <w:p w:rsidR="001261FD" w:rsidRDefault="001261FD" w:rsidP="0000773C">
      <w:pPr>
        <w:ind w:firstLine="709"/>
      </w:pPr>
    </w:p>
    <w:p w:rsidR="008B1A15" w:rsidRDefault="00EF605B" w:rsidP="0077009D">
      <w:pPr>
        <w:ind w:firstLine="709"/>
        <w:jc w:val="both"/>
        <w:rPr>
          <w:szCs w:val="22"/>
        </w:rPr>
      </w:pPr>
      <w:r w:rsidRPr="008B1A15">
        <w:rPr>
          <w:szCs w:val="22"/>
        </w:rPr>
        <w:t>B</w:t>
      </w:r>
      <w:r w:rsidR="0000773C" w:rsidRPr="008B1A15">
        <w:rPr>
          <w:szCs w:val="22"/>
        </w:rPr>
        <w:t>roj širokopojasnih priključaka u nepokretnoj komunikacijskoj mreži u drugom kvartalu 2016. iznosio je 11</w:t>
      </w:r>
      <w:r w:rsidR="004D2A53">
        <w:rPr>
          <w:szCs w:val="22"/>
        </w:rPr>
        <w:t xml:space="preserve"> </w:t>
      </w:r>
      <w:r w:rsidR="0000773C" w:rsidRPr="008B1A15">
        <w:rPr>
          <w:szCs w:val="22"/>
        </w:rPr>
        <w:t>994 kućanstava (45,42%</w:t>
      </w:r>
      <w:r w:rsidRPr="008B1A15">
        <w:rPr>
          <w:szCs w:val="22"/>
        </w:rPr>
        <w:t xml:space="preserve"> svih kućanstava</w:t>
      </w:r>
      <w:r w:rsidR="0000773C" w:rsidRPr="008B1A15">
        <w:rPr>
          <w:szCs w:val="22"/>
        </w:rPr>
        <w:t xml:space="preserve">) </w:t>
      </w:r>
      <w:r w:rsidRPr="008B1A15">
        <w:rPr>
          <w:szCs w:val="22"/>
        </w:rPr>
        <w:t xml:space="preserve">za razliku od </w:t>
      </w:r>
      <w:r w:rsidR="0000773C" w:rsidRPr="008B1A15">
        <w:rPr>
          <w:szCs w:val="22"/>
        </w:rPr>
        <w:t>1</w:t>
      </w:r>
      <w:r w:rsidR="004D2A53">
        <w:rPr>
          <w:szCs w:val="22"/>
        </w:rPr>
        <w:t xml:space="preserve"> </w:t>
      </w:r>
      <w:r w:rsidR="0000773C" w:rsidRPr="008B1A15">
        <w:rPr>
          <w:szCs w:val="22"/>
        </w:rPr>
        <w:t>010</w:t>
      </w:r>
      <w:r w:rsidR="004D2A53">
        <w:rPr>
          <w:szCs w:val="22"/>
        </w:rPr>
        <w:t xml:space="preserve"> </w:t>
      </w:r>
      <w:r w:rsidR="0000773C" w:rsidRPr="008B1A15">
        <w:rPr>
          <w:szCs w:val="22"/>
        </w:rPr>
        <w:t xml:space="preserve">349 kućanstava (66,51%) u RH. </w:t>
      </w:r>
      <w:r w:rsidR="00E53EB6" w:rsidRPr="008B1A15">
        <w:rPr>
          <w:szCs w:val="22"/>
        </w:rPr>
        <w:t xml:space="preserve">Prema ovom pokazatelju PSŽ svrstana je </w:t>
      </w:r>
      <w:r w:rsidR="0000773C" w:rsidRPr="008B1A15">
        <w:rPr>
          <w:szCs w:val="22"/>
        </w:rPr>
        <w:t xml:space="preserve"> na treće mjesto odozdo u ukupnom poretku RH. Iza nje su Ličko-senjska i Virovitičko-podravska županija. Pristup širokopojasnoj infrastrukturi je sve bolji.</w:t>
      </w:r>
    </w:p>
    <w:p w:rsidR="00E94E73" w:rsidRDefault="00E94E73" w:rsidP="0077009D">
      <w:pPr>
        <w:ind w:firstLine="709"/>
        <w:jc w:val="both"/>
        <w:rPr>
          <w:szCs w:val="22"/>
        </w:rPr>
      </w:pPr>
    </w:p>
    <w:p w:rsidR="00E94E73" w:rsidRDefault="00E94E73" w:rsidP="0077009D">
      <w:pPr>
        <w:ind w:firstLine="709"/>
        <w:jc w:val="both"/>
      </w:pPr>
    </w:p>
    <w:p w:rsidR="001261FD" w:rsidRPr="00EF605B" w:rsidRDefault="001261FD" w:rsidP="008B1A15">
      <w:pPr>
        <w:pStyle w:val="Tablica"/>
        <w:ind w:left="1418" w:hanging="1418"/>
      </w:pPr>
      <w:bookmarkStart w:id="395" w:name="_Toc463248898"/>
      <w:bookmarkStart w:id="396" w:name="_Toc476049404"/>
      <w:r w:rsidRPr="00EF605B">
        <w:t>Udjeli stanovništva koje nije pokriveno širokopojasnom infrastrukturom po županijama</w:t>
      </w:r>
      <w:bookmarkEnd w:id="395"/>
      <w:bookmarkEnd w:id="396"/>
      <w:r w:rsidRPr="00EF605B">
        <w:t xml:space="preserve"> </w:t>
      </w:r>
    </w:p>
    <w:p w:rsidR="001261FD" w:rsidRDefault="001261FD" w:rsidP="0000773C">
      <w:pPr>
        <w:ind w:firstLine="709"/>
      </w:pPr>
    </w:p>
    <w:tbl>
      <w:tblPr>
        <w:tblW w:w="0" w:type="auto"/>
        <w:jc w:val="center"/>
        <w:tblInd w:w="392" w:type="dxa"/>
        <w:tblLayout w:type="fixed"/>
        <w:tblCellMar>
          <w:left w:w="0" w:type="dxa"/>
          <w:right w:w="0" w:type="dxa"/>
        </w:tblCellMar>
        <w:tblLook w:val="01E0" w:firstRow="1" w:lastRow="1" w:firstColumn="1" w:lastColumn="1" w:noHBand="0" w:noVBand="0"/>
      </w:tblPr>
      <w:tblGrid>
        <w:gridCol w:w="2716"/>
        <w:gridCol w:w="2411"/>
        <w:gridCol w:w="2197"/>
      </w:tblGrid>
      <w:tr w:rsidR="001261FD" w:rsidRPr="00745695" w:rsidTr="00745695">
        <w:trPr>
          <w:trHeight w:hRule="exact" w:val="1157"/>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BEBEBE"/>
          </w:tcPr>
          <w:p w:rsidR="001261FD" w:rsidRPr="00745695" w:rsidRDefault="001261FD" w:rsidP="00745695">
            <w:pPr>
              <w:ind w:firstLine="709"/>
              <w:rPr>
                <w:bCs/>
                <w:sz w:val="20"/>
                <w:szCs w:val="20"/>
              </w:rPr>
            </w:pPr>
          </w:p>
          <w:p w:rsidR="001261FD" w:rsidRPr="00745695" w:rsidRDefault="001261FD" w:rsidP="00745695">
            <w:pPr>
              <w:ind w:firstLine="709"/>
              <w:rPr>
                <w:bCs/>
                <w:sz w:val="20"/>
                <w:szCs w:val="20"/>
              </w:rPr>
            </w:pPr>
          </w:p>
          <w:p w:rsidR="001261FD" w:rsidRPr="00745695" w:rsidRDefault="001261FD" w:rsidP="00745695">
            <w:pPr>
              <w:ind w:firstLine="709"/>
              <w:rPr>
                <w:sz w:val="20"/>
                <w:szCs w:val="20"/>
                <w:lang w:val="en-US"/>
              </w:rPr>
            </w:pPr>
            <w:r w:rsidRPr="00745695">
              <w:rPr>
                <w:sz w:val="20"/>
                <w:szCs w:val="20"/>
                <w:lang w:val="en-US"/>
              </w:rPr>
              <w:t>Županija</w:t>
            </w:r>
          </w:p>
        </w:tc>
        <w:tc>
          <w:tcPr>
            <w:tcW w:w="2411"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1261FD" w:rsidRPr="00745695" w:rsidRDefault="001261FD" w:rsidP="00745695">
            <w:pPr>
              <w:jc w:val="center"/>
              <w:rPr>
                <w:sz w:val="20"/>
                <w:szCs w:val="20"/>
                <w:lang w:val="en-US"/>
              </w:rPr>
            </w:pPr>
            <w:r w:rsidRPr="00745695">
              <w:rPr>
                <w:sz w:val="20"/>
                <w:szCs w:val="20"/>
                <w:lang w:val="en-US"/>
              </w:rPr>
              <w:t>Udio stanovništva županije koje nije pokriveno širokopojasnom infrastrukturom</w:t>
            </w:r>
          </w:p>
        </w:tc>
        <w:tc>
          <w:tcPr>
            <w:tcW w:w="2197" w:type="dxa"/>
            <w:tcBorders>
              <w:top w:val="single" w:sz="4" w:space="0" w:color="000000"/>
              <w:left w:val="single" w:sz="4" w:space="0" w:color="000000"/>
              <w:bottom w:val="single" w:sz="4" w:space="0" w:color="000000"/>
              <w:right w:val="single" w:sz="4" w:space="0" w:color="000000"/>
            </w:tcBorders>
            <w:shd w:val="clear" w:color="auto" w:fill="BEBEBE"/>
            <w:vAlign w:val="center"/>
          </w:tcPr>
          <w:p w:rsidR="001261FD" w:rsidRPr="00745695" w:rsidRDefault="001261FD" w:rsidP="00745695">
            <w:pPr>
              <w:jc w:val="center"/>
              <w:rPr>
                <w:sz w:val="20"/>
                <w:szCs w:val="20"/>
                <w:lang w:val="en-US"/>
              </w:rPr>
            </w:pPr>
            <w:r w:rsidRPr="00745695">
              <w:rPr>
                <w:sz w:val="20"/>
                <w:szCs w:val="20"/>
                <w:lang w:val="en-US"/>
              </w:rPr>
              <w:t>Ukupni broj stanovnika u županiji koje nije pokriveno širokopojasnom infrastrukturom</w:t>
            </w:r>
          </w:p>
        </w:tc>
      </w:tr>
      <w:tr w:rsidR="001261FD" w:rsidRPr="00745695" w:rsidTr="00745695">
        <w:trPr>
          <w:trHeight w:hRule="exact" w:val="476"/>
          <w:jc w:val="center"/>
        </w:trPr>
        <w:tc>
          <w:tcPr>
            <w:tcW w:w="2716" w:type="dxa"/>
            <w:tcBorders>
              <w:top w:val="single" w:sz="4" w:space="0" w:color="000000"/>
              <w:left w:val="single" w:sz="4" w:space="0" w:color="000000"/>
              <w:bottom w:val="single" w:sz="12" w:space="0" w:color="000000"/>
              <w:right w:val="single" w:sz="4" w:space="0" w:color="000000"/>
            </w:tcBorders>
            <w:vAlign w:val="center"/>
          </w:tcPr>
          <w:p w:rsidR="001261FD" w:rsidRPr="00745695" w:rsidRDefault="001261FD" w:rsidP="00745695">
            <w:pPr>
              <w:ind w:left="261" w:firstLine="709"/>
              <w:rPr>
                <w:sz w:val="20"/>
                <w:szCs w:val="20"/>
                <w:lang w:val="en-US"/>
              </w:rPr>
            </w:pPr>
            <w:r w:rsidRPr="00745695">
              <w:rPr>
                <w:b/>
                <w:sz w:val="20"/>
                <w:szCs w:val="20"/>
                <w:lang w:val="en-US"/>
              </w:rPr>
              <w:t>UKUPNO  REPUBLIKA HRVATSKA</w:t>
            </w:r>
          </w:p>
        </w:tc>
        <w:tc>
          <w:tcPr>
            <w:tcW w:w="2411" w:type="dxa"/>
            <w:tcBorders>
              <w:top w:val="single" w:sz="4" w:space="0" w:color="000000"/>
              <w:left w:val="single" w:sz="4" w:space="0" w:color="000000"/>
              <w:bottom w:val="single" w:sz="12" w:space="0" w:color="000000"/>
              <w:right w:val="single" w:sz="4" w:space="0" w:color="000000"/>
            </w:tcBorders>
            <w:vAlign w:val="center"/>
          </w:tcPr>
          <w:p w:rsidR="001261FD" w:rsidRPr="00745695" w:rsidRDefault="001261FD" w:rsidP="00745695">
            <w:pPr>
              <w:ind w:firstLine="709"/>
              <w:rPr>
                <w:sz w:val="20"/>
                <w:szCs w:val="20"/>
                <w:lang w:val="en-US"/>
              </w:rPr>
            </w:pPr>
            <w:r w:rsidRPr="00745695">
              <w:rPr>
                <w:b/>
                <w:sz w:val="20"/>
                <w:szCs w:val="20"/>
                <w:lang w:val="en-US"/>
              </w:rPr>
              <w:t>2,2%</w:t>
            </w:r>
          </w:p>
        </w:tc>
        <w:tc>
          <w:tcPr>
            <w:tcW w:w="2197" w:type="dxa"/>
            <w:tcBorders>
              <w:top w:val="single" w:sz="4" w:space="0" w:color="000000"/>
              <w:left w:val="single" w:sz="4" w:space="0" w:color="000000"/>
              <w:bottom w:val="single" w:sz="12" w:space="0" w:color="000000"/>
              <w:right w:val="single" w:sz="4" w:space="0" w:color="000000"/>
            </w:tcBorders>
            <w:vAlign w:val="center"/>
          </w:tcPr>
          <w:p w:rsidR="001261FD" w:rsidRPr="00745695" w:rsidRDefault="001261FD" w:rsidP="00745695">
            <w:pPr>
              <w:ind w:firstLine="709"/>
              <w:rPr>
                <w:sz w:val="20"/>
                <w:szCs w:val="20"/>
                <w:lang w:val="en-US"/>
              </w:rPr>
            </w:pPr>
            <w:r w:rsidRPr="00745695">
              <w:rPr>
                <w:b/>
                <w:sz w:val="20"/>
                <w:szCs w:val="20"/>
                <w:lang w:val="en-US"/>
              </w:rPr>
              <w:t>92</w:t>
            </w:r>
            <w:r w:rsidR="004D2A53">
              <w:rPr>
                <w:b/>
                <w:sz w:val="20"/>
                <w:szCs w:val="20"/>
                <w:lang w:val="en-US"/>
              </w:rPr>
              <w:t xml:space="preserve"> </w:t>
            </w:r>
            <w:r w:rsidRPr="00745695">
              <w:rPr>
                <w:b/>
                <w:sz w:val="20"/>
                <w:szCs w:val="20"/>
                <w:lang w:val="en-US"/>
              </w:rPr>
              <w:t>115</w:t>
            </w:r>
          </w:p>
        </w:tc>
      </w:tr>
      <w:tr w:rsidR="001261FD" w:rsidRPr="00745695" w:rsidTr="00745695">
        <w:trPr>
          <w:trHeight w:hRule="exact" w:val="307"/>
          <w:jc w:val="center"/>
        </w:trPr>
        <w:tc>
          <w:tcPr>
            <w:tcW w:w="2716" w:type="dxa"/>
            <w:tcBorders>
              <w:top w:val="single" w:sz="12"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Ličko-senjska</w:t>
            </w:r>
          </w:p>
        </w:tc>
        <w:tc>
          <w:tcPr>
            <w:tcW w:w="2411" w:type="dxa"/>
            <w:tcBorders>
              <w:top w:val="single" w:sz="12"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10,7%</w:t>
            </w:r>
          </w:p>
        </w:tc>
        <w:tc>
          <w:tcPr>
            <w:tcW w:w="2197" w:type="dxa"/>
            <w:tcBorders>
              <w:top w:val="single" w:sz="12"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5</w:t>
            </w:r>
            <w:r w:rsidR="004D2A53">
              <w:rPr>
                <w:sz w:val="20"/>
                <w:szCs w:val="20"/>
                <w:lang w:val="en-US"/>
              </w:rPr>
              <w:t xml:space="preserve"> </w:t>
            </w:r>
            <w:r w:rsidRPr="00745695">
              <w:rPr>
                <w:sz w:val="20"/>
                <w:szCs w:val="20"/>
                <w:lang w:val="en-US"/>
              </w:rPr>
              <w:t>437</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Šibensko-kninska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10,3%</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11</w:t>
            </w:r>
            <w:r w:rsidR="004D2A53">
              <w:rPr>
                <w:sz w:val="20"/>
                <w:szCs w:val="20"/>
                <w:lang w:val="en-US"/>
              </w:rPr>
              <w:t xml:space="preserve"> </w:t>
            </w:r>
            <w:r w:rsidRPr="00745695">
              <w:rPr>
                <w:sz w:val="20"/>
                <w:szCs w:val="20"/>
                <w:lang w:val="en-US"/>
              </w:rPr>
              <w:t>238</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Karlovačka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7,4%</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9</w:t>
            </w:r>
            <w:r w:rsidR="004D2A53">
              <w:rPr>
                <w:sz w:val="20"/>
                <w:szCs w:val="20"/>
                <w:lang w:val="en-US"/>
              </w:rPr>
              <w:t xml:space="preserve"> </w:t>
            </w:r>
            <w:r w:rsidRPr="00745695">
              <w:rPr>
                <w:sz w:val="20"/>
                <w:szCs w:val="20"/>
                <w:lang w:val="en-US"/>
              </w:rPr>
              <w:t>591</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Brodsko-posavska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7,2%</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11</w:t>
            </w:r>
            <w:r w:rsidR="004D2A53">
              <w:rPr>
                <w:sz w:val="20"/>
                <w:szCs w:val="20"/>
                <w:lang w:val="en-US"/>
              </w:rPr>
              <w:t xml:space="preserve"> </w:t>
            </w:r>
            <w:r w:rsidRPr="00745695">
              <w:rPr>
                <w:sz w:val="20"/>
                <w:szCs w:val="20"/>
                <w:lang w:val="en-US"/>
              </w:rPr>
              <w:t>398</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Zadarska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6,7%</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11</w:t>
            </w:r>
            <w:r w:rsidR="004D2A53">
              <w:rPr>
                <w:sz w:val="20"/>
                <w:szCs w:val="20"/>
                <w:lang w:val="en-US"/>
              </w:rPr>
              <w:t xml:space="preserve"> </w:t>
            </w:r>
            <w:r w:rsidRPr="00745695">
              <w:rPr>
                <w:sz w:val="20"/>
                <w:szCs w:val="20"/>
                <w:lang w:val="en-US"/>
              </w:rPr>
              <w:t>394</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Zagrebačka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3,1%</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9</w:t>
            </w:r>
            <w:r w:rsidR="004D2A53">
              <w:rPr>
                <w:sz w:val="20"/>
                <w:szCs w:val="20"/>
                <w:lang w:val="en-US"/>
              </w:rPr>
              <w:t xml:space="preserve"> </w:t>
            </w:r>
            <w:r w:rsidRPr="00745695">
              <w:rPr>
                <w:sz w:val="20"/>
                <w:szCs w:val="20"/>
                <w:lang w:val="en-US"/>
              </w:rPr>
              <w:t>928</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Bjelovarsko-bilogorska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2,5%</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2</w:t>
            </w:r>
            <w:r w:rsidR="004D2A53">
              <w:rPr>
                <w:sz w:val="20"/>
                <w:szCs w:val="20"/>
                <w:lang w:val="en-US"/>
              </w:rPr>
              <w:t xml:space="preserve"> </w:t>
            </w:r>
            <w:r w:rsidRPr="00745695">
              <w:rPr>
                <w:sz w:val="20"/>
                <w:szCs w:val="20"/>
                <w:lang w:val="en-US"/>
              </w:rPr>
              <w:t>992</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Sisačko-moslavačka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2,4%</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4</w:t>
            </w:r>
            <w:r w:rsidR="004D2A53">
              <w:rPr>
                <w:sz w:val="20"/>
                <w:szCs w:val="20"/>
                <w:lang w:val="en-US"/>
              </w:rPr>
              <w:t xml:space="preserve"> </w:t>
            </w:r>
            <w:r w:rsidRPr="00745695">
              <w:rPr>
                <w:sz w:val="20"/>
                <w:szCs w:val="20"/>
                <w:lang w:val="en-US"/>
              </w:rPr>
              <w:t>237</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C4BC96"/>
          </w:tcPr>
          <w:p w:rsidR="001261FD" w:rsidRPr="00745695" w:rsidRDefault="001261FD" w:rsidP="00745695">
            <w:pPr>
              <w:ind w:firstLine="709"/>
              <w:rPr>
                <w:b/>
                <w:sz w:val="20"/>
                <w:szCs w:val="20"/>
                <w:lang w:val="en-US"/>
              </w:rPr>
            </w:pPr>
            <w:r w:rsidRPr="00745695">
              <w:rPr>
                <w:b/>
                <w:sz w:val="20"/>
                <w:szCs w:val="20"/>
                <w:lang w:val="en-US"/>
              </w:rPr>
              <w:t>Požeško-slavonska</w:t>
            </w:r>
          </w:p>
        </w:tc>
        <w:tc>
          <w:tcPr>
            <w:tcW w:w="2411" w:type="dxa"/>
            <w:tcBorders>
              <w:top w:val="single" w:sz="4" w:space="0" w:color="000000"/>
              <w:left w:val="single" w:sz="4" w:space="0" w:color="000000"/>
              <w:bottom w:val="single" w:sz="4" w:space="0" w:color="000000"/>
              <w:right w:val="single" w:sz="4" w:space="0" w:color="000000"/>
            </w:tcBorders>
            <w:shd w:val="clear" w:color="auto" w:fill="C4BC96"/>
          </w:tcPr>
          <w:p w:rsidR="001261FD" w:rsidRPr="00745695" w:rsidRDefault="001261FD" w:rsidP="00745695">
            <w:pPr>
              <w:ind w:firstLine="709"/>
              <w:rPr>
                <w:b/>
                <w:sz w:val="20"/>
                <w:szCs w:val="20"/>
                <w:lang w:val="en-US"/>
              </w:rPr>
            </w:pPr>
            <w:r w:rsidRPr="00745695">
              <w:rPr>
                <w:b/>
                <w:sz w:val="20"/>
                <w:szCs w:val="20"/>
                <w:lang w:val="en-US"/>
              </w:rPr>
              <w:t>2,0%</w:t>
            </w:r>
          </w:p>
        </w:tc>
        <w:tc>
          <w:tcPr>
            <w:tcW w:w="2197" w:type="dxa"/>
            <w:tcBorders>
              <w:top w:val="single" w:sz="4" w:space="0" w:color="000000"/>
              <w:left w:val="single" w:sz="4" w:space="0" w:color="000000"/>
              <w:bottom w:val="single" w:sz="4" w:space="0" w:color="000000"/>
              <w:right w:val="single" w:sz="4" w:space="0" w:color="000000"/>
            </w:tcBorders>
            <w:shd w:val="clear" w:color="auto" w:fill="C4BC96"/>
          </w:tcPr>
          <w:p w:rsidR="001261FD" w:rsidRPr="00745695" w:rsidRDefault="001261FD" w:rsidP="00745695">
            <w:pPr>
              <w:ind w:firstLine="709"/>
              <w:rPr>
                <w:b/>
                <w:sz w:val="20"/>
                <w:szCs w:val="20"/>
                <w:lang w:val="en-US"/>
              </w:rPr>
            </w:pPr>
            <w:r w:rsidRPr="00745695">
              <w:rPr>
                <w:b/>
                <w:sz w:val="20"/>
                <w:szCs w:val="20"/>
                <w:lang w:val="en-US"/>
              </w:rPr>
              <w:t>1</w:t>
            </w:r>
            <w:r w:rsidR="004D2A53">
              <w:rPr>
                <w:b/>
                <w:sz w:val="20"/>
                <w:szCs w:val="20"/>
                <w:lang w:val="en-US"/>
              </w:rPr>
              <w:t xml:space="preserve"> </w:t>
            </w:r>
            <w:r w:rsidRPr="00745695">
              <w:rPr>
                <w:b/>
                <w:sz w:val="20"/>
                <w:szCs w:val="20"/>
                <w:lang w:val="en-US"/>
              </w:rPr>
              <w:t>570</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Osječko-baranjska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2,0%</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6</w:t>
            </w:r>
            <w:r w:rsidR="004D2A53">
              <w:rPr>
                <w:sz w:val="20"/>
                <w:szCs w:val="20"/>
                <w:lang w:val="en-US"/>
              </w:rPr>
              <w:t xml:space="preserve"> </w:t>
            </w:r>
            <w:r w:rsidRPr="00745695">
              <w:rPr>
                <w:sz w:val="20"/>
                <w:szCs w:val="20"/>
                <w:lang w:val="en-US"/>
              </w:rPr>
              <w:t>092</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Vukovarsko-srijemska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1,8%</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3</w:t>
            </w:r>
            <w:r w:rsidR="004D2A53">
              <w:rPr>
                <w:sz w:val="20"/>
                <w:szCs w:val="20"/>
                <w:lang w:val="en-US"/>
              </w:rPr>
              <w:t xml:space="preserve"> </w:t>
            </w:r>
            <w:r w:rsidRPr="00745695">
              <w:rPr>
                <w:sz w:val="20"/>
                <w:szCs w:val="20"/>
                <w:lang w:val="en-US"/>
              </w:rPr>
              <w:t>293</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Virovitičko-podravska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1,6%</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w:t>
            </w:r>
            <w:r w:rsidR="004D2A53">
              <w:rPr>
                <w:sz w:val="20"/>
                <w:szCs w:val="20"/>
                <w:lang w:val="en-US"/>
              </w:rPr>
              <w:t xml:space="preserve"> </w:t>
            </w:r>
            <w:r w:rsidRPr="00745695">
              <w:rPr>
                <w:sz w:val="20"/>
                <w:szCs w:val="20"/>
                <w:lang w:val="en-US"/>
              </w:rPr>
              <w:t>332</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lastRenderedPageBreak/>
              <w:t>Istarska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1,3%</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2</w:t>
            </w:r>
            <w:r w:rsidR="004D2A53">
              <w:rPr>
                <w:sz w:val="20"/>
                <w:szCs w:val="20"/>
                <w:lang w:val="en-US"/>
              </w:rPr>
              <w:t xml:space="preserve"> </w:t>
            </w:r>
            <w:r w:rsidRPr="00745695">
              <w:rPr>
                <w:sz w:val="20"/>
                <w:szCs w:val="20"/>
                <w:lang w:val="en-US"/>
              </w:rPr>
              <w:t>649</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Splitsko-dalmatinska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1,0%</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4</w:t>
            </w:r>
            <w:r w:rsidR="004D2A53">
              <w:rPr>
                <w:sz w:val="20"/>
                <w:szCs w:val="20"/>
                <w:lang w:val="en-US"/>
              </w:rPr>
              <w:t xml:space="preserve"> </w:t>
            </w:r>
            <w:r w:rsidRPr="00745695">
              <w:rPr>
                <w:sz w:val="20"/>
                <w:szCs w:val="20"/>
                <w:lang w:val="en-US"/>
              </w:rPr>
              <w:t>688</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Varaždinska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1,0%</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w:t>
            </w:r>
            <w:r w:rsidR="004D2A53">
              <w:rPr>
                <w:sz w:val="20"/>
                <w:szCs w:val="20"/>
                <w:lang w:val="en-US"/>
              </w:rPr>
              <w:t xml:space="preserve"> </w:t>
            </w:r>
            <w:r w:rsidRPr="00745695">
              <w:rPr>
                <w:sz w:val="20"/>
                <w:szCs w:val="20"/>
                <w:lang w:val="en-US"/>
              </w:rPr>
              <w:t>752</w:t>
            </w:r>
          </w:p>
        </w:tc>
      </w:tr>
      <w:tr w:rsidR="001261FD" w:rsidRPr="00745695" w:rsidTr="00745695">
        <w:trPr>
          <w:trHeight w:hRule="exact" w:val="330"/>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Krapinsko-zagorska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0,8%</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w:t>
            </w:r>
            <w:r w:rsidR="004D2A53">
              <w:rPr>
                <w:sz w:val="20"/>
                <w:szCs w:val="20"/>
                <w:lang w:val="en-US"/>
              </w:rPr>
              <w:t xml:space="preserve"> </w:t>
            </w:r>
            <w:r w:rsidRPr="00745695">
              <w:rPr>
                <w:sz w:val="20"/>
                <w:szCs w:val="20"/>
                <w:lang w:val="en-US"/>
              </w:rPr>
              <w:t>085</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Primorsko-goranska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0,5%</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w:t>
            </w:r>
            <w:r w:rsidR="004D2A53">
              <w:rPr>
                <w:sz w:val="20"/>
                <w:szCs w:val="20"/>
                <w:lang w:val="en-US"/>
              </w:rPr>
              <w:t xml:space="preserve"> </w:t>
            </w:r>
            <w:r w:rsidRPr="00745695">
              <w:rPr>
                <w:sz w:val="20"/>
                <w:szCs w:val="20"/>
                <w:lang w:val="en-US"/>
              </w:rPr>
              <w:t>491</w:t>
            </w:r>
          </w:p>
        </w:tc>
      </w:tr>
      <w:tr w:rsidR="001261FD" w:rsidRPr="00745695" w:rsidTr="00745695">
        <w:trPr>
          <w:trHeight w:hRule="exact" w:val="506"/>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left="687" w:firstLine="22"/>
              <w:rPr>
                <w:sz w:val="20"/>
                <w:szCs w:val="20"/>
                <w:lang w:val="en-US"/>
              </w:rPr>
            </w:pPr>
            <w:r w:rsidRPr="00745695">
              <w:rPr>
                <w:sz w:val="20"/>
                <w:szCs w:val="20"/>
                <w:lang w:val="en-US"/>
              </w:rPr>
              <w:t>Dubrovačko-neretvanska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0,5%</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566</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Grad Zagreb</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0,2%</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w:t>
            </w:r>
            <w:r w:rsidR="004D2A53">
              <w:rPr>
                <w:sz w:val="20"/>
                <w:szCs w:val="20"/>
                <w:lang w:val="en-US"/>
              </w:rPr>
              <w:t xml:space="preserve"> </w:t>
            </w:r>
            <w:r w:rsidRPr="00745695">
              <w:rPr>
                <w:sz w:val="20"/>
                <w:szCs w:val="20"/>
                <w:lang w:val="en-US"/>
              </w:rPr>
              <w:t>368</w:t>
            </w:r>
          </w:p>
        </w:tc>
      </w:tr>
      <w:tr w:rsidR="001261FD" w:rsidRPr="00745695" w:rsidTr="00745695">
        <w:trPr>
          <w:trHeight w:hRule="exact" w:val="331"/>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Koprivničko-križevačka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0,0%</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14</w:t>
            </w:r>
          </w:p>
        </w:tc>
      </w:tr>
      <w:tr w:rsidR="001261FD" w:rsidRPr="00745695" w:rsidTr="00745695">
        <w:trPr>
          <w:trHeight w:hRule="exact" w:val="328"/>
          <w:jc w:val="center"/>
        </w:trPr>
        <w:tc>
          <w:tcPr>
            <w:tcW w:w="2716"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Međimurska</w:t>
            </w:r>
          </w:p>
        </w:tc>
        <w:tc>
          <w:tcPr>
            <w:tcW w:w="2411"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0,0%</w:t>
            </w:r>
          </w:p>
        </w:tc>
        <w:tc>
          <w:tcPr>
            <w:tcW w:w="2197" w:type="dxa"/>
            <w:tcBorders>
              <w:top w:val="single" w:sz="4" w:space="0" w:color="000000"/>
              <w:left w:val="single" w:sz="4" w:space="0" w:color="000000"/>
              <w:bottom w:val="single" w:sz="4" w:space="0" w:color="000000"/>
              <w:right w:val="single" w:sz="4" w:space="0" w:color="000000"/>
            </w:tcBorders>
          </w:tcPr>
          <w:p w:rsidR="001261FD" w:rsidRPr="00745695" w:rsidRDefault="001261FD" w:rsidP="00745695">
            <w:pPr>
              <w:ind w:firstLine="709"/>
              <w:rPr>
                <w:sz w:val="20"/>
                <w:szCs w:val="20"/>
                <w:lang w:val="en-US"/>
              </w:rPr>
            </w:pPr>
            <w:r w:rsidRPr="00745695">
              <w:rPr>
                <w:sz w:val="20"/>
                <w:szCs w:val="20"/>
                <w:lang w:val="en-US"/>
              </w:rPr>
              <w:t>0</w:t>
            </w:r>
          </w:p>
        </w:tc>
      </w:tr>
    </w:tbl>
    <w:p w:rsidR="001261FD" w:rsidRPr="001261FD" w:rsidRDefault="001261FD" w:rsidP="0000773C">
      <w:pPr>
        <w:ind w:firstLine="709"/>
        <w:rPr>
          <w:sz w:val="20"/>
          <w:szCs w:val="20"/>
        </w:rPr>
      </w:pPr>
    </w:p>
    <w:p w:rsidR="001261FD" w:rsidRDefault="001261FD" w:rsidP="001261FD">
      <w:pPr>
        <w:ind w:left="567" w:hanging="567"/>
        <w:rPr>
          <w:i/>
          <w:iCs/>
          <w:sz w:val="20"/>
          <w:szCs w:val="20"/>
        </w:rPr>
      </w:pPr>
      <w:r w:rsidRPr="001261FD">
        <w:rPr>
          <w:i/>
          <w:iCs/>
          <w:sz w:val="20"/>
          <w:szCs w:val="20"/>
        </w:rPr>
        <w:t>Izvor:</w:t>
      </w:r>
      <w:hyperlink r:id="rId19" w:history="1">
        <w:r w:rsidRPr="001261FD">
          <w:rPr>
            <w:rStyle w:val="Hiperveza"/>
            <w:i/>
            <w:iCs/>
            <w:sz w:val="20"/>
            <w:szCs w:val="20"/>
          </w:rPr>
          <w:t>http://www.mppi.hr/UserDocsImages/Lator_MMPI_studija_Izvr%C5%A1ni_sa%C5%BEetak_final.pdf</w:t>
        </w:r>
      </w:hyperlink>
      <w:r w:rsidRPr="001261FD">
        <w:rPr>
          <w:i/>
          <w:iCs/>
          <w:sz w:val="20"/>
          <w:szCs w:val="20"/>
        </w:rPr>
        <w:t xml:space="preserve"> (prosinac</w:t>
      </w:r>
      <w:r w:rsidR="004D2A53">
        <w:rPr>
          <w:i/>
          <w:iCs/>
          <w:sz w:val="20"/>
          <w:szCs w:val="20"/>
        </w:rPr>
        <w:t xml:space="preserve"> </w:t>
      </w:r>
      <w:r w:rsidRPr="001261FD">
        <w:rPr>
          <w:i/>
          <w:iCs/>
          <w:sz w:val="20"/>
          <w:szCs w:val="20"/>
        </w:rPr>
        <w:t xml:space="preserve">2015.) </w:t>
      </w:r>
    </w:p>
    <w:p w:rsidR="00E77175" w:rsidRDefault="00E77175" w:rsidP="001261FD">
      <w:pPr>
        <w:ind w:left="567" w:hanging="567"/>
        <w:rPr>
          <w:i/>
          <w:iCs/>
          <w:sz w:val="20"/>
          <w:szCs w:val="20"/>
        </w:rPr>
      </w:pPr>
    </w:p>
    <w:p w:rsidR="007416CE" w:rsidRDefault="007416CE" w:rsidP="001261FD">
      <w:pPr>
        <w:ind w:left="567" w:hanging="567"/>
        <w:rPr>
          <w:i/>
          <w:iCs/>
          <w:sz w:val="20"/>
          <w:szCs w:val="20"/>
        </w:rPr>
      </w:pPr>
    </w:p>
    <w:p w:rsidR="00E77175" w:rsidRDefault="00E77175" w:rsidP="001261FD">
      <w:pPr>
        <w:ind w:left="567" w:hanging="567"/>
        <w:rPr>
          <w:i/>
          <w:iCs/>
          <w:sz w:val="20"/>
          <w:szCs w:val="20"/>
        </w:rPr>
      </w:pPr>
    </w:p>
    <w:p w:rsidR="00E77175" w:rsidRPr="00E77175" w:rsidRDefault="00E77175" w:rsidP="00E77175">
      <w:pPr>
        <w:rPr>
          <w:u w:val="single"/>
        </w:rPr>
      </w:pPr>
      <w:r w:rsidRPr="00E77175">
        <w:rPr>
          <w:u w:val="single"/>
        </w:rPr>
        <w:t>Zaključci-Infrastruktura za mobilnost i internetsku povezanost</w:t>
      </w:r>
    </w:p>
    <w:p w:rsidR="00E77175" w:rsidRPr="001261FD" w:rsidRDefault="00E77175" w:rsidP="00E77175">
      <w:pPr>
        <w:rPr>
          <w:sz w:val="20"/>
          <w:szCs w:val="20"/>
        </w:rPr>
      </w:pPr>
    </w:p>
    <w:p w:rsidR="001261FD" w:rsidRDefault="001261FD" w:rsidP="00980231"/>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757"/>
        <w:gridCol w:w="3614"/>
      </w:tblGrid>
      <w:tr w:rsidR="00FB35F2" w:rsidRPr="00745695" w:rsidTr="00745695">
        <w:trPr>
          <w:jc w:val="center"/>
        </w:trPr>
        <w:tc>
          <w:tcPr>
            <w:tcW w:w="0" w:type="auto"/>
            <w:gridSpan w:val="2"/>
            <w:tcBorders>
              <w:top w:val="single" w:sz="8" w:space="0" w:color="4BACC6"/>
              <w:left w:val="single" w:sz="8" w:space="0" w:color="4BACC6"/>
              <w:bottom w:val="single" w:sz="18" w:space="0" w:color="4BACC6"/>
              <w:right w:val="single" w:sz="8" w:space="0" w:color="4BACC6"/>
            </w:tcBorders>
          </w:tcPr>
          <w:p w:rsidR="00FB35F2" w:rsidRPr="00745695" w:rsidRDefault="00FB35F2" w:rsidP="00745695">
            <w:pPr>
              <w:jc w:val="center"/>
              <w:rPr>
                <w:rFonts w:cs="Times New Roman"/>
                <w:b/>
                <w:bCs/>
                <w:sz w:val="20"/>
                <w:szCs w:val="20"/>
              </w:rPr>
            </w:pPr>
            <w:r w:rsidRPr="00745695">
              <w:rPr>
                <w:rFonts w:cs="Times New Roman"/>
                <w:b/>
                <w:bCs/>
                <w:sz w:val="20"/>
                <w:szCs w:val="20"/>
              </w:rPr>
              <w:t>Infrastruktura za mobilnost i internetsku povezanost</w:t>
            </w:r>
          </w:p>
        </w:tc>
      </w:tr>
      <w:tr w:rsidR="00FB35F2" w:rsidRPr="00745695" w:rsidTr="00745695">
        <w:trPr>
          <w:jc w:val="center"/>
        </w:trPr>
        <w:tc>
          <w:tcPr>
            <w:tcW w:w="3757" w:type="dxa"/>
            <w:tcBorders>
              <w:top w:val="single" w:sz="8" w:space="0" w:color="4BACC6"/>
              <w:left w:val="single" w:sz="8" w:space="0" w:color="4BACC6"/>
              <w:bottom w:val="single" w:sz="8" w:space="0" w:color="4BACC6"/>
              <w:right w:val="single" w:sz="8" w:space="0" w:color="4BACC6"/>
            </w:tcBorders>
            <w:shd w:val="clear" w:color="auto" w:fill="D2EAF1"/>
          </w:tcPr>
          <w:p w:rsidR="00FB35F2" w:rsidRPr="00745695" w:rsidRDefault="00FB35F2" w:rsidP="00FB35F2">
            <w:pPr>
              <w:rPr>
                <w:rFonts w:cs="Times New Roman"/>
                <w:b/>
                <w:bCs/>
                <w:sz w:val="20"/>
                <w:szCs w:val="20"/>
              </w:rPr>
            </w:pPr>
            <w:r w:rsidRPr="00745695">
              <w:rPr>
                <w:rFonts w:cs="Times New Roman"/>
                <w:b/>
                <w:bCs/>
                <w:sz w:val="20"/>
                <w:szCs w:val="20"/>
              </w:rPr>
              <w:t>Razvojni problemi</w:t>
            </w:r>
          </w:p>
        </w:tc>
        <w:tc>
          <w:tcPr>
            <w:tcW w:w="3614" w:type="dxa"/>
            <w:tcBorders>
              <w:top w:val="single" w:sz="8" w:space="0" w:color="4BACC6"/>
              <w:left w:val="single" w:sz="8" w:space="0" w:color="4BACC6"/>
              <w:bottom w:val="single" w:sz="8" w:space="0" w:color="4BACC6"/>
              <w:right w:val="single" w:sz="8" w:space="0" w:color="4BACC6"/>
            </w:tcBorders>
            <w:shd w:val="clear" w:color="auto" w:fill="D2EAF1"/>
          </w:tcPr>
          <w:p w:rsidR="00FB35F2" w:rsidRPr="00FA3F15" w:rsidRDefault="00FB35F2" w:rsidP="00FB35F2">
            <w:pPr>
              <w:rPr>
                <w:rFonts w:cs="Times New Roman"/>
                <w:b/>
                <w:sz w:val="20"/>
                <w:szCs w:val="20"/>
              </w:rPr>
            </w:pPr>
            <w:r w:rsidRPr="00FA3F15">
              <w:rPr>
                <w:rFonts w:cs="Times New Roman"/>
                <w:b/>
                <w:sz w:val="20"/>
                <w:szCs w:val="20"/>
              </w:rPr>
              <w:t>Razvojne potrebe</w:t>
            </w:r>
          </w:p>
        </w:tc>
      </w:tr>
      <w:tr w:rsidR="00FB35F2" w:rsidRPr="00745695" w:rsidTr="00745695">
        <w:trPr>
          <w:jc w:val="center"/>
        </w:trPr>
        <w:tc>
          <w:tcPr>
            <w:tcW w:w="3757" w:type="dxa"/>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5"/>
              </w:numPr>
              <w:spacing w:after="0" w:line="240" w:lineRule="auto"/>
              <w:ind w:left="247" w:hanging="247"/>
              <w:rPr>
                <w:bCs/>
                <w:color w:val="auto"/>
                <w:szCs w:val="20"/>
              </w:rPr>
            </w:pPr>
            <w:r w:rsidRPr="00F80E00">
              <w:rPr>
                <w:bCs/>
                <w:color w:val="auto"/>
                <w:szCs w:val="20"/>
              </w:rPr>
              <w:t>neadekvatna povezanost lokalnih prometnica s glavnim pravcima</w:t>
            </w:r>
          </w:p>
          <w:p w:rsidR="00FB35F2" w:rsidRPr="00F80E00" w:rsidRDefault="00FB35F2" w:rsidP="0067696A">
            <w:pPr>
              <w:pStyle w:val="Odlomakpopisa"/>
              <w:numPr>
                <w:ilvl w:val="0"/>
                <w:numId w:val="45"/>
              </w:numPr>
              <w:spacing w:after="0" w:line="240" w:lineRule="auto"/>
              <w:ind w:left="247" w:hanging="247"/>
              <w:rPr>
                <w:bCs/>
                <w:color w:val="auto"/>
                <w:szCs w:val="20"/>
              </w:rPr>
            </w:pPr>
            <w:r w:rsidRPr="00F80E00">
              <w:rPr>
                <w:bCs/>
                <w:color w:val="auto"/>
                <w:szCs w:val="20"/>
              </w:rPr>
              <w:t xml:space="preserve">nezadovoljavajuće stanje kolnika </w:t>
            </w:r>
            <w:r w:rsidR="00A30E77" w:rsidRPr="00F80E00">
              <w:rPr>
                <w:bCs/>
                <w:color w:val="auto"/>
                <w:szCs w:val="20"/>
              </w:rPr>
              <w:t>župani</w:t>
            </w:r>
            <w:r w:rsidR="00C50C73" w:rsidRPr="00F80E00">
              <w:rPr>
                <w:bCs/>
                <w:color w:val="auto"/>
                <w:szCs w:val="20"/>
              </w:rPr>
              <w:t>j</w:t>
            </w:r>
            <w:r w:rsidRPr="00F80E00">
              <w:rPr>
                <w:bCs/>
                <w:color w:val="auto"/>
                <w:szCs w:val="20"/>
              </w:rPr>
              <w:t>skih i lokalnih prometnica</w:t>
            </w:r>
            <w:r w:rsidRPr="00F80E00">
              <w:rPr>
                <w:rFonts w:eastAsia="Arial Unicode MS"/>
                <w:bCs/>
                <w:color w:val="auto"/>
                <w:szCs w:val="20"/>
              </w:rPr>
              <w:t xml:space="preserve"> te stanje tehničkih elemenata </w:t>
            </w:r>
            <w:r w:rsidR="00A30E77" w:rsidRPr="00F80E00">
              <w:rPr>
                <w:rFonts w:eastAsia="Arial Unicode MS"/>
                <w:bCs/>
                <w:color w:val="auto"/>
                <w:szCs w:val="20"/>
              </w:rPr>
              <w:t>župani</w:t>
            </w:r>
            <w:r w:rsidR="00C50C73" w:rsidRPr="00F80E00">
              <w:rPr>
                <w:rFonts w:eastAsia="Arial Unicode MS"/>
                <w:bCs/>
                <w:color w:val="auto"/>
                <w:szCs w:val="20"/>
              </w:rPr>
              <w:t>j</w:t>
            </w:r>
            <w:r w:rsidRPr="00F80E00">
              <w:rPr>
                <w:rFonts w:eastAsia="Arial Unicode MS"/>
                <w:bCs/>
                <w:color w:val="auto"/>
                <w:szCs w:val="20"/>
              </w:rPr>
              <w:t xml:space="preserve">skih i lokalnih prometnica   </w:t>
            </w:r>
          </w:p>
          <w:p w:rsidR="00FB35F2" w:rsidRPr="00F80E00" w:rsidRDefault="00FB35F2" w:rsidP="0067696A">
            <w:pPr>
              <w:pStyle w:val="Odlomakpopisa"/>
              <w:numPr>
                <w:ilvl w:val="0"/>
                <w:numId w:val="46"/>
              </w:numPr>
              <w:spacing w:after="0" w:line="240" w:lineRule="auto"/>
              <w:ind w:left="247" w:hanging="247"/>
              <w:rPr>
                <w:bCs/>
                <w:color w:val="auto"/>
                <w:szCs w:val="20"/>
              </w:rPr>
            </w:pPr>
            <w:r w:rsidRPr="00F80E00">
              <w:rPr>
                <w:bCs/>
                <w:color w:val="auto"/>
                <w:szCs w:val="20"/>
              </w:rPr>
              <w:t>nedostatak biciklističke infrastrukture</w:t>
            </w:r>
          </w:p>
          <w:p w:rsidR="00FB35F2" w:rsidRPr="00F80E00" w:rsidRDefault="00FB35F2" w:rsidP="0067696A">
            <w:pPr>
              <w:pStyle w:val="Odlomakpopisa"/>
              <w:numPr>
                <w:ilvl w:val="0"/>
                <w:numId w:val="46"/>
              </w:numPr>
              <w:spacing w:after="0" w:line="240" w:lineRule="auto"/>
              <w:ind w:left="247" w:hanging="247"/>
              <w:rPr>
                <w:bCs/>
                <w:color w:val="auto"/>
                <w:szCs w:val="20"/>
              </w:rPr>
            </w:pPr>
            <w:r w:rsidRPr="00F80E00">
              <w:rPr>
                <w:bCs/>
                <w:color w:val="auto"/>
                <w:szCs w:val="20"/>
              </w:rPr>
              <w:t>neodgovarajući uvjeti pješačkog prometa, nema nogostupa</w:t>
            </w:r>
          </w:p>
          <w:p w:rsidR="00FB35F2" w:rsidRPr="00F80E00" w:rsidRDefault="00FB35F2" w:rsidP="0067696A">
            <w:pPr>
              <w:pStyle w:val="Odlomakpopisa"/>
              <w:numPr>
                <w:ilvl w:val="0"/>
                <w:numId w:val="46"/>
              </w:numPr>
              <w:spacing w:after="0" w:line="240" w:lineRule="auto"/>
              <w:ind w:left="247" w:hanging="247"/>
              <w:rPr>
                <w:bCs/>
                <w:color w:val="auto"/>
                <w:szCs w:val="20"/>
              </w:rPr>
            </w:pPr>
            <w:r w:rsidRPr="00F80E00">
              <w:rPr>
                <w:bCs/>
                <w:color w:val="auto"/>
                <w:szCs w:val="20"/>
              </w:rPr>
              <w:t>neadekvatan javni prijevoz putnika</w:t>
            </w:r>
          </w:p>
          <w:p w:rsidR="00FB35F2" w:rsidRPr="00F80E00" w:rsidRDefault="00FB35F2" w:rsidP="0067696A">
            <w:pPr>
              <w:pStyle w:val="Odlomakpopisa"/>
              <w:numPr>
                <w:ilvl w:val="0"/>
                <w:numId w:val="46"/>
              </w:numPr>
              <w:spacing w:after="0" w:line="240" w:lineRule="auto"/>
              <w:ind w:left="247" w:hanging="247"/>
              <w:rPr>
                <w:bCs/>
                <w:color w:val="auto"/>
                <w:szCs w:val="20"/>
              </w:rPr>
            </w:pPr>
            <w:r w:rsidRPr="00F80E00">
              <w:rPr>
                <w:bCs/>
                <w:color w:val="auto"/>
                <w:szCs w:val="20"/>
              </w:rPr>
              <w:t>neiskorištenost željezničkog transporta</w:t>
            </w:r>
          </w:p>
          <w:p w:rsidR="00FB35F2" w:rsidRPr="00F80E00" w:rsidRDefault="00FB35F2" w:rsidP="0067696A">
            <w:pPr>
              <w:pStyle w:val="Odlomakpopisa"/>
              <w:numPr>
                <w:ilvl w:val="0"/>
                <w:numId w:val="46"/>
              </w:numPr>
              <w:spacing w:after="0" w:line="240" w:lineRule="auto"/>
              <w:ind w:left="247" w:hanging="247"/>
              <w:rPr>
                <w:bCs/>
                <w:color w:val="auto"/>
                <w:szCs w:val="20"/>
              </w:rPr>
            </w:pPr>
            <w:r w:rsidRPr="00F80E00">
              <w:rPr>
                <w:bCs/>
                <w:color w:val="auto"/>
                <w:szCs w:val="20"/>
              </w:rPr>
              <w:t>neadekvatno održavanje željezničke infrastrukture</w:t>
            </w:r>
          </w:p>
          <w:p w:rsidR="00FB35F2" w:rsidRPr="00F80E00" w:rsidRDefault="00FB35F2" w:rsidP="0067696A">
            <w:pPr>
              <w:pStyle w:val="Odlomakpopisa"/>
              <w:numPr>
                <w:ilvl w:val="0"/>
                <w:numId w:val="46"/>
              </w:numPr>
              <w:spacing w:after="0" w:line="240" w:lineRule="auto"/>
              <w:ind w:left="247" w:hanging="247"/>
              <w:rPr>
                <w:b/>
                <w:bCs/>
                <w:color w:val="auto"/>
                <w:szCs w:val="20"/>
              </w:rPr>
            </w:pPr>
            <w:r w:rsidRPr="00F80E00">
              <w:rPr>
                <w:bCs/>
                <w:color w:val="auto"/>
                <w:szCs w:val="20"/>
              </w:rPr>
              <w:t xml:space="preserve">nedovoljna pokrivenost dijela </w:t>
            </w:r>
            <w:r w:rsidR="007C6A7F" w:rsidRPr="00F80E00">
              <w:rPr>
                <w:bCs/>
                <w:color w:val="auto"/>
                <w:szCs w:val="20"/>
              </w:rPr>
              <w:t>županije</w:t>
            </w:r>
            <w:r w:rsidRPr="00F80E00">
              <w:rPr>
                <w:bCs/>
                <w:color w:val="auto"/>
                <w:szCs w:val="20"/>
              </w:rPr>
              <w:t xml:space="preserve"> sa širokopojasnom infrastrukturom</w:t>
            </w:r>
            <w:r w:rsidRPr="00F80E00">
              <w:rPr>
                <w:b/>
                <w:bCs/>
                <w:color w:val="auto"/>
                <w:szCs w:val="20"/>
              </w:rPr>
              <w:t xml:space="preserve">   </w:t>
            </w:r>
          </w:p>
        </w:tc>
        <w:tc>
          <w:tcPr>
            <w:tcW w:w="3614" w:type="dxa"/>
            <w:tcBorders>
              <w:top w:val="single" w:sz="8" w:space="0" w:color="4BACC6"/>
              <w:left w:val="single" w:sz="8" w:space="0" w:color="4BACC6"/>
              <w:bottom w:val="single" w:sz="8" w:space="0" w:color="4BACC6"/>
              <w:right w:val="single" w:sz="8" w:space="0" w:color="4BACC6"/>
            </w:tcBorders>
          </w:tcPr>
          <w:p w:rsidR="00FB35F2" w:rsidRPr="00F80E00" w:rsidRDefault="00FB35F2" w:rsidP="0067696A">
            <w:pPr>
              <w:pStyle w:val="Odlomakpopisa"/>
              <w:numPr>
                <w:ilvl w:val="0"/>
                <w:numId w:val="46"/>
              </w:numPr>
              <w:spacing w:after="0" w:line="240" w:lineRule="auto"/>
              <w:ind w:left="317" w:hanging="283"/>
              <w:rPr>
                <w:color w:val="auto"/>
                <w:szCs w:val="20"/>
                <w:lang w:bidi="hr-HR"/>
              </w:rPr>
            </w:pPr>
            <w:r w:rsidRPr="00F80E00">
              <w:rPr>
                <w:color w:val="auto"/>
                <w:szCs w:val="20"/>
                <w:lang w:bidi="hr-HR"/>
              </w:rPr>
              <w:t xml:space="preserve">bolja povezanost s glavnim prometnicama (autoput) i susjednim </w:t>
            </w:r>
            <w:r w:rsidR="00A30E77" w:rsidRPr="00F80E00">
              <w:rPr>
                <w:color w:val="auto"/>
                <w:szCs w:val="20"/>
                <w:lang w:bidi="hr-HR"/>
              </w:rPr>
              <w:t>župani</w:t>
            </w:r>
            <w:r w:rsidR="00C50C73" w:rsidRPr="00F80E00">
              <w:rPr>
                <w:color w:val="auto"/>
                <w:szCs w:val="20"/>
                <w:lang w:bidi="hr-HR"/>
              </w:rPr>
              <w:t>j</w:t>
            </w:r>
            <w:r w:rsidRPr="00F80E00">
              <w:rPr>
                <w:color w:val="auto"/>
                <w:szCs w:val="20"/>
                <w:lang w:bidi="hr-HR"/>
              </w:rPr>
              <w:t>ama</w:t>
            </w:r>
          </w:p>
          <w:p w:rsidR="00FB35F2" w:rsidRPr="00F80E00" w:rsidRDefault="00FB35F2" w:rsidP="0067696A">
            <w:pPr>
              <w:pStyle w:val="Odlomakpopisa"/>
              <w:numPr>
                <w:ilvl w:val="0"/>
                <w:numId w:val="46"/>
              </w:numPr>
              <w:spacing w:after="0" w:line="240" w:lineRule="auto"/>
              <w:ind w:left="317" w:hanging="283"/>
              <w:rPr>
                <w:color w:val="auto"/>
                <w:szCs w:val="20"/>
                <w:lang w:bidi="hr-HR"/>
              </w:rPr>
            </w:pPr>
            <w:r w:rsidRPr="00F80E00">
              <w:rPr>
                <w:color w:val="auto"/>
                <w:szCs w:val="20"/>
                <w:lang w:bidi="hr-HR"/>
              </w:rPr>
              <w:t>redovno održavanje prometnica</w:t>
            </w:r>
          </w:p>
          <w:p w:rsidR="00FB35F2" w:rsidRPr="00F80E00" w:rsidRDefault="00FB35F2" w:rsidP="0067696A">
            <w:pPr>
              <w:pStyle w:val="Odlomakpopisa"/>
              <w:numPr>
                <w:ilvl w:val="0"/>
                <w:numId w:val="46"/>
              </w:numPr>
              <w:spacing w:after="0" w:line="240" w:lineRule="auto"/>
              <w:ind w:left="317" w:hanging="283"/>
              <w:rPr>
                <w:color w:val="auto"/>
                <w:szCs w:val="20"/>
                <w:lang w:bidi="hr-HR"/>
              </w:rPr>
            </w:pPr>
            <w:r w:rsidRPr="00F80E00">
              <w:rPr>
                <w:color w:val="auto"/>
                <w:szCs w:val="20"/>
                <w:lang w:bidi="hr-HR"/>
              </w:rPr>
              <w:t>sanacija opasnih mjesta na prometnicama</w:t>
            </w:r>
          </w:p>
          <w:p w:rsidR="00FB35F2" w:rsidRPr="00F80E00" w:rsidRDefault="00FB35F2" w:rsidP="0067696A">
            <w:pPr>
              <w:pStyle w:val="Odlomakpopisa"/>
              <w:numPr>
                <w:ilvl w:val="0"/>
                <w:numId w:val="46"/>
              </w:numPr>
              <w:spacing w:after="0" w:line="240" w:lineRule="auto"/>
              <w:ind w:left="317" w:hanging="283"/>
              <w:rPr>
                <w:color w:val="auto"/>
                <w:szCs w:val="20"/>
                <w:lang w:bidi="hr-HR"/>
              </w:rPr>
            </w:pPr>
            <w:r w:rsidRPr="00F80E00">
              <w:rPr>
                <w:color w:val="auto"/>
                <w:szCs w:val="20"/>
                <w:lang w:bidi="hr-HR"/>
              </w:rPr>
              <w:t>izgraditi biciklističku infrastrukturu</w:t>
            </w:r>
          </w:p>
          <w:p w:rsidR="00FB35F2" w:rsidRPr="00F80E00" w:rsidRDefault="00FB35F2" w:rsidP="0067696A">
            <w:pPr>
              <w:pStyle w:val="Odlomakpopisa"/>
              <w:numPr>
                <w:ilvl w:val="0"/>
                <w:numId w:val="46"/>
              </w:numPr>
              <w:spacing w:after="0" w:line="240" w:lineRule="auto"/>
              <w:ind w:left="317" w:hanging="283"/>
              <w:rPr>
                <w:color w:val="auto"/>
                <w:szCs w:val="20"/>
              </w:rPr>
            </w:pPr>
            <w:r w:rsidRPr="00F80E00">
              <w:rPr>
                <w:color w:val="auto"/>
                <w:szCs w:val="20"/>
              </w:rPr>
              <w:t>izgradnja nogostupa za pješački promet</w:t>
            </w:r>
          </w:p>
          <w:p w:rsidR="00FB35F2" w:rsidRPr="00F80E00" w:rsidRDefault="00FB35F2" w:rsidP="0067696A">
            <w:pPr>
              <w:pStyle w:val="Odlomakpopisa"/>
              <w:numPr>
                <w:ilvl w:val="0"/>
                <w:numId w:val="46"/>
              </w:numPr>
              <w:spacing w:after="0" w:line="240" w:lineRule="auto"/>
              <w:ind w:left="317" w:hanging="283"/>
              <w:rPr>
                <w:color w:val="auto"/>
                <w:szCs w:val="20"/>
              </w:rPr>
            </w:pPr>
            <w:r w:rsidRPr="00F80E00">
              <w:rPr>
                <w:color w:val="auto"/>
                <w:szCs w:val="20"/>
              </w:rPr>
              <w:t>razviti efikasniji javni promet</w:t>
            </w:r>
          </w:p>
          <w:p w:rsidR="00FB35F2" w:rsidRPr="00F80E00" w:rsidRDefault="00FB35F2" w:rsidP="0067696A">
            <w:pPr>
              <w:pStyle w:val="Odlomakpopisa"/>
              <w:numPr>
                <w:ilvl w:val="0"/>
                <w:numId w:val="46"/>
              </w:numPr>
              <w:spacing w:after="0" w:line="240" w:lineRule="auto"/>
              <w:ind w:left="317" w:hanging="283"/>
              <w:rPr>
                <w:color w:val="auto"/>
                <w:szCs w:val="20"/>
              </w:rPr>
            </w:pPr>
            <w:r w:rsidRPr="00F80E00">
              <w:rPr>
                <w:color w:val="auto"/>
                <w:szCs w:val="20"/>
              </w:rPr>
              <w:t>razviti željeznički promet u službi privrede i putnika</w:t>
            </w:r>
          </w:p>
          <w:p w:rsidR="00FB35F2" w:rsidRPr="00F80E00" w:rsidRDefault="00FB35F2" w:rsidP="0067696A">
            <w:pPr>
              <w:pStyle w:val="Odlomakpopisa"/>
              <w:numPr>
                <w:ilvl w:val="0"/>
                <w:numId w:val="46"/>
              </w:numPr>
              <w:spacing w:after="0" w:line="240" w:lineRule="auto"/>
              <w:ind w:left="317" w:hanging="283"/>
              <w:rPr>
                <w:color w:val="auto"/>
                <w:szCs w:val="20"/>
              </w:rPr>
            </w:pPr>
            <w:r w:rsidRPr="00F80E00">
              <w:rPr>
                <w:color w:val="auto"/>
                <w:szCs w:val="20"/>
              </w:rPr>
              <w:t>poboljšati održavanje željezničke infrastrukture</w:t>
            </w:r>
          </w:p>
          <w:p w:rsidR="00FB35F2" w:rsidRPr="00F80E00" w:rsidRDefault="00FB35F2" w:rsidP="0067696A">
            <w:pPr>
              <w:pStyle w:val="Odlomakpopisa"/>
              <w:numPr>
                <w:ilvl w:val="0"/>
                <w:numId w:val="46"/>
              </w:numPr>
              <w:spacing w:after="0" w:line="240" w:lineRule="auto"/>
              <w:ind w:left="317" w:hanging="283"/>
              <w:rPr>
                <w:color w:val="auto"/>
                <w:szCs w:val="20"/>
              </w:rPr>
            </w:pPr>
            <w:r w:rsidRPr="00F80E00">
              <w:rPr>
                <w:color w:val="auto"/>
                <w:szCs w:val="20"/>
              </w:rPr>
              <w:t xml:space="preserve">planirati pokrivenost </w:t>
            </w:r>
            <w:r w:rsidR="007C6A7F" w:rsidRPr="00F80E00">
              <w:rPr>
                <w:color w:val="auto"/>
                <w:szCs w:val="20"/>
              </w:rPr>
              <w:t>županije</w:t>
            </w:r>
            <w:r w:rsidRPr="00F80E00">
              <w:rPr>
                <w:color w:val="auto"/>
                <w:szCs w:val="20"/>
              </w:rPr>
              <w:t xml:space="preserve"> širokopojasnom infrastrukturom do razine EU-a</w:t>
            </w:r>
          </w:p>
        </w:tc>
      </w:tr>
    </w:tbl>
    <w:p w:rsidR="00980231" w:rsidRDefault="00980231" w:rsidP="00FB35F2"/>
    <w:p w:rsidR="001261FD" w:rsidRDefault="00FB35F2" w:rsidP="001261FD">
      <w:pPr>
        <w:pStyle w:val="Naslov2"/>
        <w:jc w:val="both"/>
        <w:rPr>
          <w:lang w:eastAsia="hr-HR" w:bidi="hr-HR"/>
        </w:rPr>
      </w:pPr>
      <w:bookmarkStart w:id="397" w:name="_Toc463259742"/>
      <w:bookmarkStart w:id="398" w:name="_Toc465284350"/>
      <w:bookmarkStart w:id="399" w:name="_Toc523303667"/>
      <w:r>
        <w:rPr>
          <w:lang w:eastAsia="hr-HR" w:bidi="hr-HR"/>
        </w:rPr>
        <w:t>Institucionalni kontekst</w:t>
      </w:r>
      <w:bookmarkEnd w:id="397"/>
      <w:bookmarkEnd w:id="398"/>
      <w:bookmarkEnd w:id="399"/>
    </w:p>
    <w:p w:rsidR="008C2F66" w:rsidRPr="008B1A15" w:rsidRDefault="00F26865" w:rsidP="009B7D0F">
      <w:pPr>
        <w:spacing w:before="120" w:line="300" w:lineRule="atLeast"/>
        <w:ind w:firstLine="709"/>
        <w:jc w:val="both"/>
        <w:rPr>
          <w:rFonts w:eastAsia="Times New Roman" w:cs="Times New Roman"/>
          <w:szCs w:val="22"/>
          <w:lang w:eastAsia="hr-HR"/>
        </w:rPr>
      </w:pPr>
      <w:r w:rsidRPr="008B1A15">
        <w:rPr>
          <w:rFonts w:eastAsia="Times New Roman" w:cs="Times New Roman"/>
          <w:szCs w:val="22"/>
          <w:lang w:eastAsia="hr-HR"/>
        </w:rPr>
        <w:t xml:space="preserve">Institucionalni okvir za upravljanje razvojem u Požeško-slavonskoj županiji čine </w:t>
      </w:r>
      <w:r w:rsidR="002674D5">
        <w:rPr>
          <w:rFonts w:eastAsia="Times New Roman" w:cs="Times New Roman"/>
          <w:szCs w:val="22"/>
          <w:lang w:eastAsia="hr-HR"/>
        </w:rPr>
        <w:t xml:space="preserve">niže navedene </w:t>
      </w:r>
      <w:r w:rsidRPr="008B1A15">
        <w:rPr>
          <w:rFonts w:eastAsia="Times New Roman" w:cs="Times New Roman"/>
          <w:szCs w:val="22"/>
          <w:lang w:eastAsia="hr-HR"/>
        </w:rPr>
        <w:t>institucije i grupacije.</w:t>
      </w:r>
      <w:r w:rsidRPr="008B1A15">
        <w:rPr>
          <w:rFonts w:eastAsia="Times New Roman" w:cs="Arial"/>
          <w:szCs w:val="22"/>
          <w:lang w:eastAsia="hr-HR"/>
        </w:rPr>
        <w:t xml:space="preserve"> Njihov </w:t>
      </w:r>
      <w:r w:rsidR="002674D5">
        <w:rPr>
          <w:rFonts w:eastAsia="Times New Roman" w:cs="Arial"/>
          <w:szCs w:val="22"/>
          <w:lang w:eastAsia="hr-HR"/>
        </w:rPr>
        <w:t xml:space="preserve">je </w:t>
      </w:r>
      <w:r w:rsidRPr="008B1A15">
        <w:rPr>
          <w:rFonts w:eastAsia="Times New Roman" w:cs="Arial"/>
          <w:szCs w:val="22"/>
          <w:lang w:eastAsia="hr-HR"/>
        </w:rPr>
        <w:t>zadatak sudjelovanje u pripremi, izradi i praćenju razvojnih strateških dokumenata, osobito strategija razvoja</w:t>
      </w:r>
      <w:r w:rsidR="002674D5">
        <w:rPr>
          <w:rFonts w:eastAsia="Times New Roman" w:cs="Arial"/>
          <w:szCs w:val="22"/>
          <w:lang w:eastAsia="hr-HR"/>
        </w:rPr>
        <w:t>.</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 xml:space="preserve">Požeško-slavonska županija </w:t>
      </w:r>
    </w:p>
    <w:p w:rsidR="008C2F66" w:rsidRPr="008B1A15" w:rsidRDefault="008C2F66" w:rsidP="009B7D0F">
      <w:pPr>
        <w:pStyle w:val="NewNormal"/>
        <w:suppressAutoHyphens w:val="0"/>
        <w:spacing w:before="120" w:after="0" w:line="240" w:lineRule="auto"/>
        <w:rPr>
          <w:rFonts w:eastAsia="Times New Roman" w:cs="Times New Roman"/>
          <w:szCs w:val="22"/>
          <w:lang w:eastAsia="hr-HR"/>
        </w:rPr>
      </w:pPr>
      <w:r w:rsidRPr="008B1A15">
        <w:rPr>
          <w:rFonts w:eastAsia="Times New Roman" w:cs="Times New Roman"/>
          <w:szCs w:val="22"/>
          <w:lang w:eastAsia="hr-HR"/>
        </w:rPr>
        <w:t>Požeško-slavonska županija kroz svoje upravne odjele sudjeluje u izradi svih strateških dokumenata te kontinuirano pruža podršku svim zainteresiranima za ulaganja, pokretanje poslovanja i ostale aktivnosti kojima se želi potaknuti održiv društveno-gospodarski razvoj ovog kraja.</w:t>
      </w:r>
    </w:p>
    <w:p w:rsidR="008C2F66" w:rsidRPr="008B1A15" w:rsidRDefault="008C2F66" w:rsidP="0067696A">
      <w:pPr>
        <w:pStyle w:val="Odlomakpopisa"/>
        <w:numPr>
          <w:ilvl w:val="0"/>
          <w:numId w:val="62"/>
        </w:numPr>
        <w:tabs>
          <w:tab w:val="left" w:pos="426"/>
        </w:tabs>
        <w:spacing w:before="120" w:line="300" w:lineRule="atLeast"/>
        <w:jc w:val="both"/>
        <w:rPr>
          <w:rFonts w:eastAsia="Times New Roman"/>
          <w:sz w:val="22"/>
          <w:lang w:eastAsia="hr-HR"/>
        </w:rPr>
      </w:pPr>
      <w:r w:rsidRPr="008B1A15">
        <w:rPr>
          <w:rFonts w:eastAsia="Times New Roman"/>
          <w:sz w:val="22"/>
          <w:lang w:eastAsia="hr-HR"/>
        </w:rPr>
        <w:t>Jedinice lokalne samouprave</w:t>
      </w:r>
    </w:p>
    <w:p w:rsidR="008C2F66" w:rsidRPr="008B1A15" w:rsidRDefault="008C2F66" w:rsidP="0077009D">
      <w:pPr>
        <w:spacing w:before="120"/>
        <w:ind w:firstLine="709"/>
        <w:jc w:val="both"/>
        <w:rPr>
          <w:rFonts w:eastAsia="Times New Roman" w:cs="Times New Roman"/>
          <w:szCs w:val="22"/>
          <w:lang w:eastAsia="hr-HR"/>
        </w:rPr>
      </w:pPr>
      <w:r w:rsidRPr="008B1A15">
        <w:rPr>
          <w:rFonts w:eastAsia="Times New Roman" w:cs="Times New Roman"/>
          <w:szCs w:val="22"/>
          <w:lang w:eastAsia="hr-HR"/>
        </w:rPr>
        <w:t>Općine i gradovi sa svojim upravnim odjelima u kojima rade zaposlenici s iskustvom u pripravi projektnih prijava na različite natječaje ministarstava i korištenju sredstava europskih fondova.  Također</w:t>
      </w:r>
      <w:r w:rsidR="009B7D0F">
        <w:rPr>
          <w:rFonts w:eastAsia="Times New Roman" w:cs="Times New Roman"/>
          <w:szCs w:val="22"/>
          <w:lang w:eastAsia="hr-HR"/>
        </w:rPr>
        <w:t>,</w:t>
      </w:r>
      <w:r w:rsidRPr="008B1A15">
        <w:rPr>
          <w:rFonts w:eastAsia="Times New Roman" w:cs="Times New Roman"/>
          <w:szCs w:val="22"/>
          <w:lang w:eastAsia="hr-HR"/>
        </w:rPr>
        <w:t xml:space="preserve"> općine i gradovi imaju značajno iskustvo u provedbi postupaka javne nabave, u praćenju provedbe projekata, a što je sve vrlo značajno u fazi implementacij</w:t>
      </w:r>
      <w:r w:rsidR="009B7D0F">
        <w:rPr>
          <w:rFonts w:eastAsia="Times New Roman" w:cs="Times New Roman"/>
          <w:szCs w:val="22"/>
          <w:lang w:eastAsia="hr-HR"/>
        </w:rPr>
        <w:t>e</w:t>
      </w:r>
      <w:r w:rsidRPr="008B1A15">
        <w:rPr>
          <w:rFonts w:eastAsia="Times New Roman" w:cs="Times New Roman"/>
          <w:szCs w:val="22"/>
          <w:lang w:eastAsia="hr-HR"/>
        </w:rPr>
        <w:t xml:space="preserve"> različitih razvojnih projekata.</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lastRenderedPageBreak/>
        <w:t>HGK Županijska komora Požega</w:t>
      </w:r>
    </w:p>
    <w:p w:rsidR="008C2F66" w:rsidRPr="008B1A15" w:rsidRDefault="008C2F66" w:rsidP="009B7D0F">
      <w:pPr>
        <w:pStyle w:val="NewNormal"/>
        <w:suppressAutoHyphens w:val="0"/>
        <w:spacing w:before="120" w:after="0" w:line="240" w:lineRule="auto"/>
        <w:rPr>
          <w:rFonts w:eastAsia="Times New Roman" w:cs="Times New Roman"/>
          <w:szCs w:val="22"/>
          <w:lang w:eastAsia="hr-HR"/>
        </w:rPr>
      </w:pPr>
      <w:r w:rsidRPr="008B1A15">
        <w:rPr>
          <w:rFonts w:eastAsia="Times New Roman" w:cs="Times New Roman"/>
          <w:szCs w:val="22"/>
          <w:lang w:eastAsia="hr-HR"/>
        </w:rPr>
        <w:t xml:space="preserve">HGK Županijska komora Požega organizacijski </w:t>
      </w:r>
      <w:r w:rsidR="009B7D0F">
        <w:rPr>
          <w:rFonts w:eastAsia="Times New Roman" w:cs="Times New Roman"/>
          <w:szCs w:val="22"/>
          <w:lang w:eastAsia="hr-HR"/>
        </w:rPr>
        <w:t xml:space="preserve">je </w:t>
      </w:r>
      <w:r w:rsidRPr="008B1A15">
        <w:rPr>
          <w:rFonts w:eastAsia="Times New Roman" w:cs="Times New Roman"/>
          <w:szCs w:val="22"/>
          <w:lang w:eastAsia="hr-HR"/>
        </w:rPr>
        <w:t>dio poslovnog subjekta Hrvatska gospodarska komora Zagreb, a osnovana je 1994. g. s ciljem da HGK djeluje na području Požeško</w:t>
      </w:r>
      <w:r w:rsidR="009B7D0F">
        <w:rPr>
          <w:rFonts w:eastAsia="Times New Roman" w:cs="Times New Roman"/>
          <w:szCs w:val="22"/>
          <w:lang w:eastAsia="hr-HR"/>
        </w:rPr>
        <w:t>-</w:t>
      </w:r>
      <w:r w:rsidRPr="008B1A15">
        <w:rPr>
          <w:rFonts w:eastAsia="Times New Roman" w:cs="Times New Roman"/>
          <w:szCs w:val="22"/>
          <w:lang w:eastAsia="hr-HR"/>
        </w:rPr>
        <w:t xml:space="preserve">slavonske županije. Obvezne </w:t>
      </w:r>
      <w:r w:rsidR="009B7D0F">
        <w:rPr>
          <w:rFonts w:eastAsia="Times New Roman" w:cs="Times New Roman"/>
          <w:szCs w:val="22"/>
          <w:lang w:eastAsia="hr-HR"/>
        </w:rPr>
        <w:t xml:space="preserve">su </w:t>
      </w:r>
      <w:r w:rsidRPr="008B1A15">
        <w:rPr>
          <w:rFonts w:eastAsia="Times New Roman" w:cs="Times New Roman"/>
          <w:szCs w:val="22"/>
          <w:lang w:eastAsia="hr-HR"/>
        </w:rPr>
        <w:t>članice HGK trgovačka društva koja obavljaju gospodarsku djelatnost.</w:t>
      </w:r>
    </w:p>
    <w:p w:rsidR="008C2F66" w:rsidRPr="008B1A15" w:rsidRDefault="008C2F66" w:rsidP="009B7D0F">
      <w:pPr>
        <w:pStyle w:val="NewNormal"/>
        <w:suppressAutoHyphens w:val="0"/>
        <w:spacing w:before="120" w:after="0" w:line="240" w:lineRule="auto"/>
        <w:rPr>
          <w:rFonts w:eastAsia="Times New Roman" w:cs="Times New Roman"/>
          <w:szCs w:val="22"/>
          <w:lang w:eastAsia="hr-HR"/>
        </w:rPr>
      </w:pPr>
      <w:r w:rsidRPr="008B1A15">
        <w:rPr>
          <w:rFonts w:eastAsia="Times New Roman" w:cs="Times New Roman"/>
          <w:szCs w:val="22"/>
          <w:lang w:eastAsia="hr-HR"/>
        </w:rPr>
        <w:t>Zadaci HGK ŽK Požega su jačanje konkurentne sposobnosti članica, zastupanje interesa članica prema kreatorima gospodarske politike, promocija gospodarstva u zemlji i inozemstvu, unapređenje rada i poslovanja članica kroz udruživanja, poslovno obrazovanje članica, praćenje i analiza gospodarskih kretanja, obavljanje javnih ovlasti (izdavanje dozvola za međunarodni cestovni prijevoz robe, izdavanje certifikata o porijeklu robe i ovjeravanje dokumenata, izdavanja ATA karneta, usklađivanje autobusnih voznih redova na županijskim linijama, izdavanje suglasnosti za poslovne dozvole strancima)</w:t>
      </w:r>
      <w:r w:rsidR="009B7D0F">
        <w:rPr>
          <w:rFonts w:eastAsia="Times New Roman" w:cs="Times New Roman"/>
          <w:szCs w:val="22"/>
          <w:lang w:eastAsia="hr-HR"/>
        </w:rPr>
        <w:t>.</w:t>
      </w:r>
    </w:p>
    <w:p w:rsidR="008C2F66" w:rsidRPr="00671404" w:rsidRDefault="008C2F66" w:rsidP="009B7D0F">
      <w:pPr>
        <w:pStyle w:val="NewNormal"/>
        <w:suppressAutoHyphens w:val="0"/>
        <w:spacing w:before="120" w:after="0" w:line="240" w:lineRule="auto"/>
        <w:rPr>
          <w:rFonts w:eastAsia="Times New Roman" w:cs="Times New Roman"/>
          <w:lang w:eastAsia="hr-HR"/>
        </w:rPr>
      </w:pPr>
      <w:r w:rsidRPr="008B1A15">
        <w:rPr>
          <w:rFonts w:eastAsia="Times New Roman" w:cs="Times New Roman"/>
          <w:szCs w:val="22"/>
          <w:lang w:eastAsia="hr-HR"/>
        </w:rPr>
        <w:t>Aktivnosti i usluge Županijske komore Požega proizlaze iz zadataka i poslova određenih statutom HGK:</w:t>
      </w:r>
      <w:r w:rsidR="00671404" w:rsidRPr="008B1A15">
        <w:rPr>
          <w:rFonts w:eastAsia="Times New Roman" w:cs="Times New Roman"/>
          <w:szCs w:val="22"/>
          <w:lang w:eastAsia="hr-HR"/>
        </w:rPr>
        <w:t xml:space="preserve"> kretanje i trendovi u gospodarstvu Županije, odnosi s inozemstvom i promocija gospodarstva Županije, poticanje i razvijanje malog poduzetništva (poslovne ideje, poslovni planovi), poslovne informacije (baza podataka o poduzećima</w:t>
      </w:r>
      <w:r w:rsidR="00671404" w:rsidRPr="00671404">
        <w:rPr>
          <w:rFonts w:eastAsia="Times New Roman" w:cs="Times New Roman"/>
          <w:lang w:eastAsia="hr-HR"/>
        </w:rPr>
        <w:t>).</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HOK Obrtnička komora Požeško-slavonske županije</w:t>
      </w:r>
    </w:p>
    <w:p w:rsidR="008C2F66" w:rsidRPr="008B1A15" w:rsidRDefault="008C2F66" w:rsidP="00671404">
      <w:pPr>
        <w:pStyle w:val="NewNormal"/>
        <w:suppressAutoHyphens w:val="0"/>
        <w:spacing w:before="120" w:after="0" w:line="240" w:lineRule="auto"/>
        <w:rPr>
          <w:rFonts w:eastAsia="Times New Roman" w:cs="Times New Roman"/>
          <w:szCs w:val="22"/>
          <w:lang w:eastAsia="hr-HR"/>
        </w:rPr>
      </w:pPr>
      <w:r w:rsidRPr="008B1A15">
        <w:rPr>
          <w:rFonts w:eastAsia="Times New Roman" w:cs="Times New Roman"/>
          <w:szCs w:val="22"/>
          <w:lang w:eastAsia="hr-HR"/>
        </w:rPr>
        <w:t xml:space="preserve">Hrvatsko obrtništvo ima višestoljetnu tradiciju organiziranja u cehove, udruge i komore. Svrha takve organizacije bila je i ostala zaštita i promicanje interesa obrtništva. Aktivnosti se utvrđuju u godišnjim planovima na osnovi stanja u hrvatskom gospodarstvu i trenda razvoja hrvatskog obrtništva. Potrebno je istaknuti obrazovanje učenika kroz dvojni sustav školovanja i njihovo naukovanje u licenciranim radionicama. Prihvaćanje međunarodnih standarda i tržišnih kriterija jedino </w:t>
      </w:r>
      <w:r w:rsidR="009B7D0F">
        <w:rPr>
          <w:rFonts w:eastAsia="Times New Roman" w:cs="Times New Roman"/>
          <w:szCs w:val="22"/>
          <w:lang w:eastAsia="hr-HR"/>
        </w:rPr>
        <w:t xml:space="preserve">je </w:t>
      </w:r>
      <w:r w:rsidRPr="008B1A15">
        <w:rPr>
          <w:rFonts w:eastAsia="Times New Roman" w:cs="Times New Roman"/>
          <w:szCs w:val="22"/>
          <w:lang w:eastAsia="hr-HR"/>
        </w:rPr>
        <w:t xml:space="preserve">dugoročno rješenje u razvoju obrtništva koje osigurava nazočnost na međunarodnom tržištu. </w:t>
      </w:r>
    </w:p>
    <w:p w:rsidR="00F26865"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 xml:space="preserve">Županijski </w:t>
      </w:r>
      <w:r w:rsidR="00F26865" w:rsidRPr="008B1A15">
        <w:rPr>
          <w:rFonts w:eastAsia="Times New Roman"/>
          <w:sz w:val="22"/>
          <w:lang w:eastAsia="hr-HR"/>
        </w:rPr>
        <w:t>partnerski odbor (</w:t>
      </w:r>
      <w:r w:rsidR="004B4229" w:rsidRPr="008B1A15">
        <w:rPr>
          <w:rFonts w:eastAsia="Times New Roman"/>
          <w:sz w:val="22"/>
          <w:lang w:eastAsia="hr-HR"/>
        </w:rPr>
        <w:t>vijeće</w:t>
      </w:r>
      <w:r w:rsidR="00F26865" w:rsidRPr="008B1A15">
        <w:rPr>
          <w:rFonts w:eastAsia="Times New Roman"/>
          <w:sz w:val="22"/>
          <w:lang w:eastAsia="hr-HR"/>
        </w:rPr>
        <w:t>)</w:t>
      </w:r>
    </w:p>
    <w:p w:rsidR="00F26865" w:rsidRPr="008B1A15" w:rsidRDefault="00F26865" w:rsidP="00F26865">
      <w:pPr>
        <w:pStyle w:val="NewNormal"/>
        <w:suppressAutoHyphens w:val="0"/>
        <w:spacing w:before="120" w:after="0" w:line="240" w:lineRule="auto"/>
        <w:rPr>
          <w:rFonts w:eastAsia="Times New Roman" w:cs="Arial"/>
          <w:szCs w:val="22"/>
          <w:lang w:eastAsia="hr-HR"/>
        </w:rPr>
      </w:pPr>
      <w:r w:rsidRPr="008B1A15">
        <w:rPr>
          <w:rFonts w:eastAsia="Times New Roman" w:cs="Times New Roman"/>
          <w:szCs w:val="22"/>
          <w:lang w:eastAsia="hr-HR"/>
        </w:rPr>
        <w:t xml:space="preserve">Županijski partnerski odbor važno je savjetodavno tijelo koje je nastalo u fazi pripreme Regionalnog operativnog programa. </w:t>
      </w:r>
      <w:r w:rsidRPr="008B1A15">
        <w:rPr>
          <w:rFonts w:eastAsia="Times New Roman" w:cs="Arial"/>
          <w:szCs w:val="22"/>
          <w:lang w:eastAsia="hr-HR"/>
        </w:rPr>
        <w:t>Temeljem nove Uredbe o osnivanju i radu partnerskog vijeća</w:t>
      </w:r>
      <w:r w:rsidR="009B7D0F">
        <w:rPr>
          <w:rFonts w:eastAsia="Times New Roman" w:cs="Arial"/>
          <w:szCs w:val="22"/>
          <w:lang w:eastAsia="hr-HR"/>
        </w:rPr>
        <w:t>,</w:t>
      </w:r>
      <w:r w:rsidRPr="008B1A15">
        <w:rPr>
          <w:rFonts w:eastAsia="Times New Roman" w:cs="Arial"/>
          <w:szCs w:val="22"/>
          <w:lang w:eastAsia="hr-HR"/>
        </w:rPr>
        <w:t xml:space="preserve"> 28.6.2016. osnovano je Partnersko vijeće PSŽ. Partnersko vijeće ima 35 članova/predstavnika subjekata različitih dijelova društva i prije svega ima savjetodavnu ulogu i odlučuje koja su to područja i projekti od prioritetnog značaja za razvoj županije.</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Regionalna razvojna agencija Požeško-slavonske županije</w:t>
      </w:r>
      <w:r w:rsidR="00AA514B">
        <w:rPr>
          <w:rFonts w:eastAsia="Times New Roman"/>
          <w:sz w:val="22"/>
          <w:lang w:eastAsia="hr-HR"/>
        </w:rPr>
        <w:t xml:space="preserve"> </w:t>
      </w:r>
      <w:r w:rsidR="008C7A13" w:rsidRPr="008B1A15">
        <w:rPr>
          <w:rFonts w:eastAsia="Times New Roman"/>
          <w:sz w:val="22"/>
          <w:lang w:eastAsia="hr-HR"/>
        </w:rPr>
        <w:t>-</w:t>
      </w:r>
      <w:r w:rsidR="00AA514B">
        <w:rPr>
          <w:rFonts w:eastAsia="Times New Roman"/>
          <w:sz w:val="22"/>
          <w:lang w:eastAsia="hr-HR"/>
        </w:rPr>
        <w:t xml:space="preserve"> </w:t>
      </w:r>
      <w:r w:rsidR="008C7A13" w:rsidRPr="008B1A15">
        <w:rPr>
          <w:rFonts w:eastAsia="Times New Roman"/>
          <w:sz w:val="22"/>
          <w:lang w:eastAsia="hr-HR"/>
        </w:rPr>
        <w:t>PANORA d.o.o.</w:t>
      </w:r>
    </w:p>
    <w:p w:rsidR="008C2F66" w:rsidRPr="008B1A15" w:rsidRDefault="008C2F66" w:rsidP="008C2F66">
      <w:pPr>
        <w:pStyle w:val="StandardWeb"/>
        <w:shd w:val="clear" w:color="auto" w:fill="FFFFFF"/>
        <w:spacing w:before="120" w:beforeAutospacing="0"/>
        <w:ind w:firstLine="709"/>
        <w:rPr>
          <w:szCs w:val="22"/>
        </w:rPr>
      </w:pPr>
      <w:r w:rsidRPr="008B1A15">
        <w:rPr>
          <w:szCs w:val="22"/>
        </w:rPr>
        <w:t>Regionalna razvojna agencija Požeško-slavonske županije</w:t>
      </w:r>
      <w:r w:rsidR="00AA514B">
        <w:rPr>
          <w:szCs w:val="22"/>
        </w:rPr>
        <w:t xml:space="preserve"> </w:t>
      </w:r>
      <w:r w:rsidR="00FE2EB0" w:rsidRPr="008B1A15">
        <w:rPr>
          <w:szCs w:val="22"/>
        </w:rPr>
        <w:t>-</w:t>
      </w:r>
      <w:r w:rsidR="00AA514B">
        <w:rPr>
          <w:szCs w:val="22"/>
        </w:rPr>
        <w:t xml:space="preserve"> </w:t>
      </w:r>
      <w:r w:rsidR="00FE2EB0" w:rsidRPr="008B1A15">
        <w:rPr>
          <w:szCs w:val="22"/>
        </w:rPr>
        <w:t>PANORA</w:t>
      </w:r>
      <w:r w:rsidRPr="008B1A15">
        <w:rPr>
          <w:szCs w:val="22"/>
        </w:rPr>
        <w:t xml:space="preserve"> d.o.o. osnovana je 2010. godine od strane Požeško-slavonske županije kao jedinog osnivača radi unaprjeđenja gospodarskog i društvenog razvoja županije. Temeljem Pravilnika o Upisniku upravnih tijela jedinica lokalne i područne (regionalne) samouprave, agencija i drugih pravnih osoba, Razvojna </w:t>
      </w:r>
      <w:r w:rsidR="00AA514B">
        <w:rPr>
          <w:szCs w:val="22"/>
        </w:rPr>
        <w:t xml:space="preserve">je </w:t>
      </w:r>
      <w:r w:rsidRPr="008B1A15">
        <w:rPr>
          <w:szCs w:val="22"/>
        </w:rPr>
        <w:t xml:space="preserve">agencija certificirana kao nositelj koordinacije i poticanja regionalnog razvoja u Požeško-slavonskoj županiji te je ovlaštena u Središnju elektroničku bazu razvojnih projekata Ministarstva regionalnog razvoja unositi podatke o razvojnim projektima kojih su korisnici i/ili nositelji javnopravna tijela te koji se financiraju iz Proračuna Republike Hrvatske i/ili Europske </w:t>
      </w:r>
      <w:r w:rsidR="00AA514B">
        <w:rPr>
          <w:szCs w:val="22"/>
        </w:rPr>
        <w:t>u</w:t>
      </w:r>
      <w:r w:rsidRPr="008B1A15">
        <w:rPr>
          <w:szCs w:val="22"/>
        </w:rPr>
        <w:t>nije. Razvojni projekti su projekti izgradnje i/ili obnove komunalne, gospodarske, socijalne, okolišne i energetske te druge potporne infrastrukture za razvoj, izgradnju i/ili jačanje obrazovnih, kulturnih, zdravstvenih, društvenih i drugih kapaciteta.</w:t>
      </w:r>
    </w:p>
    <w:p w:rsidR="00FE2EB0" w:rsidRPr="008B1A15" w:rsidRDefault="00FE2EB0" w:rsidP="0067696A">
      <w:pPr>
        <w:pStyle w:val="StandardWeb"/>
        <w:numPr>
          <w:ilvl w:val="0"/>
          <w:numId w:val="62"/>
        </w:numPr>
        <w:shd w:val="clear" w:color="auto" w:fill="FFFFFF"/>
        <w:spacing w:before="120" w:beforeAutospacing="0"/>
        <w:rPr>
          <w:szCs w:val="22"/>
        </w:rPr>
      </w:pPr>
      <w:r w:rsidRPr="008B1A15">
        <w:rPr>
          <w:szCs w:val="22"/>
        </w:rPr>
        <w:t>Lipička razvojna agencija LIRA</w:t>
      </w:r>
    </w:p>
    <w:p w:rsidR="00FE2EB0" w:rsidRPr="008B1A15" w:rsidRDefault="00FE2EB0" w:rsidP="00FE2EB0">
      <w:pPr>
        <w:pStyle w:val="StandardWeb"/>
        <w:shd w:val="clear" w:color="auto" w:fill="FFFFFF"/>
        <w:spacing w:before="120"/>
        <w:rPr>
          <w:szCs w:val="22"/>
        </w:rPr>
      </w:pPr>
      <w:r w:rsidRPr="008B1A15">
        <w:rPr>
          <w:szCs w:val="22"/>
        </w:rPr>
        <w:t>Lipička razvojna agencija LIRA d.o.o. osnovana je od strane Grada Lipika kao jedinog osnivača krajem 2013. godine kao društvo s ograničenom odgovornošću (d.o.o.) u sklopu lokalnog programa poticanja poduzetništva. Lipička razvoja agencija LIRA d.o.o. u koordinaciji sa Skupštinom društva kroz cijelu godinu kreira i provodi projekte i aktivnosti s ciljem ispunjavanja tri</w:t>
      </w:r>
      <w:r w:rsidR="00AA514B">
        <w:rPr>
          <w:szCs w:val="22"/>
        </w:rPr>
        <w:t>ju</w:t>
      </w:r>
      <w:r w:rsidRPr="008B1A15">
        <w:rPr>
          <w:szCs w:val="22"/>
        </w:rPr>
        <w:t xml:space="preserve"> stratešk</w:t>
      </w:r>
      <w:r w:rsidR="00AA514B">
        <w:rPr>
          <w:szCs w:val="22"/>
        </w:rPr>
        <w:t>ih</w:t>
      </w:r>
      <w:r w:rsidRPr="008B1A15">
        <w:rPr>
          <w:szCs w:val="22"/>
        </w:rPr>
        <w:t xml:space="preserve"> cilj</w:t>
      </w:r>
      <w:r w:rsidR="00AA514B">
        <w:rPr>
          <w:szCs w:val="22"/>
        </w:rPr>
        <w:t>eva</w:t>
      </w:r>
      <w:r w:rsidRPr="008B1A15">
        <w:rPr>
          <w:szCs w:val="22"/>
        </w:rPr>
        <w:t>:</w:t>
      </w:r>
      <w:r w:rsidR="00671404" w:rsidRPr="008B1A15">
        <w:rPr>
          <w:szCs w:val="22"/>
        </w:rPr>
        <w:t xml:space="preserve"> </w:t>
      </w:r>
      <w:r w:rsidR="00AA514B">
        <w:rPr>
          <w:szCs w:val="22"/>
        </w:rPr>
        <w:t>s</w:t>
      </w:r>
      <w:r w:rsidR="00671404" w:rsidRPr="008B1A15">
        <w:rPr>
          <w:szCs w:val="22"/>
        </w:rPr>
        <w:t xml:space="preserve">tvaranje uvjeta za otvaranje radnih mjesta, </w:t>
      </w:r>
      <w:r w:rsidR="00AA514B">
        <w:rPr>
          <w:szCs w:val="22"/>
        </w:rPr>
        <w:t>k</w:t>
      </w:r>
      <w:r w:rsidR="00671404" w:rsidRPr="008B1A15">
        <w:rPr>
          <w:szCs w:val="22"/>
        </w:rPr>
        <w:t>reiranje, priprema i provedba razvojnih projekata za područje Grada Lipika i jačanje Lipičke razvojne agencije LIRA d.o.o.</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Poduzetnički centar Pakrac</w:t>
      </w:r>
    </w:p>
    <w:p w:rsidR="008C2F66" w:rsidRPr="008B1A15" w:rsidRDefault="008C2F66" w:rsidP="005B0F93">
      <w:pPr>
        <w:spacing w:before="120"/>
        <w:ind w:firstLine="709"/>
        <w:jc w:val="both"/>
        <w:rPr>
          <w:rFonts w:eastAsia="Times New Roman" w:cs="Times New Roman"/>
          <w:szCs w:val="22"/>
          <w:lang w:eastAsia="hr-HR"/>
        </w:rPr>
      </w:pPr>
      <w:r w:rsidRPr="008B1A15">
        <w:rPr>
          <w:rFonts w:eastAsia="Times New Roman" w:cs="Times New Roman"/>
          <w:szCs w:val="22"/>
          <w:lang w:eastAsia="hr-HR"/>
        </w:rPr>
        <w:t xml:space="preserve">Poduzetnički centar Pakrac d.o.o. osnovan je 2000. godine od strane Grada Pakraca u sklopu lokalnog programa poticanja poduzetništva. Kao takav, PCP prvi </w:t>
      </w:r>
      <w:r w:rsidR="00AA514B">
        <w:rPr>
          <w:rFonts w:eastAsia="Times New Roman" w:cs="Times New Roman"/>
          <w:szCs w:val="22"/>
          <w:lang w:eastAsia="hr-HR"/>
        </w:rPr>
        <w:t xml:space="preserve">je </w:t>
      </w:r>
      <w:r w:rsidRPr="008B1A15">
        <w:rPr>
          <w:rFonts w:eastAsia="Times New Roman" w:cs="Times New Roman"/>
          <w:szCs w:val="22"/>
          <w:lang w:eastAsia="hr-HR"/>
        </w:rPr>
        <w:t xml:space="preserve">poduzetnički centar osnovan na </w:t>
      </w:r>
      <w:r w:rsidRPr="008B1A15">
        <w:rPr>
          <w:rFonts w:eastAsia="Times New Roman" w:cs="Times New Roman"/>
          <w:szCs w:val="22"/>
          <w:lang w:eastAsia="hr-HR"/>
        </w:rPr>
        <w:lastRenderedPageBreak/>
        <w:t xml:space="preserve">području Požeško-slavonske županije te jedan od najstarijih u Republici Hrvatskoj. PCP u svom organizacijskom ustroju ima 5 organizacijskih odjela: Razvojno projektni odjel, Knjigovodstveni odjel, Poduzetnički inkubator te upravlja Gradskom </w:t>
      </w:r>
      <w:r w:rsidR="00AA514B">
        <w:rPr>
          <w:rFonts w:eastAsia="Times New Roman" w:cs="Times New Roman"/>
          <w:szCs w:val="22"/>
          <w:lang w:eastAsia="hr-HR"/>
        </w:rPr>
        <w:t>s</w:t>
      </w:r>
      <w:r w:rsidRPr="008B1A15">
        <w:rPr>
          <w:rFonts w:eastAsia="Times New Roman" w:cs="Times New Roman"/>
          <w:szCs w:val="22"/>
          <w:lang w:eastAsia="hr-HR"/>
        </w:rPr>
        <w:t>portskom dvoranom i Gradskom tržnicom. Cilj Centra je da kroz svoju djelatnost ima vodeću ulogu u gospodarskom razvoju i poticanju poduzetništva na lokalno</w:t>
      </w:r>
      <w:r w:rsidR="00EF605B" w:rsidRPr="008B1A15">
        <w:rPr>
          <w:rFonts w:eastAsia="Times New Roman" w:cs="Times New Roman"/>
          <w:szCs w:val="22"/>
          <w:lang w:eastAsia="hr-HR"/>
        </w:rPr>
        <w:t>j</w:t>
      </w:r>
      <w:r w:rsidRPr="008B1A15">
        <w:rPr>
          <w:rFonts w:eastAsia="Times New Roman" w:cs="Times New Roman"/>
          <w:szCs w:val="22"/>
          <w:lang w:eastAsia="hr-HR"/>
        </w:rPr>
        <w:t xml:space="preserve"> i regionalno</w:t>
      </w:r>
      <w:r w:rsidR="00EF605B" w:rsidRPr="008B1A15">
        <w:rPr>
          <w:rFonts w:eastAsia="Times New Roman" w:cs="Times New Roman"/>
          <w:szCs w:val="22"/>
          <w:lang w:eastAsia="hr-HR"/>
        </w:rPr>
        <w:t>j razini</w:t>
      </w:r>
      <w:r w:rsidRPr="008B1A15">
        <w:rPr>
          <w:rFonts w:eastAsia="Times New Roman" w:cs="Times New Roman"/>
          <w:szCs w:val="22"/>
          <w:lang w:eastAsia="hr-HR"/>
        </w:rPr>
        <w:t xml:space="preserve">.  </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 xml:space="preserve">Poduzetnički inkubator Pakrac </w:t>
      </w:r>
    </w:p>
    <w:p w:rsidR="008C2F66" w:rsidRPr="008B1A15" w:rsidRDefault="008C2F66" w:rsidP="00671404">
      <w:pPr>
        <w:pStyle w:val="NewNormal"/>
        <w:suppressAutoHyphens w:val="0"/>
        <w:spacing w:before="120" w:after="0" w:line="240" w:lineRule="auto"/>
        <w:rPr>
          <w:rFonts w:eastAsia="Times New Roman" w:cs="Times New Roman"/>
          <w:szCs w:val="22"/>
          <w:lang w:eastAsia="hr-HR"/>
        </w:rPr>
      </w:pPr>
      <w:r w:rsidRPr="008B1A15">
        <w:rPr>
          <w:rFonts w:eastAsia="Times New Roman" w:cs="Times New Roman"/>
          <w:szCs w:val="22"/>
          <w:lang w:eastAsia="hr-HR"/>
        </w:rPr>
        <w:t xml:space="preserve">Poduzetnički inkubator </w:t>
      </w:r>
      <w:r w:rsidR="00671404" w:rsidRPr="008B1A15">
        <w:rPr>
          <w:rFonts w:eastAsia="Times New Roman" w:cs="Times New Roman"/>
          <w:szCs w:val="22"/>
          <w:lang w:eastAsia="hr-HR"/>
        </w:rPr>
        <w:t xml:space="preserve">djeluje unutar Poduzetničkog centra Pakrac. </w:t>
      </w:r>
      <w:r w:rsidR="00EF605B" w:rsidRPr="008B1A15">
        <w:rPr>
          <w:rFonts w:eastAsia="Times New Roman" w:cs="Times New Roman"/>
          <w:szCs w:val="22"/>
          <w:lang w:eastAsia="hr-HR"/>
        </w:rPr>
        <w:t>Centar p</w:t>
      </w:r>
      <w:r w:rsidRPr="008B1A15">
        <w:rPr>
          <w:rFonts w:eastAsia="Times New Roman" w:cs="Times New Roman"/>
          <w:szCs w:val="22"/>
          <w:lang w:eastAsia="hr-HR"/>
        </w:rPr>
        <w:t>ruža usluge poduzetniku kroz dvije komponente:</w:t>
      </w:r>
      <w:r w:rsidR="00671404" w:rsidRPr="008B1A15">
        <w:rPr>
          <w:rFonts w:eastAsia="Times New Roman" w:cs="Times New Roman"/>
          <w:szCs w:val="22"/>
          <w:lang w:eastAsia="hr-HR"/>
        </w:rPr>
        <w:t xml:space="preserve"> korištenje poslovnog prostora (proizvodni i uredski prostor) kroz (subvencionirani) zakup i pružanje poslovnih usluga.</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Poduzetnički centar Pleternica</w:t>
      </w:r>
    </w:p>
    <w:p w:rsidR="008C2F66" w:rsidRPr="008B1A15" w:rsidRDefault="008C2F66" w:rsidP="00671404">
      <w:pPr>
        <w:pStyle w:val="NewNormal"/>
        <w:suppressAutoHyphens w:val="0"/>
        <w:spacing w:before="204" w:after="272" w:line="240" w:lineRule="auto"/>
        <w:rPr>
          <w:rFonts w:eastAsia="Times New Roman" w:cs="Times New Roman"/>
          <w:szCs w:val="22"/>
          <w:lang w:eastAsia="hr-HR"/>
        </w:rPr>
      </w:pPr>
      <w:r w:rsidRPr="008B1A15">
        <w:rPr>
          <w:rFonts w:eastAsia="Times New Roman" w:cs="Times New Roman"/>
          <w:szCs w:val="22"/>
          <w:lang w:eastAsia="hr-HR"/>
        </w:rPr>
        <w:t xml:space="preserve">Poduzetnički centar Pleternica je trgovačko društvo u </w:t>
      </w:r>
      <w:r w:rsidR="00AA514B">
        <w:rPr>
          <w:rFonts w:eastAsia="Times New Roman" w:cs="Times New Roman"/>
          <w:szCs w:val="22"/>
          <w:lang w:eastAsia="hr-HR"/>
        </w:rPr>
        <w:t>stopostotnom</w:t>
      </w:r>
      <w:r w:rsidRPr="008B1A15">
        <w:rPr>
          <w:rFonts w:eastAsia="Times New Roman" w:cs="Times New Roman"/>
          <w:szCs w:val="22"/>
          <w:lang w:eastAsia="hr-HR"/>
        </w:rPr>
        <w:t xml:space="preserve"> vlasništvu Grada Pleternice. Osnovan je 2006. godine s ciljem poticanja lokalnog razvoja, s naglaskom na razvoj gospodarstva i poduzetništva. Uloga Poduzetničkog centra Pleternica također </w:t>
      </w:r>
      <w:r w:rsidR="00AA514B">
        <w:rPr>
          <w:rFonts w:eastAsia="Times New Roman" w:cs="Times New Roman"/>
          <w:szCs w:val="22"/>
          <w:lang w:eastAsia="hr-HR"/>
        </w:rPr>
        <w:t xml:space="preserve">je </w:t>
      </w:r>
      <w:r w:rsidRPr="008B1A15">
        <w:rPr>
          <w:rFonts w:eastAsia="Times New Roman" w:cs="Times New Roman"/>
          <w:szCs w:val="22"/>
          <w:lang w:eastAsia="hr-HR"/>
        </w:rPr>
        <w:t>osnažiti lokalne kapacitete za izradu projekata koji će se moći financirati iz fondova Europske unije.</w:t>
      </w:r>
      <w:r w:rsidR="00050BB0" w:rsidRPr="008B1A15">
        <w:rPr>
          <w:rFonts w:eastAsia="Times New Roman" w:cs="Times New Roman"/>
          <w:szCs w:val="22"/>
          <w:lang w:eastAsia="hr-HR"/>
        </w:rPr>
        <w:t xml:space="preserve"> Prati provođenje strateških dokumenata (strategija)</w:t>
      </w:r>
      <w:r w:rsidR="00AA514B">
        <w:rPr>
          <w:rFonts w:eastAsia="Times New Roman" w:cs="Times New Roman"/>
          <w:szCs w:val="22"/>
          <w:lang w:eastAsia="hr-HR"/>
        </w:rPr>
        <w:t>.</w:t>
      </w:r>
    </w:p>
    <w:p w:rsidR="008C2F66" w:rsidRPr="008B1A15" w:rsidRDefault="008C2F66" w:rsidP="0067696A">
      <w:pPr>
        <w:pStyle w:val="Odlomakpopisa"/>
        <w:numPr>
          <w:ilvl w:val="0"/>
          <w:numId w:val="62"/>
        </w:numPr>
        <w:spacing w:before="204" w:after="272"/>
        <w:jc w:val="both"/>
        <w:rPr>
          <w:rFonts w:eastAsia="Times New Roman"/>
          <w:sz w:val="22"/>
          <w:lang w:eastAsia="hr-HR"/>
        </w:rPr>
      </w:pPr>
      <w:r w:rsidRPr="008B1A15">
        <w:rPr>
          <w:rFonts w:eastAsia="Times New Roman"/>
          <w:sz w:val="22"/>
          <w:lang w:eastAsia="hr-HR"/>
        </w:rPr>
        <w:t>Poduzetnički inkubator Pleternica</w:t>
      </w:r>
    </w:p>
    <w:p w:rsidR="008C2F66" w:rsidRPr="0077009D" w:rsidRDefault="008C2F66" w:rsidP="00671404">
      <w:pPr>
        <w:pStyle w:val="NewNormal"/>
        <w:suppressAutoHyphens w:val="0"/>
        <w:spacing w:before="204" w:after="272" w:line="240" w:lineRule="auto"/>
        <w:rPr>
          <w:rFonts w:eastAsia="Times New Roman" w:cs="Times New Roman"/>
          <w:szCs w:val="22"/>
          <w:lang w:eastAsia="hr-HR"/>
        </w:rPr>
      </w:pPr>
      <w:r w:rsidRPr="0077009D">
        <w:rPr>
          <w:rFonts w:eastAsia="Times New Roman" w:cs="Times New Roman"/>
          <w:szCs w:val="22"/>
          <w:lang w:eastAsia="hr-HR"/>
        </w:rPr>
        <w:t>Poduzetnički inkubator Pleternica radi u sklopu Poduzetničkog centra Pleternica. Inkubator poduzetnicima početnicima pruža inkubaciju prvih pet godina poslovanja pod povoljnijim uvjetima</w:t>
      </w:r>
      <w:r w:rsidR="00671404" w:rsidRPr="0077009D">
        <w:rPr>
          <w:rFonts w:eastAsia="Times New Roman" w:cs="Times New Roman"/>
          <w:szCs w:val="22"/>
          <w:lang w:eastAsia="hr-HR"/>
        </w:rPr>
        <w:t>.</w:t>
      </w:r>
      <w:r w:rsidR="00050BB0" w:rsidRPr="0077009D">
        <w:rPr>
          <w:rFonts w:eastAsia="Times New Roman" w:cs="Times New Roman"/>
          <w:szCs w:val="22"/>
          <w:lang w:eastAsia="hr-HR"/>
        </w:rPr>
        <w:t xml:space="preserve"> </w:t>
      </w:r>
    </w:p>
    <w:p w:rsidR="008C2F66" w:rsidRPr="008B1A15" w:rsidRDefault="008C2F66" w:rsidP="0067696A">
      <w:pPr>
        <w:pStyle w:val="Odlomakpopisa"/>
        <w:numPr>
          <w:ilvl w:val="0"/>
          <w:numId w:val="62"/>
        </w:numPr>
        <w:spacing w:before="120" w:line="300" w:lineRule="atLeast"/>
        <w:jc w:val="both"/>
        <w:rPr>
          <w:rFonts w:eastAsia="Times New Roman"/>
          <w:sz w:val="22"/>
          <w:lang w:eastAsia="hr-HR"/>
        </w:rPr>
      </w:pPr>
      <w:r w:rsidRPr="008B1A15">
        <w:rPr>
          <w:rFonts w:eastAsia="Times New Roman"/>
          <w:sz w:val="22"/>
          <w:lang w:eastAsia="hr-HR"/>
        </w:rPr>
        <w:t xml:space="preserve">Lokalno partnerstvo za zapošljavanje </w:t>
      </w:r>
    </w:p>
    <w:p w:rsidR="008C2F66" w:rsidRPr="008B1A15" w:rsidRDefault="008C2F66" w:rsidP="00AA514B">
      <w:pPr>
        <w:spacing w:before="120"/>
        <w:ind w:firstLine="709"/>
        <w:jc w:val="both"/>
        <w:rPr>
          <w:rFonts w:eastAsia="Times New Roman" w:cs="Times New Roman"/>
          <w:szCs w:val="22"/>
          <w:lang w:eastAsia="hr-HR"/>
        </w:rPr>
      </w:pPr>
      <w:r w:rsidRPr="008B1A15">
        <w:rPr>
          <w:rFonts w:eastAsia="Times New Roman" w:cs="Times New Roman"/>
          <w:szCs w:val="22"/>
          <w:lang w:eastAsia="hr-HR"/>
        </w:rPr>
        <w:t>Lokalno partnerstvo za zapošljavanje u Požeško-slavonskoj županiji je udruženje znanja, iskustva i volje svojih članova kako bi zajedničkim snagama pridonijeli poboljšanj</w:t>
      </w:r>
      <w:r w:rsidR="00AA514B">
        <w:rPr>
          <w:rFonts w:eastAsia="Times New Roman" w:cs="Times New Roman"/>
          <w:szCs w:val="22"/>
          <w:lang w:eastAsia="hr-HR"/>
        </w:rPr>
        <w:t>u</w:t>
      </w:r>
      <w:r w:rsidRPr="008B1A15">
        <w:rPr>
          <w:rFonts w:eastAsia="Times New Roman" w:cs="Times New Roman"/>
          <w:szCs w:val="22"/>
          <w:lang w:eastAsia="hr-HR"/>
        </w:rPr>
        <w:t xml:space="preserve"> situacije na  tržištu rada naše županije.</w:t>
      </w:r>
    </w:p>
    <w:p w:rsidR="008C2F66" w:rsidRPr="008B1A15" w:rsidRDefault="008C2F66" w:rsidP="00AA514B">
      <w:pPr>
        <w:autoSpaceDE w:val="0"/>
        <w:autoSpaceDN w:val="0"/>
        <w:adjustRightInd w:val="0"/>
        <w:ind w:firstLine="709"/>
        <w:jc w:val="both"/>
        <w:rPr>
          <w:rFonts w:cs="Times New Roman"/>
          <w:szCs w:val="22"/>
        </w:rPr>
      </w:pPr>
      <w:r w:rsidRPr="008B1A15">
        <w:rPr>
          <w:rFonts w:cs="Times New Roman"/>
          <w:szCs w:val="22"/>
        </w:rPr>
        <w:t>Lokalno partnerstvo za zapošljavanje u Požeško-slavonskoj županiji zaživjelo je formiranjem</w:t>
      </w:r>
      <w:r w:rsidR="005B0F93" w:rsidRPr="008B1A15">
        <w:rPr>
          <w:rFonts w:cs="Times New Roman"/>
          <w:szCs w:val="22"/>
        </w:rPr>
        <w:t xml:space="preserve"> Tematske radne skupine za razvoj ljudskih potencijala 2005. godine, koja je izradila Strategiju razvoja ljudskih potencijala Požeško-slavonske županije 2006.</w:t>
      </w:r>
      <w:r w:rsidR="00AA514B">
        <w:rPr>
          <w:rFonts w:cs="Times New Roman"/>
          <w:szCs w:val="22"/>
        </w:rPr>
        <w:t xml:space="preserve"> </w:t>
      </w:r>
      <w:r w:rsidR="005B0F93" w:rsidRPr="008B1A15">
        <w:rPr>
          <w:rFonts w:cs="Times New Roman"/>
          <w:szCs w:val="22"/>
        </w:rPr>
        <w:t>-</w:t>
      </w:r>
      <w:r w:rsidR="00AA514B">
        <w:rPr>
          <w:rFonts w:cs="Times New Roman"/>
          <w:szCs w:val="22"/>
        </w:rPr>
        <w:t xml:space="preserve"> </w:t>
      </w:r>
      <w:r w:rsidR="005B0F93" w:rsidRPr="008B1A15">
        <w:rPr>
          <w:rFonts w:cs="Times New Roman"/>
          <w:szCs w:val="22"/>
        </w:rPr>
        <w:t xml:space="preserve"> 2012.</w:t>
      </w:r>
    </w:p>
    <w:p w:rsidR="008C2F66" w:rsidRPr="008B1A15" w:rsidRDefault="008C2F66" w:rsidP="00AA514B">
      <w:pPr>
        <w:autoSpaceDE w:val="0"/>
        <w:autoSpaceDN w:val="0"/>
        <w:adjustRightInd w:val="0"/>
        <w:jc w:val="both"/>
        <w:rPr>
          <w:rFonts w:cs="Times New Roman"/>
          <w:szCs w:val="22"/>
        </w:rPr>
      </w:pPr>
      <w:r w:rsidRPr="008B1A15">
        <w:rPr>
          <w:rFonts w:cs="Times New Roman"/>
          <w:szCs w:val="22"/>
        </w:rPr>
        <w:t>Strategiju razvoja ljudskih potencijala Požeško-slavonske županije 2016.</w:t>
      </w:r>
      <w:r w:rsidR="00AA514B">
        <w:rPr>
          <w:rFonts w:cs="Times New Roman"/>
          <w:szCs w:val="22"/>
        </w:rPr>
        <w:t xml:space="preserve"> </w:t>
      </w:r>
      <w:r w:rsidRPr="008B1A15">
        <w:rPr>
          <w:rFonts w:cs="Times New Roman"/>
          <w:szCs w:val="22"/>
        </w:rPr>
        <w:t>-</w:t>
      </w:r>
      <w:r w:rsidR="00AA514B">
        <w:rPr>
          <w:rFonts w:cs="Times New Roman"/>
          <w:szCs w:val="22"/>
        </w:rPr>
        <w:t xml:space="preserve"> </w:t>
      </w:r>
      <w:r w:rsidRPr="008B1A15">
        <w:rPr>
          <w:rFonts w:cs="Times New Roman"/>
          <w:szCs w:val="22"/>
        </w:rPr>
        <w:t xml:space="preserve">2020. izradilo je Lokalno partnerstvo za zapošljavanje Požeško-slavonske županije </w:t>
      </w:r>
      <w:r w:rsidR="00AA514B">
        <w:rPr>
          <w:rFonts w:cs="Times New Roman"/>
          <w:szCs w:val="22"/>
        </w:rPr>
        <w:t xml:space="preserve">u </w:t>
      </w:r>
      <w:r w:rsidRPr="008B1A15">
        <w:rPr>
          <w:rFonts w:cs="Times New Roman"/>
          <w:szCs w:val="22"/>
        </w:rPr>
        <w:t>okviru projekta „Novi pristup za stvaranje novih mogućnosti zapošljavanja – NANO (engl. New Approach for New Employment Opportunities)“, sufinanciranog sredstvima Europskog socijalnog fonda, iz grant sheme Lokalne inicijative za poticanje zapošljavanja – faza II.</w:t>
      </w:r>
    </w:p>
    <w:p w:rsidR="008C2F66" w:rsidRPr="008B1A15" w:rsidRDefault="008C2F66" w:rsidP="0077009D">
      <w:pPr>
        <w:autoSpaceDE w:val="0"/>
        <w:autoSpaceDN w:val="0"/>
        <w:adjustRightInd w:val="0"/>
        <w:jc w:val="both"/>
        <w:rPr>
          <w:rFonts w:cs="Times New Roman"/>
          <w:szCs w:val="22"/>
        </w:rPr>
      </w:pPr>
    </w:p>
    <w:p w:rsidR="008C2F66" w:rsidRPr="008B1A15" w:rsidRDefault="008C2F66" w:rsidP="0077009D">
      <w:pPr>
        <w:autoSpaceDE w:val="0"/>
        <w:autoSpaceDN w:val="0"/>
        <w:adjustRightInd w:val="0"/>
        <w:ind w:firstLine="709"/>
        <w:jc w:val="both"/>
        <w:rPr>
          <w:rFonts w:cs="Times New Roman"/>
          <w:szCs w:val="22"/>
        </w:rPr>
      </w:pPr>
      <w:r w:rsidRPr="008B1A15">
        <w:rPr>
          <w:rFonts w:cs="Times New Roman"/>
          <w:szCs w:val="22"/>
        </w:rPr>
        <w:t>Opći</w:t>
      </w:r>
      <w:r w:rsidR="00AA514B">
        <w:rPr>
          <w:rFonts w:cs="Times New Roman"/>
          <w:szCs w:val="22"/>
        </w:rPr>
        <w:t xml:space="preserve"> je</w:t>
      </w:r>
      <w:r w:rsidRPr="008B1A15">
        <w:rPr>
          <w:rFonts w:cs="Times New Roman"/>
          <w:szCs w:val="22"/>
        </w:rPr>
        <w:t xml:space="preserve"> cilj projekta smanjiti nezaposlenost i „prijetnje“ od nove nezaposlenosti, a njegova </w:t>
      </w:r>
      <w:r w:rsidR="00AA514B">
        <w:rPr>
          <w:rFonts w:cs="Times New Roman"/>
          <w:szCs w:val="22"/>
        </w:rPr>
        <w:t xml:space="preserve">je </w:t>
      </w:r>
      <w:r w:rsidRPr="008B1A15">
        <w:rPr>
          <w:rFonts w:cs="Times New Roman"/>
          <w:szCs w:val="22"/>
        </w:rPr>
        <w:t>svrha razviti i unaprijediti institucionalni okvir (koji se temelji na partnerstvima) za razvoj ljudskih potencijala te ojačati kapacitete dionika za razvoj i provođenje mjera aktivne politike tržišta rada.</w:t>
      </w:r>
    </w:p>
    <w:p w:rsidR="008C2F66" w:rsidRPr="008B1A15" w:rsidRDefault="008C2F66" w:rsidP="0077009D">
      <w:pPr>
        <w:jc w:val="both"/>
        <w:rPr>
          <w:rFonts w:cs="Times New Roman"/>
          <w:szCs w:val="22"/>
        </w:rPr>
      </w:pPr>
    </w:p>
    <w:p w:rsidR="008C2F66" w:rsidRPr="008B1A15" w:rsidRDefault="008C2F66" w:rsidP="0067696A">
      <w:pPr>
        <w:pStyle w:val="Odlomakpopisa"/>
        <w:numPr>
          <w:ilvl w:val="0"/>
          <w:numId w:val="62"/>
        </w:numPr>
        <w:spacing w:before="120" w:after="200"/>
        <w:jc w:val="both"/>
        <w:rPr>
          <w:rFonts w:eastAsia="Times New Roman"/>
          <w:sz w:val="22"/>
          <w:lang w:eastAsia="hr-HR"/>
        </w:rPr>
      </w:pPr>
      <w:r w:rsidRPr="008B1A15">
        <w:rPr>
          <w:rFonts w:eastAsia="Times New Roman"/>
          <w:sz w:val="22"/>
          <w:lang w:eastAsia="hr-HR"/>
        </w:rPr>
        <w:t>Lokalne akacijske grupe - LAG</w:t>
      </w:r>
    </w:p>
    <w:p w:rsidR="008C2F66" w:rsidRPr="008C2F66" w:rsidRDefault="008C2F66" w:rsidP="0077009D">
      <w:pPr>
        <w:pStyle w:val="Odlomakpopisa"/>
        <w:spacing w:before="120"/>
        <w:jc w:val="both"/>
        <w:rPr>
          <w:rFonts w:eastAsia="Times New Roman"/>
          <w:b/>
          <w:szCs w:val="24"/>
          <w:lang w:eastAsia="hr-HR"/>
        </w:rPr>
      </w:pPr>
    </w:p>
    <w:p w:rsidR="008C2F66" w:rsidRPr="008B1A15" w:rsidRDefault="008C2F66" w:rsidP="00AA514B">
      <w:pPr>
        <w:pStyle w:val="Odlomakpopisa"/>
        <w:spacing w:after="0" w:line="240" w:lineRule="auto"/>
        <w:ind w:left="0"/>
        <w:jc w:val="both"/>
        <w:rPr>
          <w:rFonts w:eastAsia="Times New Roman"/>
          <w:sz w:val="22"/>
          <w:lang w:eastAsia="hr-HR"/>
        </w:rPr>
      </w:pPr>
      <w:r w:rsidRPr="008B1A15">
        <w:rPr>
          <w:rFonts w:eastAsia="Times New Roman"/>
          <w:sz w:val="22"/>
          <w:lang w:eastAsia="hr-HR"/>
        </w:rPr>
        <w:t>Lokalne akcijske grupe su tijela osnovana za podršku ruralni</w:t>
      </w:r>
      <w:r w:rsidR="00641217">
        <w:rPr>
          <w:rFonts w:eastAsia="Times New Roman"/>
          <w:sz w:val="22"/>
          <w:lang w:eastAsia="hr-HR"/>
        </w:rPr>
        <w:t>m</w:t>
      </w:r>
      <w:r w:rsidRPr="008B1A15">
        <w:rPr>
          <w:rFonts w:eastAsia="Times New Roman"/>
          <w:sz w:val="22"/>
          <w:lang w:eastAsia="hr-HR"/>
        </w:rPr>
        <w:t xml:space="preserve"> područj</w:t>
      </w:r>
      <w:r w:rsidR="00641217">
        <w:rPr>
          <w:rFonts w:eastAsia="Times New Roman"/>
          <w:sz w:val="22"/>
          <w:lang w:eastAsia="hr-HR"/>
        </w:rPr>
        <w:t>ima</w:t>
      </w:r>
      <w:r w:rsidRPr="008B1A15">
        <w:rPr>
          <w:rFonts w:eastAsia="Times New Roman"/>
          <w:sz w:val="22"/>
          <w:lang w:eastAsia="hr-HR"/>
        </w:rPr>
        <w:t>, a objedinjuju predstavnike malih i srednjih poduzeća, lokalne samouprave, neprofitne organizacije i druge dionik</w:t>
      </w:r>
      <w:r w:rsidR="00641217">
        <w:rPr>
          <w:rFonts w:eastAsia="Times New Roman"/>
          <w:sz w:val="22"/>
          <w:lang w:eastAsia="hr-HR"/>
        </w:rPr>
        <w:t>e</w:t>
      </w:r>
      <w:r w:rsidRPr="008B1A15">
        <w:rPr>
          <w:rFonts w:eastAsia="Times New Roman"/>
          <w:sz w:val="22"/>
          <w:lang w:eastAsia="hr-HR"/>
        </w:rPr>
        <w:t xml:space="preserve"> iz različitih sektora, koji se zajedno dogovaraju u cilju razvoja njihove regije. LAG je pravna osoba s usvojenim statutom (udruga), definiranim ciljevima i usvojenom lokalnom razvojnom strategijom te mogućnošću </w:t>
      </w:r>
      <w:r w:rsidR="00641217">
        <w:rPr>
          <w:rFonts w:eastAsia="Times New Roman"/>
          <w:sz w:val="22"/>
          <w:lang w:eastAsia="hr-HR"/>
        </w:rPr>
        <w:t xml:space="preserve">lakog pristupanja </w:t>
      </w:r>
      <w:r w:rsidRPr="008B1A15">
        <w:rPr>
          <w:rFonts w:eastAsia="Times New Roman"/>
          <w:sz w:val="22"/>
          <w:lang w:eastAsia="hr-HR"/>
        </w:rPr>
        <w:t>novi</w:t>
      </w:r>
      <w:r w:rsidR="00641217">
        <w:rPr>
          <w:rFonts w:eastAsia="Times New Roman"/>
          <w:sz w:val="22"/>
          <w:lang w:eastAsia="hr-HR"/>
        </w:rPr>
        <w:t>m</w:t>
      </w:r>
      <w:r w:rsidRPr="008B1A15">
        <w:rPr>
          <w:rFonts w:eastAsia="Times New Roman"/>
          <w:sz w:val="22"/>
          <w:lang w:eastAsia="hr-HR"/>
        </w:rPr>
        <w:t xml:space="preserve"> zainteresirani</w:t>
      </w:r>
      <w:r w:rsidR="00641217">
        <w:rPr>
          <w:rFonts w:eastAsia="Times New Roman"/>
          <w:sz w:val="22"/>
          <w:lang w:eastAsia="hr-HR"/>
        </w:rPr>
        <w:t>m</w:t>
      </w:r>
      <w:r w:rsidRPr="008B1A15">
        <w:rPr>
          <w:rFonts w:eastAsia="Times New Roman"/>
          <w:sz w:val="22"/>
          <w:lang w:eastAsia="hr-HR"/>
        </w:rPr>
        <w:t xml:space="preserve"> dionici</w:t>
      </w:r>
      <w:r w:rsidR="00641217">
        <w:rPr>
          <w:rFonts w:eastAsia="Times New Roman"/>
          <w:sz w:val="22"/>
          <w:lang w:eastAsia="hr-HR"/>
        </w:rPr>
        <w:t>ma</w:t>
      </w:r>
      <w:r w:rsidRPr="008B1A15">
        <w:rPr>
          <w:rFonts w:eastAsia="Times New Roman"/>
          <w:sz w:val="22"/>
          <w:lang w:eastAsia="hr-HR"/>
        </w:rPr>
        <w:t>.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w:t>
      </w:r>
    </w:p>
    <w:p w:rsidR="008C2F66" w:rsidRDefault="008C2F66" w:rsidP="0077009D">
      <w:pPr>
        <w:pStyle w:val="Odlomakpopisa"/>
        <w:spacing w:after="0"/>
        <w:ind w:left="0"/>
        <w:jc w:val="both"/>
        <w:rPr>
          <w:rFonts w:eastAsia="Times New Roman"/>
          <w:sz w:val="22"/>
          <w:lang w:eastAsia="hr-HR"/>
        </w:rPr>
      </w:pPr>
      <w:r w:rsidRPr="008B1A15">
        <w:rPr>
          <w:rFonts w:eastAsia="Times New Roman"/>
          <w:sz w:val="22"/>
          <w:lang w:eastAsia="hr-HR"/>
        </w:rPr>
        <w:t xml:space="preserve">Na </w:t>
      </w:r>
      <w:r w:rsidR="004B4229" w:rsidRPr="008B1A15">
        <w:rPr>
          <w:rFonts w:eastAsia="Times New Roman"/>
          <w:sz w:val="22"/>
          <w:lang w:eastAsia="hr-HR"/>
        </w:rPr>
        <w:t>području PSŽ djeluj</w:t>
      </w:r>
      <w:r w:rsidR="00EF605B" w:rsidRPr="008B1A15">
        <w:rPr>
          <w:rFonts w:eastAsia="Times New Roman"/>
          <w:sz w:val="22"/>
          <w:lang w:eastAsia="hr-HR"/>
        </w:rPr>
        <w:t>u</w:t>
      </w:r>
      <w:r w:rsidR="004B4229" w:rsidRPr="008B1A15">
        <w:rPr>
          <w:rFonts w:eastAsia="Times New Roman"/>
          <w:sz w:val="22"/>
          <w:lang w:eastAsia="hr-HR"/>
        </w:rPr>
        <w:t xml:space="preserve"> tri LAG-a:</w:t>
      </w:r>
    </w:p>
    <w:p w:rsidR="008B1A15" w:rsidRPr="008B1A15" w:rsidRDefault="008B1A15" w:rsidP="004B4229">
      <w:pPr>
        <w:pStyle w:val="Odlomakpopisa"/>
        <w:spacing w:after="0"/>
        <w:ind w:left="0"/>
        <w:rPr>
          <w:rFonts w:eastAsia="Times New Roman"/>
          <w:sz w:val="22"/>
          <w:lang w:eastAsia="hr-HR"/>
        </w:rPr>
      </w:pPr>
    </w:p>
    <w:p w:rsidR="008C2F66" w:rsidRPr="008B1A15" w:rsidRDefault="008C2F66" w:rsidP="0067696A">
      <w:pPr>
        <w:pStyle w:val="Odlomakpopisa"/>
        <w:numPr>
          <w:ilvl w:val="0"/>
          <w:numId w:val="56"/>
        </w:numPr>
        <w:spacing w:after="0" w:line="240" w:lineRule="auto"/>
        <w:rPr>
          <w:sz w:val="22"/>
        </w:rPr>
      </w:pPr>
      <w:r w:rsidRPr="008B1A15">
        <w:rPr>
          <w:sz w:val="22"/>
        </w:rPr>
        <w:t>LAG „Barun Trenk“</w:t>
      </w:r>
    </w:p>
    <w:p w:rsidR="008C2F66" w:rsidRPr="008B1A15" w:rsidRDefault="008C2F66" w:rsidP="008C2F66">
      <w:pPr>
        <w:pStyle w:val="Odlomakpopisa"/>
        <w:spacing w:after="0" w:line="240" w:lineRule="auto"/>
        <w:rPr>
          <w:b/>
          <w:sz w:val="22"/>
        </w:rPr>
      </w:pPr>
      <w:r w:rsidRPr="008B1A15">
        <w:rPr>
          <w:sz w:val="22"/>
        </w:rPr>
        <w:t>Obuhvat područja</w:t>
      </w:r>
    </w:p>
    <w:p w:rsidR="008C2F66" w:rsidRPr="008B1A15" w:rsidRDefault="008C2F66" w:rsidP="008C2F66">
      <w:pPr>
        <w:ind w:left="709"/>
        <w:rPr>
          <w:rFonts w:cs="Times New Roman"/>
          <w:szCs w:val="22"/>
        </w:rPr>
      </w:pPr>
      <w:r w:rsidRPr="008B1A15">
        <w:rPr>
          <w:rFonts w:cs="Times New Roman"/>
          <w:szCs w:val="22"/>
        </w:rPr>
        <w:t>Grad: Kutjevo, Požega</w:t>
      </w:r>
    </w:p>
    <w:p w:rsidR="008C2F66" w:rsidRPr="008B1A15" w:rsidRDefault="008C2F66" w:rsidP="008C2F66">
      <w:pPr>
        <w:ind w:left="709"/>
        <w:rPr>
          <w:rFonts w:cs="Times New Roman"/>
          <w:szCs w:val="22"/>
        </w:rPr>
      </w:pPr>
      <w:r w:rsidRPr="008B1A15">
        <w:rPr>
          <w:rFonts w:cs="Times New Roman"/>
          <w:szCs w:val="22"/>
        </w:rPr>
        <w:lastRenderedPageBreak/>
        <w:t>Općine: Kaptol, Velika, Jakšić i Brestovac</w:t>
      </w:r>
    </w:p>
    <w:p w:rsidR="008C2F66" w:rsidRPr="008B1A15" w:rsidRDefault="008C2F66" w:rsidP="008C2F66">
      <w:pPr>
        <w:rPr>
          <w:rFonts w:cs="Times New Roman"/>
          <w:b/>
          <w:szCs w:val="22"/>
        </w:rPr>
      </w:pPr>
    </w:p>
    <w:p w:rsidR="008C2F66" w:rsidRPr="008B1A15" w:rsidRDefault="008C2F66" w:rsidP="0067696A">
      <w:pPr>
        <w:pStyle w:val="Odlomakpopisa"/>
        <w:numPr>
          <w:ilvl w:val="0"/>
          <w:numId w:val="57"/>
        </w:numPr>
        <w:spacing w:after="200"/>
        <w:jc w:val="both"/>
        <w:rPr>
          <w:sz w:val="22"/>
        </w:rPr>
      </w:pPr>
      <w:r w:rsidRPr="008B1A15">
        <w:rPr>
          <w:sz w:val="22"/>
        </w:rPr>
        <w:t>LAG „Zeleni trokut“</w:t>
      </w:r>
    </w:p>
    <w:p w:rsidR="008C2F66" w:rsidRPr="008B1A15" w:rsidRDefault="008C2F66" w:rsidP="008C2F66">
      <w:pPr>
        <w:pStyle w:val="Odlomakpopisa"/>
        <w:spacing w:after="0" w:line="240" w:lineRule="auto"/>
        <w:rPr>
          <w:b/>
          <w:sz w:val="22"/>
        </w:rPr>
      </w:pPr>
      <w:r w:rsidRPr="008B1A15">
        <w:rPr>
          <w:sz w:val="22"/>
        </w:rPr>
        <w:t>Obuhvat područja</w:t>
      </w:r>
    </w:p>
    <w:p w:rsidR="008C2F66" w:rsidRPr="008B1A15" w:rsidRDefault="008C2F66" w:rsidP="008C2F66">
      <w:pPr>
        <w:pStyle w:val="Odlomakpopisa"/>
        <w:spacing w:line="240" w:lineRule="auto"/>
        <w:rPr>
          <w:sz w:val="22"/>
        </w:rPr>
      </w:pPr>
      <w:r w:rsidRPr="008B1A15">
        <w:rPr>
          <w:sz w:val="22"/>
        </w:rPr>
        <w:t>Gradovi: Novska, Kutina (naselje Janja Lipa), Lipik, Pakrac</w:t>
      </w:r>
    </w:p>
    <w:p w:rsidR="008C2F66" w:rsidRPr="008B1A15" w:rsidRDefault="008C2F66" w:rsidP="008C2F66">
      <w:pPr>
        <w:pStyle w:val="Odlomakpopisa"/>
        <w:spacing w:line="240" w:lineRule="auto"/>
        <w:rPr>
          <w:sz w:val="22"/>
        </w:rPr>
      </w:pPr>
      <w:r w:rsidRPr="008B1A15">
        <w:rPr>
          <w:sz w:val="22"/>
        </w:rPr>
        <w:t>Općina: Jasenovac</w:t>
      </w:r>
    </w:p>
    <w:p w:rsidR="008C2F66" w:rsidRPr="008B1A15" w:rsidRDefault="008C2F66" w:rsidP="008C2F66">
      <w:pPr>
        <w:pStyle w:val="Odlomakpopisa"/>
        <w:spacing w:line="240" w:lineRule="auto"/>
        <w:rPr>
          <w:sz w:val="22"/>
        </w:rPr>
      </w:pPr>
    </w:p>
    <w:p w:rsidR="008C2F66" w:rsidRPr="008B1A15" w:rsidRDefault="008C2F66" w:rsidP="0067696A">
      <w:pPr>
        <w:pStyle w:val="Odlomakpopisa"/>
        <w:numPr>
          <w:ilvl w:val="0"/>
          <w:numId w:val="58"/>
        </w:numPr>
        <w:spacing w:after="0" w:line="240" w:lineRule="auto"/>
        <w:rPr>
          <w:sz w:val="22"/>
        </w:rPr>
      </w:pPr>
      <w:r w:rsidRPr="008B1A15">
        <w:rPr>
          <w:sz w:val="22"/>
        </w:rPr>
        <w:t>LAG Posavina</w:t>
      </w:r>
    </w:p>
    <w:p w:rsidR="008C2F66" w:rsidRPr="008B1A15" w:rsidRDefault="008C2F66" w:rsidP="008C2F66">
      <w:pPr>
        <w:pStyle w:val="Odlomakpopisa"/>
        <w:spacing w:after="0" w:line="240" w:lineRule="auto"/>
        <w:rPr>
          <w:b/>
          <w:sz w:val="22"/>
        </w:rPr>
      </w:pPr>
      <w:r w:rsidRPr="008B1A15">
        <w:rPr>
          <w:sz w:val="22"/>
        </w:rPr>
        <w:t>Obuhvat područja</w:t>
      </w:r>
    </w:p>
    <w:p w:rsidR="008C2F66" w:rsidRPr="008B1A15" w:rsidRDefault="008C2F66" w:rsidP="008C2F66">
      <w:pPr>
        <w:ind w:left="709"/>
        <w:rPr>
          <w:rFonts w:cs="Times New Roman"/>
          <w:szCs w:val="22"/>
        </w:rPr>
      </w:pPr>
      <w:r w:rsidRPr="008B1A15">
        <w:rPr>
          <w:rFonts w:cs="Times New Roman"/>
          <w:szCs w:val="22"/>
        </w:rPr>
        <w:t>Općine: Bebrina, Brodski Stupnik, Nova Kapela, Sibinj,</w:t>
      </w:r>
      <w:r w:rsidR="00641217">
        <w:rPr>
          <w:rFonts w:cs="Times New Roman"/>
          <w:szCs w:val="22"/>
        </w:rPr>
        <w:t xml:space="preserve"> </w:t>
      </w:r>
      <w:r w:rsidRPr="008B1A15">
        <w:rPr>
          <w:rFonts w:cs="Times New Roman"/>
          <w:szCs w:val="22"/>
        </w:rPr>
        <w:t>Oriovac,</w:t>
      </w:r>
      <w:r w:rsidR="00641217">
        <w:rPr>
          <w:rFonts w:cs="Times New Roman"/>
          <w:szCs w:val="22"/>
        </w:rPr>
        <w:t xml:space="preserve"> </w:t>
      </w:r>
      <w:r w:rsidRPr="008B1A15">
        <w:rPr>
          <w:rFonts w:cs="Times New Roman"/>
          <w:szCs w:val="22"/>
        </w:rPr>
        <w:t>Podcrkavlje (Brodsko-posavska županija), Čaglin (Požeško-slavonska županija)</w:t>
      </w:r>
    </w:p>
    <w:p w:rsidR="008C2F66" w:rsidRPr="008B1A15" w:rsidRDefault="008C2F66" w:rsidP="008C2F66">
      <w:pPr>
        <w:ind w:left="709"/>
        <w:rPr>
          <w:rFonts w:cs="Times New Roman"/>
          <w:szCs w:val="22"/>
        </w:rPr>
      </w:pPr>
    </w:p>
    <w:p w:rsidR="008C2F66" w:rsidRPr="0077009D" w:rsidRDefault="008C2F66" w:rsidP="008C2F66">
      <w:pPr>
        <w:pStyle w:val="Odlomakpopisa"/>
        <w:spacing w:after="0" w:line="240" w:lineRule="auto"/>
        <w:ind w:hanging="720"/>
        <w:rPr>
          <w:sz w:val="22"/>
        </w:rPr>
      </w:pPr>
      <w:r w:rsidRPr="008B1A15">
        <w:rPr>
          <w:sz w:val="22"/>
        </w:rPr>
        <w:t>Svi</w:t>
      </w:r>
      <w:r w:rsidR="00641217">
        <w:rPr>
          <w:sz w:val="22"/>
        </w:rPr>
        <w:t xml:space="preserve"> su</w:t>
      </w:r>
      <w:r w:rsidRPr="008B1A15">
        <w:rPr>
          <w:sz w:val="22"/>
        </w:rPr>
        <w:t xml:space="preserve"> LAG-ovi donijeli svoje razvojne str</w:t>
      </w:r>
      <w:r w:rsidR="004B4229" w:rsidRPr="008B1A15">
        <w:rPr>
          <w:sz w:val="22"/>
        </w:rPr>
        <w:t xml:space="preserve">ategije do kraja 2020. </w:t>
      </w:r>
      <w:r w:rsidR="00641217">
        <w:rPr>
          <w:sz w:val="22"/>
        </w:rPr>
        <w:t>g</w:t>
      </w:r>
      <w:r w:rsidRPr="008B1A15">
        <w:rPr>
          <w:sz w:val="22"/>
        </w:rPr>
        <w:t>odine</w:t>
      </w:r>
      <w:r w:rsidR="00641217">
        <w:rPr>
          <w:sz w:val="22"/>
        </w:rPr>
        <w:t>.</w:t>
      </w:r>
    </w:p>
    <w:p w:rsidR="008C2F66" w:rsidRPr="008B1A15" w:rsidRDefault="008C2F66" w:rsidP="008C2F66">
      <w:pPr>
        <w:rPr>
          <w:rFonts w:cs="Times New Roman"/>
          <w:szCs w:val="22"/>
        </w:rPr>
      </w:pPr>
    </w:p>
    <w:p w:rsidR="00C63D40" w:rsidRPr="008B1A15" w:rsidRDefault="00671404" w:rsidP="00C63D40">
      <w:pPr>
        <w:ind w:firstLine="709"/>
        <w:jc w:val="both"/>
        <w:rPr>
          <w:szCs w:val="22"/>
        </w:rPr>
      </w:pPr>
      <w:r w:rsidRPr="008B1A15">
        <w:rPr>
          <w:szCs w:val="22"/>
          <w:lang w:bidi="hr-HR"/>
        </w:rPr>
        <w:t xml:space="preserve">Požeško-slavonska županija usvojila </w:t>
      </w:r>
      <w:r w:rsidR="00641217">
        <w:rPr>
          <w:szCs w:val="22"/>
          <w:lang w:bidi="hr-HR"/>
        </w:rPr>
        <w:t>je</w:t>
      </w:r>
      <w:r w:rsidRPr="008B1A15">
        <w:rPr>
          <w:szCs w:val="22"/>
          <w:lang w:bidi="hr-HR"/>
        </w:rPr>
        <w:t xml:space="preserve"> gotovo sve strateške razvojne dokumente značajne za njen razvoj.</w:t>
      </w:r>
      <w:r w:rsidR="00C63D40" w:rsidRPr="008B1A15">
        <w:rPr>
          <w:szCs w:val="22"/>
        </w:rPr>
        <w:t xml:space="preserve"> Svi gradovi i općine (osim  općine Velika, strategija pri završetku) donijeli su svoje strategije razvoja</w:t>
      </w:r>
      <w:r w:rsidR="00641217">
        <w:rPr>
          <w:szCs w:val="22"/>
        </w:rPr>
        <w:t>.</w:t>
      </w:r>
    </w:p>
    <w:p w:rsidR="00C63D40" w:rsidRPr="008B1A15" w:rsidRDefault="00C63D40" w:rsidP="00671404">
      <w:pPr>
        <w:ind w:firstLine="709"/>
        <w:jc w:val="both"/>
        <w:rPr>
          <w:szCs w:val="22"/>
        </w:rPr>
      </w:pPr>
    </w:p>
    <w:p w:rsidR="005B0F93" w:rsidRPr="00511CE6" w:rsidRDefault="00C63D40" w:rsidP="00511CE6">
      <w:pPr>
        <w:ind w:firstLine="709"/>
        <w:jc w:val="both"/>
        <w:rPr>
          <w:szCs w:val="22"/>
          <w:lang w:bidi="hr-HR"/>
        </w:rPr>
      </w:pPr>
      <w:r w:rsidRPr="008B1A15">
        <w:rPr>
          <w:szCs w:val="22"/>
        </w:rPr>
        <w:t xml:space="preserve">Navedene </w:t>
      </w:r>
      <w:r w:rsidR="00641217">
        <w:rPr>
          <w:szCs w:val="22"/>
        </w:rPr>
        <w:t xml:space="preserve">su </w:t>
      </w:r>
      <w:r w:rsidRPr="008B1A15">
        <w:rPr>
          <w:szCs w:val="22"/>
        </w:rPr>
        <w:t>institucije i grupacije kao institucionalni okvir provedbe svojim radom</w:t>
      </w:r>
      <w:r w:rsidR="00641217">
        <w:rPr>
          <w:szCs w:val="22"/>
        </w:rPr>
        <w:t>,</w:t>
      </w:r>
      <w:r w:rsidRPr="008B1A15">
        <w:rPr>
          <w:szCs w:val="22"/>
        </w:rPr>
        <w:t xml:space="preserve"> </w:t>
      </w:r>
      <w:r w:rsidRPr="008B1A15">
        <w:rPr>
          <w:szCs w:val="22"/>
          <w:lang w:bidi="hr-HR"/>
        </w:rPr>
        <w:t>djelotvornim i učinkovitim</w:t>
      </w:r>
      <w:r w:rsidR="00671404" w:rsidRPr="008B1A15">
        <w:rPr>
          <w:szCs w:val="22"/>
          <w:lang w:bidi="hr-HR"/>
        </w:rPr>
        <w:t xml:space="preserve"> praćenje</w:t>
      </w:r>
      <w:r w:rsidRPr="008B1A15">
        <w:rPr>
          <w:szCs w:val="22"/>
          <w:lang w:bidi="hr-HR"/>
        </w:rPr>
        <w:t>m i provedbom</w:t>
      </w:r>
      <w:r w:rsidR="00671404" w:rsidRPr="008B1A15">
        <w:rPr>
          <w:szCs w:val="22"/>
          <w:lang w:bidi="hr-HR"/>
        </w:rPr>
        <w:t xml:space="preserve"> ovih dokumenata čimbenik </w:t>
      </w:r>
      <w:r w:rsidR="00EF605B" w:rsidRPr="008B1A15">
        <w:rPr>
          <w:szCs w:val="22"/>
          <w:lang w:bidi="hr-HR"/>
        </w:rPr>
        <w:t>županijskog i lokalnog razvoja</w:t>
      </w:r>
      <w:r w:rsidR="00671404" w:rsidRPr="008B1A15">
        <w:rPr>
          <w:szCs w:val="22"/>
          <w:lang w:bidi="hr-HR"/>
        </w:rPr>
        <w:t>. Realizacijom aktivnosti navedeni</w:t>
      </w:r>
      <w:r w:rsidR="00EF605B" w:rsidRPr="008B1A15">
        <w:rPr>
          <w:szCs w:val="22"/>
          <w:lang w:bidi="hr-HR"/>
        </w:rPr>
        <w:t>h</w:t>
      </w:r>
      <w:r w:rsidR="00671404" w:rsidRPr="008B1A15">
        <w:rPr>
          <w:szCs w:val="22"/>
          <w:lang w:bidi="hr-HR"/>
        </w:rPr>
        <w:t xml:space="preserve"> u akcijskim planovima ovih dokumenata te godišnjim izvješćima aktivno se prati provedba strateških </w:t>
      </w:r>
      <w:r w:rsidRPr="008B1A15">
        <w:rPr>
          <w:szCs w:val="22"/>
          <w:lang w:bidi="hr-HR"/>
        </w:rPr>
        <w:t>razvojnih projekata navedenih unutar strategija</w:t>
      </w:r>
      <w:r w:rsidR="00671404" w:rsidRPr="008B1A15">
        <w:rPr>
          <w:szCs w:val="22"/>
          <w:lang w:bidi="hr-HR"/>
        </w:rPr>
        <w:t>. Bez donesenih određenih strateških dokumenata</w:t>
      </w:r>
      <w:r w:rsidR="00641217">
        <w:rPr>
          <w:szCs w:val="22"/>
          <w:lang w:bidi="hr-HR"/>
        </w:rPr>
        <w:t>,</w:t>
      </w:r>
      <w:r w:rsidR="00671404" w:rsidRPr="008B1A15">
        <w:rPr>
          <w:szCs w:val="22"/>
          <w:lang w:bidi="hr-HR"/>
        </w:rPr>
        <w:t xml:space="preserve"> potenci</w:t>
      </w:r>
      <w:r w:rsidR="00EF605B" w:rsidRPr="008B1A15">
        <w:rPr>
          <w:szCs w:val="22"/>
          <w:lang w:bidi="hr-HR"/>
        </w:rPr>
        <w:t>jalni prijavitelji s područja Ž</w:t>
      </w:r>
      <w:r w:rsidR="00671404" w:rsidRPr="008B1A15">
        <w:rPr>
          <w:szCs w:val="22"/>
          <w:lang w:bidi="hr-HR"/>
        </w:rPr>
        <w:t>upanije ne mogu se prijavljivati za sufinanciranje svojih projekata na natječajima EU fondova. Slijedom spomenutog,  postojeće strateške dokumente možemo razmatrati u smislu izvrsnog „alata“ za daljnje uspješno upravljanje  županijom.</w:t>
      </w:r>
    </w:p>
    <w:p w:rsidR="00FB35F2" w:rsidRDefault="00FB35F2" w:rsidP="00FB35F2">
      <w:pPr>
        <w:rPr>
          <w:color w:val="C00000"/>
        </w:rPr>
      </w:pPr>
    </w:p>
    <w:p w:rsidR="00E87F5F" w:rsidRPr="00E87F5F" w:rsidRDefault="00E87F5F" w:rsidP="00E87F5F">
      <w:pPr>
        <w:pStyle w:val="Odlomakpopisa"/>
        <w:spacing w:after="0" w:line="240" w:lineRule="auto"/>
        <w:ind w:hanging="720"/>
        <w:rPr>
          <w:sz w:val="22"/>
          <w:u w:val="single"/>
        </w:rPr>
      </w:pPr>
      <w:r w:rsidRPr="00E87F5F">
        <w:rPr>
          <w:sz w:val="22"/>
          <w:u w:val="single"/>
        </w:rPr>
        <w:t>Zaključak-</w:t>
      </w:r>
      <w:r w:rsidRPr="00E87F5F">
        <w:rPr>
          <w:rFonts w:eastAsiaTheme="majorEastAsia"/>
          <w:bCs/>
          <w:caps/>
          <w:sz w:val="22"/>
          <w:u w:val="single"/>
          <w:lang w:eastAsia="hr-HR" w:bidi="hr-HR"/>
        </w:rPr>
        <w:t xml:space="preserve"> </w:t>
      </w:r>
      <w:r w:rsidRPr="00E87F5F">
        <w:rPr>
          <w:bCs/>
          <w:sz w:val="22"/>
          <w:u w:val="single"/>
          <w:lang w:bidi="hr-HR"/>
        </w:rPr>
        <w:t>Institucionalni kontekst</w:t>
      </w:r>
    </w:p>
    <w:p w:rsidR="00E87F5F" w:rsidRPr="00892C52" w:rsidRDefault="00E87F5F" w:rsidP="00FB35F2">
      <w:pPr>
        <w:rPr>
          <w:color w:val="C00000"/>
        </w:rPr>
      </w:pPr>
    </w:p>
    <w:tbl>
      <w:tblPr>
        <w:tblW w:w="7371"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730"/>
        <w:gridCol w:w="3641"/>
      </w:tblGrid>
      <w:tr w:rsidR="00FB35F2" w:rsidRPr="00745695" w:rsidTr="00745695">
        <w:trPr>
          <w:jc w:val="center"/>
        </w:trPr>
        <w:tc>
          <w:tcPr>
            <w:tcW w:w="7371" w:type="dxa"/>
            <w:gridSpan w:val="2"/>
            <w:tcBorders>
              <w:top w:val="single" w:sz="8" w:space="0" w:color="4BACC6"/>
              <w:left w:val="single" w:sz="8" w:space="0" w:color="4BACC6"/>
              <w:bottom w:val="single" w:sz="18" w:space="0" w:color="4BACC6"/>
              <w:right w:val="single" w:sz="8" w:space="0" w:color="4BACC6"/>
            </w:tcBorders>
            <w:shd w:val="clear" w:color="auto" w:fill="auto"/>
          </w:tcPr>
          <w:p w:rsidR="00FB35F2" w:rsidRPr="00745695" w:rsidRDefault="00FB35F2" w:rsidP="00745695">
            <w:pPr>
              <w:autoSpaceDE w:val="0"/>
              <w:autoSpaceDN w:val="0"/>
              <w:adjustRightInd w:val="0"/>
              <w:jc w:val="center"/>
              <w:rPr>
                <w:rFonts w:eastAsia="Times New Roman" w:cs="Times New Roman"/>
                <w:b/>
                <w:bCs/>
                <w:sz w:val="20"/>
                <w:szCs w:val="20"/>
                <w:lang w:eastAsia="hr-HR"/>
              </w:rPr>
            </w:pPr>
            <w:r w:rsidRPr="00745695">
              <w:rPr>
                <w:rFonts w:eastAsia="Times New Roman" w:cs="Times New Roman"/>
                <w:b/>
                <w:bCs/>
                <w:sz w:val="20"/>
                <w:szCs w:val="20"/>
                <w:lang w:eastAsia="hr-HR"/>
              </w:rPr>
              <w:t>Institucionalni kontekst</w:t>
            </w:r>
          </w:p>
        </w:tc>
      </w:tr>
      <w:tr w:rsidR="00FB35F2" w:rsidRPr="00745695" w:rsidTr="00745695">
        <w:trPr>
          <w:jc w:val="center"/>
        </w:trPr>
        <w:tc>
          <w:tcPr>
            <w:tcW w:w="3730" w:type="dxa"/>
            <w:tcBorders>
              <w:top w:val="single" w:sz="8" w:space="0" w:color="4BACC6"/>
              <w:left w:val="single" w:sz="8" w:space="0" w:color="4BACC6"/>
              <w:bottom w:val="single" w:sz="8" w:space="0" w:color="4BACC6"/>
              <w:right w:val="single" w:sz="8" w:space="0" w:color="4BACC6"/>
            </w:tcBorders>
            <w:shd w:val="clear" w:color="auto" w:fill="B6DDE8"/>
          </w:tcPr>
          <w:p w:rsidR="00FB35F2" w:rsidRPr="00745695" w:rsidRDefault="00FB35F2" w:rsidP="00BC2C3D">
            <w:pPr>
              <w:rPr>
                <w:rFonts w:cs="Times New Roman"/>
                <w:b/>
                <w:bCs/>
                <w:sz w:val="20"/>
                <w:szCs w:val="20"/>
              </w:rPr>
            </w:pPr>
            <w:r w:rsidRPr="00745695">
              <w:rPr>
                <w:rFonts w:cs="Times New Roman"/>
                <w:b/>
                <w:bCs/>
                <w:sz w:val="20"/>
                <w:szCs w:val="20"/>
              </w:rPr>
              <w:t>Razvojni problemi</w:t>
            </w:r>
          </w:p>
        </w:tc>
        <w:tc>
          <w:tcPr>
            <w:tcW w:w="3641" w:type="dxa"/>
            <w:tcBorders>
              <w:top w:val="single" w:sz="8" w:space="0" w:color="4BACC6"/>
              <w:left w:val="single" w:sz="8" w:space="0" w:color="4BACC6"/>
              <w:bottom w:val="single" w:sz="8" w:space="0" w:color="4BACC6"/>
              <w:right w:val="single" w:sz="8" w:space="0" w:color="4BACC6"/>
            </w:tcBorders>
            <w:shd w:val="clear" w:color="auto" w:fill="B6DDE8"/>
          </w:tcPr>
          <w:p w:rsidR="00FB35F2" w:rsidRPr="00745695" w:rsidRDefault="00FB35F2" w:rsidP="00BC2C3D">
            <w:pPr>
              <w:rPr>
                <w:rFonts w:cs="Times New Roman"/>
                <w:bCs/>
                <w:sz w:val="20"/>
                <w:szCs w:val="20"/>
              </w:rPr>
            </w:pPr>
            <w:r w:rsidRPr="00745695">
              <w:rPr>
                <w:rFonts w:cs="Times New Roman"/>
                <w:bCs/>
                <w:sz w:val="20"/>
                <w:szCs w:val="20"/>
              </w:rPr>
              <w:t>Razvojne potrebe</w:t>
            </w:r>
          </w:p>
        </w:tc>
      </w:tr>
      <w:tr w:rsidR="00FB35F2" w:rsidRPr="00745695" w:rsidTr="00745695">
        <w:trPr>
          <w:jc w:val="center"/>
        </w:trPr>
        <w:tc>
          <w:tcPr>
            <w:tcW w:w="3730" w:type="dxa"/>
            <w:tcBorders>
              <w:top w:val="single" w:sz="8" w:space="0" w:color="4BACC6"/>
              <w:left w:val="single" w:sz="8" w:space="0" w:color="4BACC6"/>
              <w:bottom w:val="single" w:sz="8" w:space="0" w:color="4BACC6"/>
              <w:right w:val="single" w:sz="8" w:space="0" w:color="4BACC6"/>
            </w:tcBorders>
            <w:shd w:val="clear" w:color="auto" w:fill="auto"/>
          </w:tcPr>
          <w:p w:rsidR="00FB35F2" w:rsidRPr="00F80E00" w:rsidRDefault="00FB35F2" w:rsidP="0067696A">
            <w:pPr>
              <w:pStyle w:val="Odlomakpopisa"/>
              <w:numPr>
                <w:ilvl w:val="0"/>
                <w:numId w:val="47"/>
              </w:numPr>
              <w:autoSpaceDE w:val="0"/>
              <w:autoSpaceDN w:val="0"/>
              <w:adjustRightInd w:val="0"/>
              <w:spacing w:after="0" w:line="240" w:lineRule="auto"/>
              <w:ind w:left="247" w:hanging="247"/>
              <w:rPr>
                <w:rFonts w:eastAsia="Times New Roman"/>
                <w:bCs/>
                <w:color w:val="auto"/>
                <w:szCs w:val="20"/>
                <w:lang w:eastAsia="hr-HR"/>
              </w:rPr>
            </w:pPr>
            <w:r w:rsidRPr="00F80E00">
              <w:rPr>
                <w:rFonts w:eastAsia="Times New Roman"/>
                <w:bCs/>
                <w:color w:val="auto"/>
                <w:szCs w:val="20"/>
                <w:lang w:eastAsia="hr-HR"/>
              </w:rPr>
              <w:t>sporo provođenje razvojnih planova i   programa</w:t>
            </w:r>
            <w:r w:rsidR="00641217" w:rsidRPr="00F80E00">
              <w:rPr>
                <w:rFonts w:eastAsia="Times New Roman"/>
                <w:bCs/>
                <w:color w:val="auto"/>
                <w:szCs w:val="20"/>
                <w:lang w:eastAsia="hr-HR"/>
              </w:rPr>
              <w:t>,</w:t>
            </w:r>
            <w:r w:rsidRPr="00F80E00">
              <w:rPr>
                <w:rFonts w:eastAsia="Times New Roman"/>
                <w:bCs/>
                <w:color w:val="auto"/>
                <w:szCs w:val="20"/>
                <w:lang w:eastAsia="hr-HR"/>
              </w:rPr>
              <w:t xml:space="preserve"> što zbog komplicirane zakonske regulative , a što zbog nepostojanja dovoljne motiviranosti pojedinaca</w:t>
            </w:r>
          </w:p>
          <w:p w:rsidR="00FA3F15" w:rsidRPr="00F80E00" w:rsidRDefault="004B4229" w:rsidP="0067696A">
            <w:pPr>
              <w:pStyle w:val="Odlomakpopisa"/>
              <w:numPr>
                <w:ilvl w:val="0"/>
                <w:numId w:val="47"/>
              </w:numPr>
              <w:autoSpaceDE w:val="0"/>
              <w:autoSpaceDN w:val="0"/>
              <w:adjustRightInd w:val="0"/>
              <w:spacing w:after="0" w:line="240" w:lineRule="auto"/>
              <w:ind w:left="247" w:hanging="247"/>
              <w:rPr>
                <w:rFonts w:eastAsia="Times New Roman"/>
                <w:bCs/>
                <w:color w:val="auto"/>
                <w:szCs w:val="20"/>
                <w:lang w:eastAsia="hr-HR"/>
              </w:rPr>
            </w:pPr>
            <w:r w:rsidRPr="00F80E00">
              <w:rPr>
                <w:rFonts w:eastAsia="Times New Roman"/>
                <w:bCs/>
                <w:color w:val="auto"/>
                <w:szCs w:val="20"/>
                <w:lang w:eastAsia="hr-HR"/>
              </w:rPr>
              <w:t>nedostatak vlastitih sredstava za sufina</w:t>
            </w:r>
            <w:r w:rsidR="00641217" w:rsidRPr="00F80E00">
              <w:rPr>
                <w:rFonts w:eastAsia="Times New Roman"/>
                <w:bCs/>
                <w:color w:val="auto"/>
                <w:szCs w:val="20"/>
                <w:lang w:eastAsia="hr-HR"/>
              </w:rPr>
              <w:t>n</w:t>
            </w:r>
            <w:r w:rsidRPr="00F80E00">
              <w:rPr>
                <w:rFonts w:eastAsia="Times New Roman"/>
                <w:bCs/>
                <w:color w:val="auto"/>
                <w:szCs w:val="20"/>
                <w:lang w:eastAsia="hr-HR"/>
              </w:rPr>
              <w:t xml:space="preserve">ciranje projekata iz fondova </w:t>
            </w:r>
          </w:p>
          <w:p w:rsidR="004B4229" w:rsidRPr="00F80E00" w:rsidRDefault="004B4229" w:rsidP="00FA3F15">
            <w:pPr>
              <w:pStyle w:val="Odlomakpopisa"/>
              <w:autoSpaceDE w:val="0"/>
              <w:autoSpaceDN w:val="0"/>
              <w:adjustRightInd w:val="0"/>
              <w:spacing w:after="0" w:line="240" w:lineRule="auto"/>
              <w:ind w:left="247"/>
              <w:rPr>
                <w:rFonts w:eastAsia="Times New Roman"/>
                <w:bCs/>
                <w:color w:val="auto"/>
                <w:szCs w:val="20"/>
                <w:lang w:eastAsia="hr-HR"/>
              </w:rPr>
            </w:pPr>
            <w:r w:rsidRPr="00F80E00">
              <w:rPr>
                <w:rFonts w:eastAsia="Times New Roman"/>
                <w:bCs/>
                <w:color w:val="auto"/>
                <w:szCs w:val="20"/>
                <w:lang w:eastAsia="hr-HR"/>
              </w:rPr>
              <w:t>EU-a</w:t>
            </w:r>
          </w:p>
          <w:p w:rsidR="00FB35F2" w:rsidRPr="00F80E00" w:rsidRDefault="00FB35F2" w:rsidP="0067696A">
            <w:pPr>
              <w:pStyle w:val="Odlomakpopisa"/>
              <w:numPr>
                <w:ilvl w:val="0"/>
                <w:numId w:val="47"/>
              </w:numPr>
              <w:autoSpaceDE w:val="0"/>
              <w:autoSpaceDN w:val="0"/>
              <w:adjustRightInd w:val="0"/>
              <w:spacing w:after="0" w:line="240" w:lineRule="auto"/>
              <w:ind w:left="247" w:hanging="247"/>
              <w:rPr>
                <w:rFonts w:eastAsia="Times New Roman"/>
                <w:bCs/>
                <w:color w:val="auto"/>
                <w:szCs w:val="20"/>
                <w:lang w:eastAsia="hr-HR"/>
              </w:rPr>
            </w:pPr>
            <w:r w:rsidRPr="00F80E00">
              <w:rPr>
                <w:rFonts w:eastAsia="Times New Roman"/>
                <w:bCs/>
                <w:color w:val="auto"/>
                <w:szCs w:val="20"/>
                <w:lang w:eastAsia="hr-HR"/>
              </w:rPr>
              <w:t>nedostatak investicija</w:t>
            </w:r>
            <w:r w:rsidR="00641217" w:rsidRPr="00F80E00">
              <w:rPr>
                <w:rFonts w:eastAsia="Times New Roman"/>
                <w:bCs/>
                <w:color w:val="auto"/>
                <w:szCs w:val="20"/>
                <w:lang w:eastAsia="hr-HR"/>
              </w:rPr>
              <w:t>,</w:t>
            </w:r>
            <w:r w:rsidRPr="00F80E00">
              <w:rPr>
                <w:rFonts w:eastAsia="Times New Roman"/>
                <w:bCs/>
                <w:color w:val="auto"/>
                <w:szCs w:val="20"/>
                <w:lang w:eastAsia="hr-HR"/>
              </w:rPr>
              <w:t xml:space="preserve"> naročito u proizvodne i preradbene kapacitete</w:t>
            </w:r>
            <w:r w:rsidR="00641217" w:rsidRPr="00F80E00">
              <w:rPr>
                <w:rFonts w:eastAsia="Times New Roman"/>
                <w:bCs/>
                <w:color w:val="auto"/>
                <w:szCs w:val="20"/>
                <w:lang w:eastAsia="hr-HR"/>
              </w:rPr>
              <w:t>,</w:t>
            </w:r>
            <w:r w:rsidRPr="00F80E00">
              <w:rPr>
                <w:rFonts w:eastAsia="Times New Roman"/>
                <w:bCs/>
                <w:color w:val="auto"/>
                <w:szCs w:val="20"/>
                <w:lang w:eastAsia="hr-HR"/>
              </w:rPr>
              <w:t xml:space="preserve"> kako bi se iskoristili postojeći resursi</w:t>
            </w:r>
          </w:p>
          <w:p w:rsidR="00FB35F2" w:rsidRPr="00745695" w:rsidRDefault="006B54ED" w:rsidP="0067696A">
            <w:pPr>
              <w:pStyle w:val="Odlomakpopisa"/>
              <w:numPr>
                <w:ilvl w:val="0"/>
                <w:numId w:val="47"/>
              </w:numPr>
              <w:autoSpaceDE w:val="0"/>
              <w:autoSpaceDN w:val="0"/>
              <w:adjustRightInd w:val="0"/>
              <w:spacing w:after="0" w:line="240" w:lineRule="auto"/>
              <w:ind w:left="247" w:hanging="247"/>
              <w:rPr>
                <w:rFonts w:eastAsia="Times New Roman"/>
                <w:b/>
                <w:bCs/>
                <w:color w:val="C00000"/>
                <w:szCs w:val="20"/>
                <w:lang w:eastAsia="hr-HR"/>
              </w:rPr>
            </w:pPr>
            <w:r w:rsidRPr="00F80E00">
              <w:rPr>
                <w:rFonts w:eastAsia="Times New Roman"/>
                <w:bCs/>
                <w:color w:val="auto"/>
                <w:szCs w:val="20"/>
                <w:lang w:eastAsia="hr-HR"/>
              </w:rPr>
              <w:t>nedovoljan</w:t>
            </w:r>
            <w:r w:rsidR="00C63D40" w:rsidRPr="00F80E00">
              <w:rPr>
                <w:rFonts w:eastAsia="Times New Roman"/>
                <w:bCs/>
                <w:color w:val="auto"/>
                <w:szCs w:val="20"/>
                <w:lang w:eastAsia="hr-HR"/>
              </w:rPr>
              <w:t xml:space="preserve"> broj osoblja za provođenje strateških </w:t>
            </w:r>
            <w:r w:rsidRPr="00F80E00">
              <w:rPr>
                <w:rFonts w:eastAsia="Times New Roman"/>
                <w:bCs/>
                <w:color w:val="auto"/>
                <w:szCs w:val="20"/>
                <w:lang w:eastAsia="hr-HR"/>
              </w:rPr>
              <w:t>dokumenata (strategija)</w:t>
            </w:r>
          </w:p>
        </w:tc>
        <w:tc>
          <w:tcPr>
            <w:tcW w:w="3641" w:type="dxa"/>
            <w:tcBorders>
              <w:top w:val="single" w:sz="8" w:space="0" w:color="4BACC6"/>
              <w:left w:val="single" w:sz="8" w:space="0" w:color="4BACC6"/>
              <w:bottom w:val="single" w:sz="8" w:space="0" w:color="4BACC6"/>
              <w:right w:val="single" w:sz="8" w:space="0" w:color="4BACC6"/>
            </w:tcBorders>
            <w:shd w:val="clear" w:color="auto" w:fill="auto"/>
          </w:tcPr>
          <w:p w:rsidR="00FB35F2" w:rsidRPr="00F80E00" w:rsidRDefault="00FB35F2" w:rsidP="0067696A">
            <w:pPr>
              <w:pStyle w:val="Odlomakpopisa"/>
              <w:numPr>
                <w:ilvl w:val="0"/>
                <w:numId w:val="47"/>
              </w:numPr>
              <w:autoSpaceDE w:val="0"/>
              <w:autoSpaceDN w:val="0"/>
              <w:adjustRightInd w:val="0"/>
              <w:spacing w:after="0" w:line="240" w:lineRule="auto"/>
              <w:ind w:left="278" w:hanging="256"/>
              <w:rPr>
                <w:rFonts w:eastAsia="Times New Roman"/>
                <w:color w:val="auto"/>
                <w:szCs w:val="20"/>
                <w:lang w:eastAsia="hr-HR"/>
              </w:rPr>
            </w:pPr>
            <w:r w:rsidRPr="00F80E00">
              <w:rPr>
                <w:rFonts w:eastAsia="Times New Roman"/>
                <w:color w:val="auto"/>
                <w:szCs w:val="20"/>
                <w:lang w:eastAsia="hr-HR"/>
              </w:rPr>
              <w:t>privlačenje stranih ulaganja i to posebno u prerađivačku  proizvodnju</w:t>
            </w:r>
          </w:p>
          <w:p w:rsidR="00FB35F2" w:rsidRPr="00F80E00" w:rsidRDefault="00FB35F2" w:rsidP="0067696A">
            <w:pPr>
              <w:pStyle w:val="Odlomakpopisa"/>
              <w:numPr>
                <w:ilvl w:val="0"/>
                <w:numId w:val="47"/>
              </w:numPr>
              <w:autoSpaceDE w:val="0"/>
              <w:autoSpaceDN w:val="0"/>
              <w:adjustRightInd w:val="0"/>
              <w:spacing w:after="0" w:line="240" w:lineRule="auto"/>
              <w:ind w:left="278" w:hanging="256"/>
              <w:rPr>
                <w:rFonts w:eastAsia="Times New Roman"/>
                <w:color w:val="auto"/>
                <w:szCs w:val="20"/>
                <w:lang w:eastAsia="hr-HR"/>
              </w:rPr>
            </w:pPr>
            <w:r w:rsidRPr="00F80E00">
              <w:rPr>
                <w:rFonts w:eastAsia="Times New Roman"/>
                <w:color w:val="auto"/>
                <w:szCs w:val="20"/>
                <w:lang w:eastAsia="hr-HR"/>
              </w:rPr>
              <w:t xml:space="preserve">uvođenje novih tehnologija </w:t>
            </w:r>
          </w:p>
          <w:p w:rsidR="00FB35F2" w:rsidRPr="00F80E00" w:rsidRDefault="00FB35F2" w:rsidP="0067696A">
            <w:pPr>
              <w:pStyle w:val="Odlomakpopisa"/>
              <w:numPr>
                <w:ilvl w:val="0"/>
                <w:numId w:val="47"/>
              </w:numPr>
              <w:autoSpaceDE w:val="0"/>
              <w:autoSpaceDN w:val="0"/>
              <w:adjustRightInd w:val="0"/>
              <w:spacing w:after="0" w:line="240" w:lineRule="auto"/>
              <w:ind w:left="278" w:hanging="256"/>
              <w:rPr>
                <w:rFonts w:eastAsia="Times New Roman"/>
                <w:color w:val="auto"/>
                <w:szCs w:val="20"/>
                <w:lang w:eastAsia="hr-HR"/>
              </w:rPr>
            </w:pPr>
            <w:r w:rsidRPr="00F80E00">
              <w:rPr>
                <w:rFonts w:eastAsia="Times New Roman"/>
                <w:color w:val="auto"/>
                <w:szCs w:val="20"/>
                <w:lang w:eastAsia="hr-HR"/>
              </w:rPr>
              <w:t xml:space="preserve">stvaranje dovoljnih ljudskih kapaciteta u potpornim institucijama (kroz edukaciju) </w:t>
            </w:r>
          </w:p>
          <w:p w:rsidR="00FB35F2" w:rsidRPr="00745695" w:rsidRDefault="00FB35F2" w:rsidP="0067696A">
            <w:pPr>
              <w:pStyle w:val="Odlomakpopisa"/>
              <w:numPr>
                <w:ilvl w:val="0"/>
                <w:numId w:val="47"/>
              </w:numPr>
              <w:autoSpaceDE w:val="0"/>
              <w:autoSpaceDN w:val="0"/>
              <w:adjustRightInd w:val="0"/>
              <w:spacing w:after="0" w:line="240" w:lineRule="auto"/>
              <w:ind w:left="278" w:hanging="256"/>
              <w:rPr>
                <w:rFonts w:eastAsia="Times New Roman"/>
                <w:color w:val="C00000"/>
                <w:szCs w:val="20"/>
                <w:lang w:eastAsia="hr-HR"/>
              </w:rPr>
            </w:pPr>
            <w:r w:rsidRPr="00F80E00">
              <w:rPr>
                <w:rFonts w:eastAsia="Times New Roman"/>
                <w:color w:val="auto"/>
                <w:szCs w:val="20"/>
                <w:lang w:eastAsia="hr-HR"/>
              </w:rPr>
              <w:t>veća koordinacija i suradnja na svim nivoima</w:t>
            </w:r>
            <w:r w:rsidRPr="00745695">
              <w:rPr>
                <w:rFonts w:eastAsia="Times New Roman"/>
                <w:color w:val="C00000"/>
                <w:szCs w:val="20"/>
                <w:lang w:eastAsia="hr-HR"/>
              </w:rPr>
              <w:t xml:space="preserve">  </w:t>
            </w:r>
          </w:p>
        </w:tc>
      </w:tr>
    </w:tbl>
    <w:p w:rsidR="008A6873" w:rsidRDefault="008A6873" w:rsidP="00762ECF"/>
    <w:p w:rsidR="00C125E5" w:rsidRDefault="00F17069" w:rsidP="008B1A15">
      <w:pPr>
        <w:pStyle w:val="Naslov1"/>
      </w:pPr>
      <w:bookmarkStart w:id="400" w:name="_Toc431537630"/>
      <w:bookmarkStart w:id="401" w:name="_Toc431538413"/>
      <w:bookmarkStart w:id="402" w:name="_Toc461003484"/>
      <w:bookmarkStart w:id="403" w:name="_Toc461295386"/>
      <w:bookmarkStart w:id="404" w:name="_Toc461295462"/>
      <w:bookmarkStart w:id="405" w:name="_Toc461296410"/>
      <w:bookmarkStart w:id="406" w:name="_Toc461301815"/>
      <w:bookmarkStart w:id="407" w:name="_Toc465284351"/>
      <w:bookmarkStart w:id="408" w:name="_Toc523303668"/>
      <w:r>
        <w:t>REZULTATI PROVOĐENJA PRIJAŠNJIH STRATEGIJA</w:t>
      </w:r>
      <w:bookmarkEnd w:id="400"/>
      <w:bookmarkEnd w:id="401"/>
      <w:bookmarkEnd w:id="402"/>
      <w:bookmarkEnd w:id="403"/>
      <w:bookmarkEnd w:id="404"/>
      <w:bookmarkEnd w:id="405"/>
      <w:bookmarkEnd w:id="406"/>
      <w:bookmarkEnd w:id="407"/>
      <w:bookmarkEnd w:id="408"/>
    </w:p>
    <w:p w:rsidR="00BF0971" w:rsidRDefault="00A30E77" w:rsidP="008B1A15">
      <w:pPr>
        <w:pStyle w:val="Naslov2"/>
      </w:pPr>
      <w:bookmarkStart w:id="409" w:name="_Toc465284352"/>
      <w:bookmarkStart w:id="410" w:name="_Toc523303669"/>
      <w:r>
        <w:t>Župani</w:t>
      </w:r>
      <w:r w:rsidR="00C50C73">
        <w:t>j</w:t>
      </w:r>
      <w:r w:rsidR="00AB1414" w:rsidRPr="00C125E5">
        <w:t>ska razvojna strategija PSŽ za razdoblje 2011.</w:t>
      </w:r>
      <w:r w:rsidR="00641217">
        <w:t xml:space="preserve"> </w:t>
      </w:r>
      <w:r w:rsidR="00AB1414" w:rsidRPr="00C125E5">
        <w:t>-</w:t>
      </w:r>
      <w:r w:rsidR="00641217">
        <w:t xml:space="preserve"> </w:t>
      </w:r>
      <w:r w:rsidR="00AB1414" w:rsidRPr="00C125E5">
        <w:t>2013.</w:t>
      </w:r>
      <w:bookmarkEnd w:id="409"/>
      <w:bookmarkEnd w:id="410"/>
    </w:p>
    <w:p w:rsidR="00BF0971" w:rsidRDefault="00BF0971" w:rsidP="00BF0971">
      <w:pPr>
        <w:ind w:left="576"/>
        <w:rPr>
          <w:bCs/>
        </w:rPr>
      </w:pPr>
    </w:p>
    <w:p w:rsidR="00BF0971" w:rsidRPr="008B1A15" w:rsidRDefault="00A30E77" w:rsidP="00641217">
      <w:pPr>
        <w:jc w:val="both"/>
        <w:rPr>
          <w:bCs/>
          <w:szCs w:val="22"/>
        </w:rPr>
      </w:pPr>
      <w:r w:rsidRPr="008B1A15">
        <w:rPr>
          <w:bCs/>
          <w:szCs w:val="22"/>
        </w:rPr>
        <w:t>Župani</w:t>
      </w:r>
      <w:r w:rsidR="00C50C73" w:rsidRPr="008B1A15">
        <w:rPr>
          <w:bCs/>
          <w:szCs w:val="22"/>
        </w:rPr>
        <w:t>j</w:t>
      </w:r>
      <w:r w:rsidR="00BF0971" w:rsidRPr="008B1A15">
        <w:rPr>
          <w:bCs/>
          <w:szCs w:val="22"/>
        </w:rPr>
        <w:t>ska razvojna strategija PSŽ za razdoblje 2011.</w:t>
      </w:r>
      <w:r w:rsidR="00641217">
        <w:rPr>
          <w:bCs/>
          <w:szCs w:val="22"/>
        </w:rPr>
        <w:t xml:space="preserve"> </w:t>
      </w:r>
      <w:r w:rsidR="00BF0971" w:rsidRPr="008B1A15">
        <w:rPr>
          <w:bCs/>
          <w:szCs w:val="22"/>
        </w:rPr>
        <w:t>-</w:t>
      </w:r>
      <w:r w:rsidR="00641217">
        <w:rPr>
          <w:bCs/>
          <w:szCs w:val="22"/>
        </w:rPr>
        <w:t xml:space="preserve"> </w:t>
      </w:r>
      <w:r w:rsidR="00BF0971" w:rsidRPr="008B1A15">
        <w:rPr>
          <w:bCs/>
          <w:szCs w:val="22"/>
        </w:rPr>
        <w:t>2013. temeljni je planski dokument za održi</w:t>
      </w:r>
      <w:r w:rsidR="00EF605B" w:rsidRPr="008B1A15">
        <w:rPr>
          <w:bCs/>
          <w:szCs w:val="22"/>
        </w:rPr>
        <w:t xml:space="preserve">vi društveno-gospodarski razvoj. Strategija </w:t>
      </w:r>
      <w:r w:rsidR="00BF0971" w:rsidRPr="008B1A15">
        <w:rPr>
          <w:bCs/>
          <w:szCs w:val="22"/>
        </w:rPr>
        <w:t>je izrađena sukladno Zakonu o regionalnom razvoju Republike Hrvatske (NN 153/09)</w:t>
      </w:r>
      <w:r w:rsidR="00EF605B" w:rsidRPr="008B1A15">
        <w:rPr>
          <w:bCs/>
          <w:szCs w:val="22"/>
        </w:rPr>
        <w:t xml:space="preserve"> i u</w:t>
      </w:r>
      <w:r w:rsidR="00BF0971" w:rsidRPr="008B1A15">
        <w:rPr>
          <w:bCs/>
          <w:szCs w:val="22"/>
        </w:rPr>
        <w:t xml:space="preserve">svojena na </w:t>
      </w:r>
      <w:r w:rsidRPr="008B1A15">
        <w:rPr>
          <w:bCs/>
          <w:szCs w:val="22"/>
        </w:rPr>
        <w:t>Župani</w:t>
      </w:r>
      <w:r w:rsidR="00C50C73" w:rsidRPr="008B1A15">
        <w:rPr>
          <w:bCs/>
          <w:szCs w:val="22"/>
        </w:rPr>
        <w:t>j</w:t>
      </w:r>
      <w:r w:rsidR="00BF0971" w:rsidRPr="008B1A15">
        <w:rPr>
          <w:bCs/>
          <w:szCs w:val="22"/>
        </w:rPr>
        <w:t>skoj skupštini 17. ožujka 2011. godine.</w:t>
      </w:r>
    </w:p>
    <w:p w:rsidR="00BF0971" w:rsidRPr="008B1A15" w:rsidRDefault="00BF0971" w:rsidP="00641217">
      <w:pPr>
        <w:pStyle w:val="Tijeloteksta2"/>
        <w:rPr>
          <w:sz w:val="22"/>
          <w:szCs w:val="22"/>
        </w:rPr>
      </w:pPr>
      <w:r w:rsidRPr="008B1A15">
        <w:rPr>
          <w:sz w:val="22"/>
          <w:szCs w:val="22"/>
        </w:rPr>
        <w:t>Temeljem naputaka nadležnog Ministarstva regionalnog razvoja i fondova Europske unije</w:t>
      </w:r>
      <w:r w:rsidR="00641217">
        <w:rPr>
          <w:sz w:val="22"/>
          <w:szCs w:val="22"/>
        </w:rPr>
        <w:t>,</w:t>
      </w:r>
      <w:r w:rsidRPr="008B1A15">
        <w:rPr>
          <w:sz w:val="22"/>
          <w:szCs w:val="22"/>
        </w:rPr>
        <w:t xml:space="preserve"> trajanje strategije produžavano je u tri navrata, 2014., 2015. i 2016</w:t>
      </w:r>
      <w:r w:rsidR="00EF605B" w:rsidRPr="008B1A15">
        <w:rPr>
          <w:sz w:val="22"/>
          <w:szCs w:val="22"/>
        </w:rPr>
        <w:t>. godine.</w:t>
      </w:r>
      <w:r w:rsidRPr="008B1A15">
        <w:rPr>
          <w:sz w:val="22"/>
          <w:szCs w:val="22"/>
        </w:rPr>
        <w:t xml:space="preserve"> </w:t>
      </w:r>
      <w:r w:rsidR="00A30E77" w:rsidRPr="008B1A15">
        <w:rPr>
          <w:sz w:val="22"/>
          <w:szCs w:val="22"/>
        </w:rPr>
        <w:t>Župani</w:t>
      </w:r>
      <w:r w:rsidR="00C50C73" w:rsidRPr="008B1A15">
        <w:rPr>
          <w:sz w:val="22"/>
          <w:szCs w:val="22"/>
        </w:rPr>
        <w:t>j</w:t>
      </w:r>
      <w:r w:rsidRPr="008B1A15">
        <w:rPr>
          <w:sz w:val="22"/>
          <w:szCs w:val="22"/>
        </w:rPr>
        <w:t xml:space="preserve">a podnosi nadležnom Ministarstvu godišnje izvješće o rezultatima provedbe </w:t>
      </w:r>
      <w:r w:rsidR="00A30E77" w:rsidRPr="008B1A15">
        <w:rPr>
          <w:sz w:val="22"/>
          <w:szCs w:val="22"/>
        </w:rPr>
        <w:t>župani</w:t>
      </w:r>
      <w:r w:rsidR="00C50C73" w:rsidRPr="008B1A15">
        <w:rPr>
          <w:sz w:val="22"/>
          <w:szCs w:val="22"/>
        </w:rPr>
        <w:t>j</w:t>
      </w:r>
      <w:r w:rsidRPr="008B1A15">
        <w:rPr>
          <w:sz w:val="22"/>
          <w:szCs w:val="22"/>
        </w:rPr>
        <w:t xml:space="preserve">ske razvojne strategije najkasnije do 31. srpnja tekuće godine za prethodnu godinu.  </w:t>
      </w:r>
    </w:p>
    <w:p w:rsidR="00C1072A" w:rsidRPr="008B1A15" w:rsidRDefault="00BF0971" w:rsidP="00641217">
      <w:pPr>
        <w:pStyle w:val="Tijeloteksta2"/>
        <w:rPr>
          <w:sz w:val="22"/>
          <w:szCs w:val="22"/>
        </w:rPr>
      </w:pPr>
      <w:r w:rsidRPr="008B1A15">
        <w:rPr>
          <w:sz w:val="22"/>
          <w:szCs w:val="22"/>
        </w:rPr>
        <w:lastRenderedPageBreak/>
        <w:t xml:space="preserve">Rezultati provođenja strategije prikazani su kroz </w:t>
      </w:r>
      <w:r w:rsidR="000F53A5">
        <w:rPr>
          <w:sz w:val="22"/>
          <w:szCs w:val="22"/>
        </w:rPr>
        <w:t>sedmo</w:t>
      </w:r>
      <w:r w:rsidR="003130AC" w:rsidRPr="008B1A15">
        <w:rPr>
          <w:sz w:val="22"/>
          <w:szCs w:val="22"/>
        </w:rPr>
        <w:t xml:space="preserve">godišnje razdoblje provedbe ŽRS PSŽ (sumirano </w:t>
      </w:r>
      <w:r w:rsidRPr="008B1A15">
        <w:rPr>
          <w:sz w:val="22"/>
          <w:szCs w:val="22"/>
        </w:rPr>
        <w:t>za 2011.,</w:t>
      </w:r>
      <w:r w:rsidR="000F53A5">
        <w:rPr>
          <w:sz w:val="22"/>
          <w:szCs w:val="22"/>
        </w:rPr>
        <w:t xml:space="preserve"> </w:t>
      </w:r>
      <w:r w:rsidRPr="008B1A15">
        <w:rPr>
          <w:sz w:val="22"/>
          <w:szCs w:val="22"/>
        </w:rPr>
        <w:t>2012.,</w:t>
      </w:r>
      <w:r w:rsidR="00EF605B" w:rsidRPr="008B1A15">
        <w:rPr>
          <w:sz w:val="22"/>
          <w:szCs w:val="22"/>
        </w:rPr>
        <w:t xml:space="preserve"> </w:t>
      </w:r>
      <w:r w:rsidRPr="008B1A15">
        <w:rPr>
          <w:sz w:val="22"/>
          <w:szCs w:val="22"/>
        </w:rPr>
        <w:t>2013.,</w:t>
      </w:r>
      <w:r w:rsidR="00EF605B" w:rsidRPr="008B1A15">
        <w:rPr>
          <w:sz w:val="22"/>
          <w:szCs w:val="22"/>
        </w:rPr>
        <w:t xml:space="preserve"> </w:t>
      </w:r>
      <w:r w:rsidRPr="008B1A15">
        <w:rPr>
          <w:sz w:val="22"/>
          <w:szCs w:val="22"/>
        </w:rPr>
        <w:t xml:space="preserve">2014. </w:t>
      </w:r>
      <w:r w:rsidR="000F53A5">
        <w:rPr>
          <w:sz w:val="22"/>
          <w:szCs w:val="22"/>
        </w:rPr>
        <w:t>,</w:t>
      </w:r>
      <w:r w:rsidRPr="008B1A15">
        <w:rPr>
          <w:sz w:val="22"/>
          <w:szCs w:val="22"/>
        </w:rPr>
        <w:t xml:space="preserve"> 2015.</w:t>
      </w:r>
      <w:r w:rsidR="000F53A5">
        <w:rPr>
          <w:sz w:val="22"/>
          <w:szCs w:val="22"/>
        </w:rPr>
        <w:t>, 2016. i 2017.</w:t>
      </w:r>
      <w:r w:rsidR="00EA4E50" w:rsidRPr="008B1A15">
        <w:rPr>
          <w:sz w:val="22"/>
          <w:szCs w:val="22"/>
        </w:rPr>
        <w:t xml:space="preserve"> </w:t>
      </w:r>
      <w:r w:rsidR="007A3CB6" w:rsidRPr="008B1A15">
        <w:rPr>
          <w:sz w:val="22"/>
          <w:szCs w:val="22"/>
        </w:rPr>
        <w:t>g</w:t>
      </w:r>
      <w:r w:rsidR="00EA4E50" w:rsidRPr="008B1A15">
        <w:rPr>
          <w:sz w:val="22"/>
          <w:szCs w:val="22"/>
        </w:rPr>
        <w:t>odinu</w:t>
      </w:r>
      <w:r w:rsidR="003130AC" w:rsidRPr="008B1A15">
        <w:rPr>
          <w:sz w:val="22"/>
          <w:szCs w:val="22"/>
        </w:rPr>
        <w:t>)</w:t>
      </w:r>
      <w:r w:rsidR="00EA4E50" w:rsidRPr="008B1A15">
        <w:rPr>
          <w:sz w:val="22"/>
          <w:szCs w:val="22"/>
        </w:rPr>
        <w:t>.</w:t>
      </w:r>
      <w:r w:rsidR="00EF605B" w:rsidRPr="008B1A15">
        <w:rPr>
          <w:sz w:val="22"/>
          <w:szCs w:val="22"/>
        </w:rPr>
        <w:t xml:space="preserve"> Sve</w:t>
      </w:r>
      <w:r w:rsidRPr="008B1A15">
        <w:rPr>
          <w:sz w:val="22"/>
          <w:szCs w:val="22"/>
        </w:rPr>
        <w:t xml:space="preserve"> </w:t>
      </w:r>
      <w:r w:rsidR="003130AC" w:rsidRPr="008B1A15">
        <w:rPr>
          <w:sz w:val="22"/>
          <w:szCs w:val="22"/>
        </w:rPr>
        <w:t>godišnj</w:t>
      </w:r>
      <w:r w:rsidR="00EF605B" w:rsidRPr="008B1A15">
        <w:rPr>
          <w:sz w:val="22"/>
          <w:szCs w:val="22"/>
        </w:rPr>
        <w:t>e</w:t>
      </w:r>
      <w:r w:rsidR="003130AC" w:rsidRPr="008B1A15">
        <w:rPr>
          <w:sz w:val="22"/>
          <w:szCs w:val="22"/>
        </w:rPr>
        <w:t xml:space="preserve"> </w:t>
      </w:r>
      <w:r w:rsidR="00EF605B" w:rsidRPr="008B1A15">
        <w:rPr>
          <w:sz w:val="22"/>
          <w:szCs w:val="22"/>
        </w:rPr>
        <w:t>izvještaje</w:t>
      </w:r>
      <w:r w:rsidRPr="008B1A15">
        <w:rPr>
          <w:sz w:val="22"/>
          <w:szCs w:val="22"/>
        </w:rPr>
        <w:t xml:space="preserve"> usvoj</w:t>
      </w:r>
      <w:r w:rsidR="003130AC" w:rsidRPr="008B1A15">
        <w:rPr>
          <w:sz w:val="22"/>
          <w:szCs w:val="22"/>
        </w:rPr>
        <w:t>ila je</w:t>
      </w:r>
      <w:r w:rsidR="00641217">
        <w:rPr>
          <w:sz w:val="22"/>
          <w:szCs w:val="22"/>
        </w:rPr>
        <w:t xml:space="preserve"> </w:t>
      </w:r>
      <w:r w:rsidR="00A30E77" w:rsidRPr="008B1A15">
        <w:rPr>
          <w:sz w:val="22"/>
          <w:szCs w:val="22"/>
        </w:rPr>
        <w:t>Župani</w:t>
      </w:r>
      <w:r w:rsidR="00C50C73" w:rsidRPr="008B1A15">
        <w:rPr>
          <w:sz w:val="22"/>
          <w:szCs w:val="22"/>
        </w:rPr>
        <w:t>j</w:t>
      </w:r>
      <w:r w:rsidRPr="008B1A15">
        <w:rPr>
          <w:sz w:val="22"/>
          <w:szCs w:val="22"/>
        </w:rPr>
        <w:t>sk</w:t>
      </w:r>
      <w:r w:rsidR="003130AC" w:rsidRPr="008B1A15">
        <w:rPr>
          <w:sz w:val="22"/>
          <w:szCs w:val="22"/>
        </w:rPr>
        <w:t>a skupština</w:t>
      </w:r>
      <w:r w:rsidRPr="008B1A15">
        <w:rPr>
          <w:sz w:val="22"/>
          <w:szCs w:val="22"/>
        </w:rPr>
        <w:t>.</w:t>
      </w:r>
    </w:p>
    <w:p w:rsidR="005B0F93" w:rsidRPr="008B1A15" w:rsidRDefault="00C1072A" w:rsidP="00641217">
      <w:pPr>
        <w:ind w:firstLine="708"/>
        <w:jc w:val="both"/>
        <w:rPr>
          <w:szCs w:val="22"/>
        </w:rPr>
      </w:pPr>
      <w:r w:rsidRPr="008B1A15">
        <w:rPr>
          <w:szCs w:val="22"/>
        </w:rPr>
        <w:t xml:space="preserve">Mjere ŽRS PSŽ su za potrebe Izvještaja grupirane na način sukladno područjima razvoja i skupinama mjera definiranih u uputama za izradu Izvještaja o provedbi </w:t>
      </w:r>
      <w:r w:rsidR="00A30E77" w:rsidRPr="008B1A15">
        <w:rPr>
          <w:szCs w:val="22"/>
        </w:rPr>
        <w:t>župani</w:t>
      </w:r>
      <w:r w:rsidR="00C50C73" w:rsidRPr="008B1A15">
        <w:rPr>
          <w:szCs w:val="22"/>
        </w:rPr>
        <w:t>j</w:t>
      </w:r>
      <w:r w:rsidRPr="008B1A15">
        <w:rPr>
          <w:szCs w:val="22"/>
        </w:rPr>
        <w:t xml:space="preserve">skih razvojnih strategija, odnosno metodologijom izrade izvještaja prema sljedećim područjima razvoja: </w:t>
      </w:r>
      <w:r w:rsidR="00EA4E50" w:rsidRPr="008B1A15">
        <w:rPr>
          <w:szCs w:val="22"/>
        </w:rPr>
        <w:t>G</w:t>
      </w:r>
      <w:r w:rsidRPr="008B1A15">
        <w:rPr>
          <w:szCs w:val="22"/>
        </w:rPr>
        <w:t xml:space="preserve">ospodarstvo, </w:t>
      </w:r>
      <w:r w:rsidR="00EA4E50" w:rsidRPr="008B1A15">
        <w:rPr>
          <w:szCs w:val="22"/>
        </w:rPr>
        <w:t>K</w:t>
      </w:r>
      <w:r w:rsidRPr="008B1A15">
        <w:rPr>
          <w:szCs w:val="22"/>
        </w:rPr>
        <w:t xml:space="preserve">omunalna infrastruktura, </w:t>
      </w:r>
      <w:r w:rsidR="00EA4E50" w:rsidRPr="008B1A15">
        <w:rPr>
          <w:szCs w:val="22"/>
        </w:rPr>
        <w:t>D</w:t>
      </w:r>
      <w:r w:rsidRPr="008B1A15">
        <w:rPr>
          <w:szCs w:val="22"/>
        </w:rPr>
        <w:t xml:space="preserve">ruštvene djelatnosti, </w:t>
      </w:r>
      <w:r w:rsidR="00EA4E50" w:rsidRPr="008B1A15">
        <w:rPr>
          <w:szCs w:val="22"/>
        </w:rPr>
        <w:t>Z</w:t>
      </w:r>
      <w:r w:rsidRPr="008B1A15">
        <w:rPr>
          <w:szCs w:val="22"/>
        </w:rPr>
        <w:t xml:space="preserve">aštita okoliša, prostor i priroda, </w:t>
      </w:r>
      <w:r w:rsidR="00EA4E50" w:rsidRPr="008B1A15">
        <w:rPr>
          <w:szCs w:val="22"/>
        </w:rPr>
        <w:t>Lj</w:t>
      </w:r>
      <w:r w:rsidRPr="008B1A15">
        <w:rPr>
          <w:szCs w:val="22"/>
        </w:rPr>
        <w:t xml:space="preserve">udski potencijali, </w:t>
      </w:r>
      <w:r w:rsidR="00EA4E50" w:rsidRPr="008B1A15">
        <w:rPr>
          <w:szCs w:val="22"/>
        </w:rPr>
        <w:t>I</w:t>
      </w:r>
      <w:r w:rsidRPr="008B1A15">
        <w:rPr>
          <w:szCs w:val="22"/>
        </w:rPr>
        <w:t xml:space="preserve">nstitucije i </w:t>
      </w:r>
      <w:r w:rsidR="00EA4E50" w:rsidRPr="008B1A15">
        <w:rPr>
          <w:szCs w:val="22"/>
        </w:rPr>
        <w:t>O</w:t>
      </w:r>
      <w:r w:rsidRPr="008B1A15">
        <w:rPr>
          <w:szCs w:val="22"/>
        </w:rPr>
        <w:t xml:space="preserve">stalo. Izvještaj je sastavljen od financijskih i pokazatelja rezultata za područja razvoja te posebna područja </w:t>
      </w:r>
      <w:r w:rsidR="00C14555">
        <w:rPr>
          <w:szCs w:val="22"/>
        </w:rPr>
        <w:t xml:space="preserve">za </w:t>
      </w:r>
      <w:r w:rsidR="003130AC" w:rsidRPr="008B1A15">
        <w:rPr>
          <w:szCs w:val="22"/>
        </w:rPr>
        <w:t>razdoblj</w:t>
      </w:r>
      <w:r w:rsidR="00C14555">
        <w:rPr>
          <w:szCs w:val="22"/>
        </w:rPr>
        <w:t>e</w:t>
      </w:r>
      <w:r w:rsidR="003130AC" w:rsidRPr="008B1A15">
        <w:rPr>
          <w:szCs w:val="22"/>
        </w:rPr>
        <w:t xml:space="preserve"> </w:t>
      </w:r>
      <w:r w:rsidR="00CA6D41" w:rsidRPr="008B1A15">
        <w:rPr>
          <w:szCs w:val="22"/>
        </w:rPr>
        <w:t>od 20</w:t>
      </w:r>
      <w:r w:rsidR="00EF605B" w:rsidRPr="008B1A15">
        <w:rPr>
          <w:szCs w:val="22"/>
        </w:rPr>
        <w:t xml:space="preserve">11. </w:t>
      </w:r>
      <w:r w:rsidR="004A4BC4">
        <w:rPr>
          <w:szCs w:val="22"/>
        </w:rPr>
        <w:t>-2017</w:t>
      </w:r>
      <w:r w:rsidR="00632EAB" w:rsidRPr="008B1A15">
        <w:rPr>
          <w:szCs w:val="22"/>
        </w:rPr>
        <w:t>.</w:t>
      </w:r>
      <w:r w:rsidR="00EF605B" w:rsidRPr="008B1A15">
        <w:rPr>
          <w:szCs w:val="22"/>
        </w:rPr>
        <w:t xml:space="preserve"> U nastavku su prikazani ključni nalazi izvještaja.</w:t>
      </w:r>
    </w:p>
    <w:p w:rsidR="001930A1" w:rsidRPr="008B1A15" w:rsidRDefault="001930A1" w:rsidP="00641217">
      <w:pPr>
        <w:jc w:val="both"/>
        <w:rPr>
          <w:szCs w:val="22"/>
        </w:rPr>
      </w:pPr>
    </w:p>
    <w:p w:rsidR="00980231" w:rsidRPr="008B1A15" w:rsidRDefault="00C1072A" w:rsidP="00641217">
      <w:pPr>
        <w:jc w:val="both"/>
        <w:rPr>
          <w:szCs w:val="22"/>
        </w:rPr>
      </w:pPr>
      <w:r w:rsidRPr="008B1A15">
        <w:rPr>
          <w:szCs w:val="22"/>
        </w:rPr>
        <w:t>Odnos planiranih i ostvarenih</w:t>
      </w:r>
      <w:r w:rsidR="00641217">
        <w:rPr>
          <w:szCs w:val="22"/>
        </w:rPr>
        <w:t xml:space="preserve"> </w:t>
      </w:r>
      <w:r w:rsidRPr="008B1A15">
        <w:rPr>
          <w:szCs w:val="22"/>
        </w:rPr>
        <w:t>(utrošenih) sredstava</w:t>
      </w:r>
      <w:r w:rsidR="007A3CB6" w:rsidRPr="008B1A15">
        <w:rPr>
          <w:szCs w:val="22"/>
        </w:rPr>
        <w:t xml:space="preserve"> za razdoblje </w:t>
      </w:r>
      <w:r w:rsidR="003643A4">
        <w:rPr>
          <w:szCs w:val="22"/>
        </w:rPr>
        <w:t xml:space="preserve">od </w:t>
      </w:r>
      <w:r w:rsidR="007A3CB6" w:rsidRPr="008B1A15">
        <w:rPr>
          <w:szCs w:val="22"/>
        </w:rPr>
        <w:t>2011. do kraja 201</w:t>
      </w:r>
      <w:r w:rsidR="001E297D">
        <w:rPr>
          <w:szCs w:val="22"/>
        </w:rPr>
        <w:t>7</w:t>
      </w:r>
      <w:r w:rsidR="007A3CB6" w:rsidRPr="008B1A15">
        <w:rPr>
          <w:szCs w:val="22"/>
        </w:rPr>
        <w:t xml:space="preserve">. godine </w:t>
      </w:r>
      <w:r w:rsidR="00425715" w:rsidRPr="008B1A15">
        <w:rPr>
          <w:szCs w:val="22"/>
        </w:rPr>
        <w:t>pri</w:t>
      </w:r>
      <w:r w:rsidR="007A3CB6" w:rsidRPr="008B1A15">
        <w:rPr>
          <w:szCs w:val="22"/>
        </w:rPr>
        <w:t>kazan je</w:t>
      </w:r>
      <w:r w:rsidR="00980231" w:rsidRPr="008B1A15">
        <w:rPr>
          <w:szCs w:val="22"/>
        </w:rPr>
        <w:t xml:space="preserve"> </w:t>
      </w:r>
      <w:r w:rsidR="001930A1" w:rsidRPr="008B1A15">
        <w:rPr>
          <w:szCs w:val="22"/>
        </w:rPr>
        <w:t>na Slici 7</w:t>
      </w:r>
      <w:r w:rsidR="005B0F93" w:rsidRPr="008B1A15">
        <w:rPr>
          <w:szCs w:val="22"/>
        </w:rPr>
        <w:t>.</w:t>
      </w:r>
    </w:p>
    <w:p w:rsidR="000F53A5" w:rsidRDefault="000F53A5" w:rsidP="00767B3F">
      <w:pPr>
        <w:jc w:val="both"/>
      </w:pPr>
    </w:p>
    <w:p w:rsidR="008B1A15" w:rsidRDefault="008B1A15" w:rsidP="00767B3F">
      <w:pPr>
        <w:jc w:val="both"/>
      </w:pPr>
    </w:p>
    <w:p w:rsidR="000F53A5" w:rsidRDefault="00376E89" w:rsidP="000F53A5">
      <w:pPr>
        <w:pStyle w:val="Slika"/>
        <w:ind w:left="2127" w:hanging="1418"/>
      </w:pPr>
      <w:bookmarkStart w:id="411" w:name="_Toc465283253"/>
      <w:r>
        <w:t xml:space="preserve"> </w:t>
      </w:r>
      <w:bookmarkStart w:id="412" w:name="_Toc523303756"/>
      <w:r w:rsidR="007A3CB6" w:rsidRPr="00EF605B">
        <w:t>Planirana sredstva za razdoblje 2011.</w:t>
      </w:r>
      <w:r w:rsidR="003643A4">
        <w:t xml:space="preserve"> </w:t>
      </w:r>
      <w:r w:rsidR="007A3CB6" w:rsidRPr="00EF605B">
        <w:t>-</w:t>
      </w:r>
      <w:r w:rsidR="003643A4">
        <w:t xml:space="preserve"> </w:t>
      </w:r>
      <w:r w:rsidR="007A3CB6" w:rsidRPr="00EF605B">
        <w:t>201</w:t>
      </w:r>
      <w:r w:rsidR="004A4BC4">
        <w:t>7</w:t>
      </w:r>
      <w:r w:rsidR="007A3CB6" w:rsidRPr="00EF605B">
        <w:t>. i ukupno utrošena sredstva</w:t>
      </w:r>
      <w:bookmarkEnd w:id="412"/>
    </w:p>
    <w:p w:rsidR="007A3CB6" w:rsidRDefault="007A3CB6" w:rsidP="00A84FCB">
      <w:pPr>
        <w:pStyle w:val="Slika"/>
        <w:numPr>
          <w:ilvl w:val="0"/>
          <w:numId w:val="0"/>
        </w:numPr>
        <w:ind w:left="2127"/>
      </w:pPr>
      <w:r w:rsidRPr="00EF605B">
        <w:t xml:space="preserve"> </w:t>
      </w:r>
      <w:bookmarkStart w:id="413" w:name="_Toc523303757"/>
      <w:r w:rsidRPr="00EF605B">
        <w:t>u 2011.</w:t>
      </w:r>
      <w:r w:rsidR="003643A4">
        <w:t xml:space="preserve"> </w:t>
      </w:r>
      <w:r w:rsidR="000F53A5">
        <w:t xml:space="preserve"> </w:t>
      </w:r>
      <w:r w:rsidRPr="00EF605B">
        <w:t>-201</w:t>
      </w:r>
      <w:r w:rsidR="004A4BC4">
        <w:t>7</w:t>
      </w:r>
      <w:r w:rsidRPr="00EF605B">
        <w:t>. godini i postoci ulaganja</w:t>
      </w:r>
      <w:bookmarkEnd w:id="411"/>
      <w:bookmarkEnd w:id="413"/>
    </w:p>
    <w:p w:rsidR="007A3CB6" w:rsidRDefault="007A3CB6" w:rsidP="00767B3F">
      <w:pPr>
        <w:jc w:val="both"/>
      </w:pPr>
    </w:p>
    <w:p w:rsidR="007A3CB6" w:rsidRDefault="004A4BC4" w:rsidP="00767B3F">
      <w:pPr>
        <w:jc w:val="both"/>
      </w:pPr>
      <w:r>
        <w:rPr>
          <w:noProof/>
          <w:lang w:eastAsia="hr-HR"/>
        </w:rPr>
        <w:drawing>
          <wp:anchor distT="0" distB="0" distL="114300" distR="114300" simplePos="0" relativeHeight="251662336" behindDoc="0" locked="0" layoutInCell="1" allowOverlap="1" wp14:anchorId="7CBD6856" wp14:editId="0958AEAC">
            <wp:simplePos x="0" y="0"/>
            <wp:positionH relativeFrom="column">
              <wp:posOffset>2880360</wp:posOffset>
            </wp:positionH>
            <wp:positionV relativeFrom="paragraph">
              <wp:posOffset>1270</wp:posOffset>
            </wp:positionV>
            <wp:extent cx="2883535" cy="1763395"/>
            <wp:effectExtent l="0" t="0" r="0" b="0"/>
            <wp:wrapSquare wrapText="bothSides"/>
            <wp:docPr id="26" name="Slika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535" cy="1763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inline distT="0" distB="0" distL="0" distR="0" wp14:anchorId="2A31A087" wp14:editId="4CE81CAE">
            <wp:extent cx="2883600" cy="1764000"/>
            <wp:effectExtent l="0" t="0" r="0" b="0"/>
            <wp:docPr id="25" name="Slika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600" cy="1764000"/>
                    </a:xfrm>
                    <a:prstGeom prst="rect">
                      <a:avLst/>
                    </a:prstGeom>
                    <a:noFill/>
                  </pic:spPr>
                </pic:pic>
              </a:graphicData>
            </a:graphic>
          </wp:inline>
        </w:drawing>
      </w:r>
    </w:p>
    <w:p w:rsidR="007A3CB6" w:rsidRDefault="007A3CB6" w:rsidP="00767B3F">
      <w:pPr>
        <w:jc w:val="both"/>
      </w:pPr>
    </w:p>
    <w:p w:rsidR="007A3CB6" w:rsidRPr="007A3CB6" w:rsidRDefault="007A3CB6" w:rsidP="007A3CB6">
      <w:pPr>
        <w:jc w:val="both"/>
        <w:rPr>
          <w:i/>
          <w:sz w:val="20"/>
          <w:szCs w:val="20"/>
        </w:rPr>
      </w:pPr>
      <w:r w:rsidRPr="007A3CB6">
        <w:rPr>
          <w:i/>
          <w:sz w:val="20"/>
          <w:szCs w:val="20"/>
        </w:rPr>
        <w:t>Izvor: RRA PSŽ</w:t>
      </w:r>
      <w:r w:rsidR="003643A4">
        <w:rPr>
          <w:i/>
          <w:sz w:val="20"/>
          <w:szCs w:val="20"/>
        </w:rPr>
        <w:t xml:space="preserve"> </w:t>
      </w:r>
      <w:r w:rsidRPr="007A3CB6">
        <w:rPr>
          <w:i/>
          <w:sz w:val="20"/>
          <w:szCs w:val="20"/>
        </w:rPr>
        <w:t>-</w:t>
      </w:r>
      <w:r w:rsidR="003643A4">
        <w:rPr>
          <w:i/>
          <w:sz w:val="20"/>
          <w:szCs w:val="20"/>
        </w:rPr>
        <w:t xml:space="preserve"> </w:t>
      </w:r>
      <w:r w:rsidRPr="007A3CB6">
        <w:rPr>
          <w:i/>
          <w:sz w:val="20"/>
          <w:szCs w:val="20"/>
        </w:rPr>
        <w:t>PANORA d.o.o., Izvješće o provedbi strategije za period 2011.</w:t>
      </w:r>
      <w:r w:rsidR="003643A4">
        <w:rPr>
          <w:i/>
          <w:sz w:val="20"/>
          <w:szCs w:val="20"/>
        </w:rPr>
        <w:t xml:space="preserve"> </w:t>
      </w:r>
      <w:r w:rsidRPr="007A3CB6">
        <w:rPr>
          <w:i/>
          <w:sz w:val="20"/>
          <w:szCs w:val="20"/>
        </w:rPr>
        <w:t>-</w:t>
      </w:r>
      <w:r w:rsidR="003643A4">
        <w:rPr>
          <w:i/>
          <w:sz w:val="20"/>
          <w:szCs w:val="20"/>
        </w:rPr>
        <w:t xml:space="preserve"> </w:t>
      </w:r>
      <w:r w:rsidRPr="007A3CB6">
        <w:rPr>
          <w:i/>
          <w:sz w:val="20"/>
          <w:szCs w:val="20"/>
        </w:rPr>
        <w:t>201</w:t>
      </w:r>
      <w:r w:rsidR="004A4BC4">
        <w:rPr>
          <w:i/>
          <w:sz w:val="20"/>
          <w:szCs w:val="20"/>
        </w:rPr>
        <w:t>7</w:t>
      </w:r>
      <w:r w:rsidRPr="007A3CB6">
        <w:rPr>
          <w:i/>
          <w:sz w:val="20"/>
          <w:szCs w:val="20"/>
        </w:rPr>
        <w:t>.</w:t>
      </w:r>
    </w:p>
    <w:p w:rsidR="007A3CB6" w:rsidRDefault="007A3CB6" w:rsidP="00767B3F">
      <w:pPr>
        <w:jc w:val="both"/>
      </w:pPr>
    </w:p>
    <w:p w:rsidR="00A84FCB" w:rsidRDefault="007A3CB6" w:rsidP="00A84FCB">
      <w:pPr>
        <w:ind w:firstLine="708"/>
        <w:jc w:val="both"/>
        <w:rPr>
          <w:szCs w:val="22"/>
        </w:rPr>
      </w:pPr>
      <w:r w:rsidRPr="00376E89">
        <w:rPr>
          <w:szCs w:val="22"/>
        </w:rPr>
        <w:t xml:space="preserve">Za razdoblje od 2011. do </w:t>
      </w:r>
      <w:r w:rsidR="00C14555">
        <w:rPr>
          <w:szCs w:val="22"/>
        </w:rPr>
        <w:t>201</w:t>
      </w:r>
      <w:r w:rsidR="004A4BC4">
        <w:rPr>
          <w:szCs w:val="22"/>
        </w:rPr>
        <w:t>7</w:t>
      </w:r>
      <w:r w:rsidR="00C14555">
        <w:rPr>
          <w:szCs w:val="22"/>
        </w:rPr>
        <w:t>.godine</w:t>
      </w:r>
      <w:r w:rsidRPr="00376E89">
        <w:rPr>
          <w:szCs w:val="22"/>
        </w:rPr>
        <w:t xml:space="preserve"> bilo </w:t>
      </w:r>
      <w:r w:rsidR="003643A4">
        <w:rPr>
          <w:szCs w:val="22"/>
        </w:rPr>
        <w:t xml:space="preserve">je </w:t>
      </w:r>
      <w:r w:rsidRPr="00376E89">
        <w:rPr>
          <w:szCs w:val="22"/>
        </w:rPr>
        <w:t xml:space="preserve">planirano projekata i investicija u ukupnoj vrijednosti od </w:t>
      </w:r>
      <w:r w:rsidR="004A4BC4">
        <w:rPr>
          <w:szCs w:val="22"/>
        </w:rPr>
        <w:t>742.108.810,51</w:t>
      </w:r>
      <w:r w:rsidRPr="00376E89">
        <w:rPr>
          <w:szCs w:val="22"/>
        </w:rPr>
        <w:t xml:space="preserve"> kn. </w:t>
      </w:r>
      <w:r w:rsidR="00EF605B" w:rsidRPr="00376E89">
        <w:rPr>
          <w:szCs w:val="22"/>
        </w:rPr>
        <w:t xml:space="preserve">U promatranom </w:t>
      </w:r>
      <w:r w:rsidR="003643A4">
        <w:rPr>
          <w:szCs w:val="22"/>
        </w:rPr>
        <w:t xml:space="preserve">je </w:t>
      </w:r>
      <w:r w:rsidR="00EF605B" w:rsidRPr="00376E89">
        <w:rPr>
          <w:szCs w:val="22"/>
        </w:rPr>
        <w:t xml:space="preserve">razdoblju realizirano </w:t>
      </w:r>
      <w:r w:rsidR="004A4BC4">
        <w:rPr>
          <w:szCs w:val="22"/>
        </w:rPr>
        <w:t>973.093.388,30</w:t>
      </w:r>
      <w:r w:rsidRPr="00376E89">
        <w:rPr>
          <w:szCs w:val="22"/>
        </w:rPr>
        <w:t xml:space="preserve"> kn</w:t>
      </w:r>
      <w:r w:rsidR="00EF605B" w:rsidRPr="00376E89">
        <w:rPr>
          <w:szCs w:val="22"/>
        </w:rPr>
        <w:t>, tj.</w:t>
      </w:r>
      <w:r w:rsidRPr="00376E89">
        <w:rPr>
          <w:szCs w:val="22"/>
        </w:rPr>
        <w:t xml:space="preserve"> ostvareno je </w:t>
      </w:r>
      <w:r w:rsidR="004A4BC4">
        <w:rPr>
          <w:szCs w:val="22"/>
        </w:rPr>
        <w:t>131,13</w:t>
      </w:r>
      <w:r w:rsidRPr="00376E89">
        <w:rPr>
          <w:szCs w:val="22"/>
        </w:rPr>
        <w:t xml:space="preserve">% od planiranog.  Najbolje rezultate imala </w:t>
      </w:r>
      <w:r w:rsidR="003643A4">
        <w:rPr>
          <w:szCs w:val="22"/>
        </w:rPr>
        <w:t xml:space="preserve">su </w:t>
      </w:r>
      <w:r w:rsidRPr="00376E89">
        <w:rPr>
          <w:szCs w:val="22"/>
        </w:rPr>
        <w:t xml:space="preserve">područja Ostalo i Ljudski potencijali koji su čak i premašili planirane rezultate s </w:t>
      </w:r>
      <w:r w:rsidR="00EF605B" w:rsidRPr="00376E89">
        <w:rPr>
          <w:szCs w:val="22"/>
        </w:rPr>
        <w:t>realiziranih</w:t>
      </w:r>
      <w:r w:rsidRPr="00376E89">
        <w:rPr>
          <w:szCs w:val="22"/>
        </w:rPr>
        <w:t xml:space="preserve"> </w:t>
      </w:r>
      <w:r w:rsidR="00261754">
        <w:rPr>
          <w:szCs w:val="22"/>
        </w:rPr>
        <w:t>21.267.457,93</w:t>
      </w:r>
      <w:r w:rsidRPr="00376E89">
        <w:rPr>
          <w:szCs w:val="22"/>
        </w:rPr>
        <w:t xml:space="preserve"> kn ili </w:t>
      </w:r>
      <w:r w:rsidR="00261754">
        <w:rPr>
          <w:szCs w:val="22"/>
        </w:rPr>
        <w:t>968,16</w:t>
      </w:r>
      <w:r w:rsidRPr="00376E89">
        <w:rPr>
          <w:szCs w:val="22"/>
        </w:rPr>
        <w:t xml:space="preserve">% odnosno </w:t>
      </w:r>
      <w:r w:rsidR="0097694A">
        <w:rPr>
          <w:szCs w:val="22"/>
        </w:rPr>
        <w:t>20.806.336,18</w:t>
      </w:r>
      <w:r w:rsidR="00EF605B" w:rsidRPr="00376E89">
        <w:rPr>
          <w:szCs w:val="22"/>
        </w:rPr>
        <w:t xml:space="preserve"> kn</w:t>
      </w:r>
      <w:r w:rsidRPr="00376E89">
        <w:rPr>
          <w:szCs w:val="22"/>
        </w:rPr>
        <w:t xml:space="preserve"> ili </w:t>
      </w:r>
      <w:r w:rsidR="0097694A">
        <w:rPr>
          <w:szCs w:val="22"/>
        </w:rPr>
        <w:t>304,70</w:t>
      </w:r>
      <w:r w:rsidRPr="00376E89">
        <w:rPr>
          <w:szCs w:val="22"/>
        </w:rPr>
        <w:t>%</w:t>
      </w:r>
      <w:r w:rsidR="00EF605B" w:rsidRPr="00376E89">
        <w:rPr>
          <w:szCs w:val="22"/>
        </w:rPr>
        <w:t>.</w:t>
      </w:r>
      <w:r w:rsidRPr="00376E89">
        <w:rPr>
          <w:szCs w:val="22"/>
        </w:rPr>
        <w:t xml:space="preserve"> </w:t>
      </w:r>
      <w:r w:rsidR="00EF605B" w:rsidRPr="00376E89">
        <w:rPr>
          <w:szCs w:val="22"/>
        </w:rPr>
        <w:t xml:space="preserve">U tim su područjima </w:t>
      </w:r>
      <w:r w:rsidRPr="00376E89">
        <w:rPr>
          <w:szCs w:val="22"/>
        </w:rPr>
        <w:t xml:space="preserve">planirana sredstva bila relativno mala pa otuda i takvi rezultati. </w:t>
      </w:r>
    </w:p>
    <w:p w:rsidR="0097694A" w:rsidRDefault="0097694A" w:rsidP="00A84FCB">
      <w:pPr>
        <w:ind w:firstLine="708"/>
        <w:jc w:val="both"/>
        <w:rPr>
          <w:szCs w:val="22"/>
        </w:rPr>
      </w:pPr>
      <w:r>
        <w:rPr>
          <w:szCs w:val="22"/>
        </w:rPr>
        <w:t>Komunalna infrastruktura utrošila je 352.845.328,98 kn odnosno 103,43% od planiranih slijede društvene djelatnosti sa 217.692.807,68 kn odnosno 121,50 % od planiranih.</w:t>
      </w:r>
    </w:p>
    <w:p w:rsidR="00A84FCB" w:rsidRDefault="00A84FCB" w:rsidP="00A84FCB">
      <w:pPr>
        <w:ind w:firstLine="708"/>
        <w:jc w:val="both"/>
        <w:rPr>
          <w:szCs w:val="22"/>
        </w:rPr>
      </w:pPr>
    </w:p>
    <w:p w:rsidR="007A3CB6" w:rsidRPr="008571F8" w:rsidRDefault="0097694A" w:rsidP="0097694A">
      <w:pPr>
        <w:jc w:val="both"/>
        <w:rPr>
          <w:rFonts w:cs="Times New Roman"/>
          <w:szCs w:val="22"/>
        </w:rPr>
      </w:pPr>
      <w:r w:rsidRPr="008571F8">
        <w:rPr>
          <w:rFonts w:cs="Times New Roman"/>
          <w:szCs w:val="22"/>
        </w:rPr>
        <w:t xml:space="preserve">            </w:t>
      </w:r>
      <w:r w:rsidR="007A3CB6" w:rsidRPr="008571F8">
        <w:rPr>
          <w:rFonts w:cs="Times New Roman"/>
          <w:szCs w:val="22"/>
        </w:rPr>
        <w:t xml:space="preserve">Gospodarstvo s </w:t>
      </w:r>
      <w:r w:rsidR="00EF605B" w:rsidRPr="008571F8">
        <w:rPr>
          <w:rFonts w:cs="Times New Roman"/>
          <w:szCs w:val="22"/>
        </w:rPr>
        <w:t xml:space="preserve">realiziranih </w:t>
      </w:r>
      <w:r w:rsidRPr="008571F8">
        <w:rPr>
          <w:rFonts w:cs="Times New Roman"/>
          <w:szCs w:val="22"/>
        </w:rPr>
        <w:t>155.624.377,32</w:t>
      </w:r>
      <w:r w:rsidR="007A3CB6" w:rsidRPr="008571F8">
        <w:rPr>
          <w:rFonts w:cs="Times New Roman"/>
          <w:szCs w:val="22"/>
        </w:rPr>
        <w:t xml:space="preserve"> kn od </w:t>
      </w:r>
      <w:r w:rsidRPr="008571F8">
        <w:rPr>
          <w:rFonts w:cs="Times New Roman"/>
          <w:szCs w:val="22"/>
        </w:rPr>
        <w:t>planiranih 140.374.213,36</w:t>
      </w:r>
      <w:r w:rsidR="007A3CB6" w:rsidRPr="008571F8">
        <w:rPr>
          <w:rFonts w:cs="Times New Roman"/>
          <w:szCs w:val="22"/>
        </w:rPr>
        <w:t xml:space="preserve"> kn ili </w:t>
      </w:r>
      <w:r w:rsidRPr="008571F8">
        <w:rPr>
          <w:rFonts w:cs="Times New Roman"/>
          <w:szCs w:val="22"/>
        </w:rPr>
        <w:t>110,86</w:t>
      </w:r>
      <w:r w:rsidR="007A3CB6" w:rsidRPr="008571F8">
        <w:rPr>
          <w:rFonts w:cs="Times New Roman"/>
          <w:szCs w:val="22"/>
        </w:rPr>
        <w:t>%.</w:t>
      </w:r>
    </w:p>
    <w:p w:rsidR="008571F8" w:rsidRPr="008571F8" w:rsidRDefault="007A3CB6" w:rsidP="008571F8">
      <w:pPr>
        <w:jc w:val="both"/>
        <w:rPr>
          <w:rFonts w:eastAsia="Times New Roman" w:cs="Times New Roman"/>
          <w:szCs w:val="22"/>
          <w:lang w:eastAsia="hr-HR"/>
        </w:rPr>
      </w:pPr>
      <w:r w:rsidRPr="008571F8">
        <w:rPr>
          <w:rFonts w:cs="Times New Roman"/>
          <w:szCs w:val="22"/>
        </w:rPr>
        <w:t>Pomoć</w:t>
      </w:r>
      <w:r w:rsidR="003643A4" w:rsidRPr="008571F8">
        <w:rPr>
          <w:rFonts w:cs="Times New Roman"/>
          <w:szCs w:val="22"/>
        </w:rPr>
        <w:t>u</w:t>
      </w:r>
      <w:r w:rsidRPr="008571F8">
        <w:rPr>
          <w:rFonts w:cs="Times New Roman"/>
          <w:szCs w:val="22"/>
        </w:rPr>
        <w:t xml:space="preserve"> Europske unije </w:t>
      </w:r>
      <w:r w:rsidR="00EF605B" w:rsidRPr="008571F8">
        <w:rPr>
          <w:rFonts w:cs="Times New Roman"/>
          <w:szCs w:val="22"/>
        </w:rPr>
        <w:t>kao izvor</w:t>
      </w:r>
      <w:r w:rsidR="003643A4" w:rsidRPr="008571F8">
        <w:rPr>
          <w:rFonts w:cs="Times New Roman"/>
          <w:szCs w:val="22"/>
        </w:rPr>
        <w:t>a</w:t>
      </w:r>
      <w:r w:rsidR="00EF605B" w:rsidRPr="008571F8">
        <w:rPr>
          <w:rFonts w:cs="Times New Roman"/>
          <w:szCs w:val="22"/>
        </w:rPr>
        <w:t xml:space="preserve"> financiranja razvojnih projekata </w:t>
      </w:r>
      <w:r w:rsidRPr="008571F8">
        <w:rPr>
          <w:rFonts w:cs="Times New Roman"/>
          <w:szCs w:val="22"/>
        </w:rPr>
        <w:t>planiran</w:t>
      </w:r>
      <w:r w:rsidR="003643A4" w:rsidRPr="008571F8">
        <w:rPr>
          <w:rFonts w:cs="Times New Roman"/>
          <w:szCs w:val="22"/>
        </w:rPr>
        <w:t>o</w:t>
      </w:r>
      <w:r w:rsidR="000E5A51" w:rsidRPr="008571F8">
        <w:rPr>
          <w:rFonts w:cs="Times New Roman"/>
          <w:szCs w:val="22"/>
        </w:rPr>
        <w:t xml:space="preserve"> </w:t>
      </w:r>
      <w:r w:rsidR="003643A4" w:rsidRPr="008571F8">
        <w:rPr>
          <w:rFonts w:cs="Times New Roman"/>
          <w:szCs w:val="22"/>
        </w:rPr>
        <w:t>je</w:t>
      </w:r>
      <w:r w:rsidR="000E5A51" w:rsidRPr="008571F8">
        <w:rPr>
          <w:rFonts w:cs="Times New Roman"/>
          <w:szCs w:val="22"/>
        </w:rPr>
        <w:t xml:space="preserve"> </w:t>
      </w:r>
      <w:r w:rsidR="008571F8" w:rsidRPr="008571F8">
        <w:rPr>
          <w:rFonts w:cs="Times New Roman"/>
          <w:szCs w:val="22"/>
        </w:rPr>
        <w:t xml:space="preserve">sa </w:t>
      </w:r>
      <w:r w:rsidR="0097694A" w:rsidRPr="008571F8">
        <w:rPr>
          <w:rFonts w:cs="Times New Roman"/>
          <w:szCs w:val="22"/>
        </w:rPr>
        <w:t>175.126.266,51</w:t>
      </w:r>
      <w:r w:rsidR="00EF605B" w:rsidRPr="008571F8">
        <w:rPr>
          <w:rFonts w:cs="Times New Roman"/>
          <w:szCs w:val="22"/>
        </w:rPr>
        <w:t>kn,</w:t>
      </w:r>
      <w:r w:rsidR="008571F8" w:rsidRPr="008571F8">
        <w:rPr>
          <w:rFonts w:cs="Times New Roman"/>
          <w:szCs w:val="22"/>
        </w:rPr>
        <w:t xml:space="preserve"> a utrošeno je do kraja 2017.godine 157.039.797,12</w:t>
      </w:r>
      <w:r w:rsidRPr="008571F8">
        <w:rPr>
          <w:rFonts w:cs="Times New Roman"/>
          <w:szCs w:val="22"/>
        </w:rPr>
        <w:t xml:space="preserve"> </w:t>
      </w:r>
      <w:r w:rsidR="008571F8" w:rsidRPr="008571F8">
        <w:rPr>
          <w:rFonts w:cs="Times New Roman"/>
          <w:szCs w:val="22"/>
        </w:rPr>
        <w:t xml:space="preserve">kn ili </w:t>
      </w:r>
      <w:r w:rsidR="008571F8" w:rsidRPr="008571F8">
        <w:rPr>
          <w:rFonts w:eastAsia="Times New Roman" w:cs="Times New Roman"/>
          <w:szCs w:val="22"/>
          <w:lang w:eastAsia="hr-HR"/>
        </w:rPr>
        <w:t>89,67% što je dosta dobar pokazatelj da se sve više koriste EU sredstva za sufinanciranje projekata.</w:t>
      </w:r>
    </w:p>
    <w:p w:rsidR="007A3CB6" w:rsidRPr="00376E89" w:rsidRDefault="007A3CB6" w:rsidP="00767B3F">
      <w:pPr>
        <w:jc w:val="both"/>
        <w:rPr>
          <w:szCs w:val="22"/>
        </w:rPr>
      </w:pPr>
    </w:p>
    <w:p w:rsidR="00122DEE" w:rsidRDefault="00122DEE" w:rsidP="00376E89">
      <w:pPr>
        <w:ind w:firstLine="708"/>
        <w:jc w:val="both"/>
        <w:rPr>
          <w:szCs w:val="22"/>
        </w:rPr>
      </w:pPr>
      <w:r w:rsidRPr="00376E89">
        <w:rPr>
          <w:szCs w:val="22"/>
        </w:rPr>
        <w:t>U gospodarstvu</w:t>
      </w:r>
      <w:r w:rsidR="003643A4">
        <w:rPr>
          <w:szCs w:val="22"/>
        </w:rPr>
        <w:t xml:space="preserve"> je</w:t>
      </w:r>
      <w:r w:rsidRPr="00376E89">
        <w:rPr>
          <w:szCs w:val="22"/>
        </w:rPr>
        <w:t xml:space="preserve"> najveći</w:t>
      </w:r>
      <w:r w:rsidR="00DD23BA" w:rsidRPr="00376E89">
        <w:rPr>
          <w:szCs w:val="22"/>
        </w:rPr>
        <w:t xml:space="preserve"> post</w:t>
      </w:r>
      <w:r w:rsidR="008571F8">
        <w:rPr>
          <w:szCs w:val="22"/>
        </w:rPr>
        <w:t>otak realizacije ulaganja od 336,77</w:t>
      </w:r>
      <w:r w:rsidR="00DD23BA" w:rsidRPr="00376E89">
        <w:rPr>
          <w:szCs w:val="22"/>
        </w:rPr>
        <w:t>%</w:t>
      </w:r>
      <w:r w:rsidRPr="00376E89">
        <w:rPr>
          <w:szCs w:val="22"/>
        </w:rPr>
        <w:t xml:space="preserve"> ostvaren u Mjerama unapređenja,</w:t>
      </w:r>
      <w:r w:rsidR="00DD23BA" w:rsidRPr="00376E89">
        <w:rPr>
          <w:szCs w:val="22"/>
        </w:rPr>
        <w:t xml:space="preserve"> </w:t>
      </w:r>
      <w:r w:rsidRPr="00376E89">
        <w:rPr>
          <w:szCs w:val="22"/>
        </w:rPr>
        <w:t xml:space="preserve">poticanja i razvoja prerađivačke industrije, slijede Mjere za unapređenje, poticanje i razvoj poljoprivrede, šumarstva </w:t>
      </w:r>
      <w:r w:rsidR="00DD23BA" w:rsidRPr="00376E89">
        <w:rPr>
          <w:szCs w:val="22"/>
        </w:rPr>
        <w:t>i ribarstva</w:t>
      </w:r>
      <w:r w:rsidR="003643A4">
        <w:rPr>
          <w:szCs w:val="22"/>
        </w:rPr>
        <w:t>,</w:t>
      </w:r>
      <w:r w:rsidR="00DD23BA" w:rsidRPr="00376E89">
        <w:rPr>
          <w:szCs w:val="22"/>
        </w:rPr>
        <w:t xml:space="preserve"> </w:t>
      </w:r>
      <w:r w:rsidR="000E5A51" w:rsidRPr="00376E89">
        <w:rPr>
          <w:szCs w:val="22"/>
        </w:rPr>
        <w:t>realiziran</w:t>
      </w:r>
      <w:r w:rsidR="003643A4">
        <w:rPr>
          <w:szCs w:val="22"/>
        </w:rPr>
        <w:t>o</w:t>
      </w:r>
      <w:r w:rsidR="000E5A51" w:rsidRPr="00376E89">
        <w:rPr>
          <w:szCs w:val="22"/>
        </w:rPr>
        <w:t xml:space="preserve"> </w:t>
      </w:r>
      <w:r w:rsidR="003643A4">
        <w:rPr>
          <w:szCs w:val="22"/>
        </w:rPr>
        <w:t>je</w:t>
      </w:r>
      <w:r w:rsidR="000E5A51" w:rsidRPr="00376E89">
        <w:rPr>
          <w:szCs w:val="22"/>
        </w:rPr>
        <w:t xml:space="preserve"> </w:t>
      </w:r>
      <w:r w:rsidR="008571F8">
        <w:rPr>
          <w:szCs w:val="22"/>
        </w:rPr>
        <w:t>211,27</w:t>
      </w:r>
      <w:r w:rsidR="00DD23BA" w:rsidRPr="00376E89">
        <w:rPr>
          <w:szCs w:val="22"/>
        </w:rPr>
        <w:t>%</w:t>
      </w:r>
      <w:r w:rsidRPr="00376E89">
        <w:rPr>
          <w:szCs w:val="22"/>
        </w:rPr>
        <w:t xml:space="preserve">. </w:t>
      </w:r>
    </w:p>
    <w:p w:rsidR="00A84FCB" w:rsidRPr="00376E89" w:rsidRDefault="00A84FCB" w:rsidP="00376E89">
      <w:pPr>
        <w:ind w:firstLine="708"/>
        <w:jc w:val="both"/>
        <w:rPr>
          <w:szCs w:val="22"/>
        </w:rPr>
      </w:pPr>
    </w:p>
    <w:p w:rsidR="006F3A96" w:rsidRPr="00376E89" w:rsidRDefault="008571F8" w:rsidP="00767B3F">
      <w:pPr>
        <w:jc w:val="both"/>
        <w:rPr>
          <w:szCs w:val="22"/>
        </w:rPr>
      </w:pPr>
      <w:r>
        <w:rPr>
          <w:szCs w:val="22"/>
        </w:rPr>
        <w:t xml:space="preserve">            </w:t>
      </w:r>
      <w:r w:rsidR="00122DEE" w:rsidRPr="00376E89">
        <w:rPr>
          <w:szCs w:val="22"/>
        </w:rPr>
        <w:t>U komunalnoj infrastruktur</w:t>
      </w:r>
      <w:r w:rsidR="003643A4">
        <w:rPr>
          <w:szCs w:val="22"/>
        </w:rPr>
        <w:t>i</w:t>
      </w:r>
      <w:r w:rsidR="00122DEE" w:rsidRPr="00376E89">
        <w:rPr>
          <w:szCs w:val="22"/>
        </w:rPr>
        <w:t xml:space="preserve"> </w:t>
      </w:r>
      <w:r w:rsidR="006F3A96" w:rsidRPr="00376E89">
        <w:rPr>
          <w:szCs w:val="22"/>
        </w:rPr>
        <w:t xml:space="preserve">najveći postotak ulaganja imaju </w:t>
      </w:r>
      <w:r w:rsidRPr="008571F8">
        <w:rPr>
          <w:szCs w:val="22"/>
        </w:rPr>
        <w:t xml:space="preserve">Mjere izgradnje i održavanja javnih površina i tržnica s realizacijom od </w:t>
      </w:r>
      <w:r>
        <w:rPr>
          <w:szCs w:val="22"/>
        </w:rPr>
        <w:t xml:space="preserve">619,88%, a na drugom mjestu su </w:t>
      </w:r>
      <w:r w:rsidR="006F3A96" w:rsidRPr="00376E89">
        <w:rPr>
          <w:szCs w:val="22"/>
        </w:rPr>
        <w:t>Mjere unapređenja i razvoja prometne infrastrukture</w:t>
      </w:r>
      <w:r w:rsidR="003643A4">
        <w:rPr>
          <w:szCs w:val="22"/>
        </w:rPr>
        <w:t xml:space="preserve"> </w:t>
      </w:r>
      <w:r w:rsidR="006F3A96" w:rsidRPr="00376E89">
        <w:rPr>
          <w:szCs w:val="22"/>
        </w:rPr>
        <w:t>-</w:t>
      </w:r>
      <w:r w:rsidR="003643A4">
        <w:rPr>
          <w:szCs w:val="22"/>
        </w:rPr>
        <w:t xml:space="preserve"> </w:t>
      </w:r>
      <w:r w:rsidR="006F3A96" w:rsidRPr="00376E89">
        <w:rPr>
          <w:szCs w:val="22"/>
        </w:rPr>
        <w:t xml:space="preserve">ceste </w:t>
      </w:r>
      <w:r w:rsidR="000E5A51" w:rsidRPr="00376E89">
        <w:rPr>
          <w:szCs w:val="22"/>
        </w:rPr>
        <w:t>(</w:t>
      </w:r>
      <w:r>
        <w:rPr>
          <w:szCs w:val="22"/>
        </w:rPr>
        <w:t>148,89</w:t>
      </w:r>
      <w:r w:rsidR="006F3A96" w:rsidRPr="00376E89">
        <w:rPr>
          <w:szCs w:val="22"/>
        </w:rPr>
        <w:t>%</w:t>
      </w:r>
      <w:r w:rsidR="000E5A51" w:rsidRPr="00376E89">
        <w:rPr>
          <w:szCs w:val="22"/>
        </w:rPr>
        <w:t>)</w:t>
      </w:r>
      <w:r w:rsidR="006F3A96" w:rsidRPr="00376E89">
        <w:rPr>
          <w:szCs w:val="22"/>
        </w:rPr>
        <w:t xml:space="preserve">. </w:t>
      </w:r>
      <w:r>
        <w:rPr>
          <w:szCs w:val="22"/>
        </w:rPr>
        <w:t xml:space="preserve">U društvenim djelatnostima </w:t>
      </w:r>
      <w:r w:rsidR="006F3A96" w:rsidRPr="00376E89">
        <w:rPr>
          <w:szCs w:val="22"/>
        </w:rPr>
        <w:t xml:space="preserve">Mjere unapređenja i razvoja u području socijalne skrbi </w:t>
      </w:r>
      <w:r w:rsidR="000E5A51" w:rsidRPr="00376E89">
        <w:rPr>
          <w:szCs w:val="22"/>
        </w:rPr>
        <w:t>realizirane su</w:t>
      </w:r>
      <w:r w:rsidR="006F3A96" w:rsidRPr="00376E89">
        <w:rPr>
          <w:szCs w:val="22"/>
        </w:rPr>
        <w:t xml:space="preserve"> </w:t>
      </w:r>
      <w:r>
        <w:rPr>
          <w:szCs w:val="22"/>
        </w:rPr>
        <w:t>sa 425,72</w:t>
      </w:r>
      <w:r w:rsidR="006F3A96" w:rsidRPr="00376E89">
        <w:rPr>
          <w:szCs w:val="22"/>
        </w:rPr>
        <w:t>% te Mjere unapređenja i razvoja u području zdravstva</w:t>
      </w:r>
      <w:r w:rsidR="000E5A51" w:rsidRPr="00376E89">
        <w:rPr>
          <w:szCs w:val="22"/>
        </w:rPr>
        <w:t xml:space="preserve"> </w:t>
      </w:r>
      <w:r>
        <w:rPr>
          <w:szCs w:val="22"/>
        </w:rPr>
        <w:t>216,86</w:t>
      </w:r>
      <w:r w:rsidR="000E5A51" w:rsidRPr="00376E89">
        <w:rPr>
          <w:szCs w:val="22"/>
        </w:rPr>
        <w:t>%.</w:t>
      </w:r>
    </w:p>
    <w:p w:rsidR="008571F8" w:rsidRDefault="00A84FCB" w:rsidP="00767B3F">
      <w:pPr>
        <w:jc w:val="both"/>
        <w:rPr>
          <w:szCs w:val="22"/>
        </w:rPr>
      </w:pPr>
      <w:r>
        <w:rPr>
          <w:szCs w:val="22"/>
        </w:rPr>
        <w:t xml:space="preserve">            </w:t>
      </w:r>
      <w:r w:rsidR="00DD23BA" w:rsidRPr="00376E89">
        <w:rPr>
          <w:szCs w:val="22"/>
        </w:rPr>
        <w:t xml:space="preserve">U području zaštite okoliša, prostora i prirode najviše se ulagalo u </w:t>
      </w:r>
      <w:r w:rsidR="008571F8">
        <w:rPr>
          <w:szCs w:val="22"/>
        </w:rPr>
        <w:t>mjere unapređenja i razvoja</w:t>
      </w:r>
      <w:r>
        <w:rPr>
          <w:szCs w:val="22"/>
        </w:rPr>
        <w:t xml:space="preserve"> u području gospodarenja otpadom gdje je utrošeno 20.032.220,43 kn. </w:t>
      </w:r>
      <w:r w:rsidRPr="00376E89">
        <w:rPr>
          <w:szCs w:val="22"/>
        </w:rPr>
        <w:t>Mjere unapređenja i razvoja u području učinkovitog korištenja energije i obnovljivih izvora energije s</w:t>
      </w:r>
      <w:r>
        <w:rPr>
          <w:szCs w:val="22"/>
        </w:rPr>
        <w:t xml:space="preserve"> </w:t>
      </w:r>
      <w:r w:rsidRPr="00376E89">
        <w:rPr>
          <w:szCs w:val="22"/>
        </w:rPr>
        <w:t xml:space="preserve">realizacijom ulaganja od </w:t>
      </w:r>
      <w:r>
        <w:rPr>
          <w:szCs w:val="22"/>
        </w:rPr>
        <w:lastRenderedPageBreak/>
        <w:t xml:space="preserve">180,93% su na drugom mjestu, a treće </w:t>
      </w:r>
      <w:r w:rsidRPr="00376E89">
        <w:rPr>
          <w:szCs w:val="22"/>
        </w:rPr>
        <w:t>mjere po ulaganju financijskih sredstava bile su Mjere unapređenja i razvoja u području zaštite voda, mora, zraka i tla sa 13</w:t>
      </w:r>
      <w:r>
        <w:rPr>
          <w:szCs w:val="22"/>
        </w:rPr>
        <w:t>9,89</w:t>
      </w:r>
      <w:r w:rsidRPr="00376E89">
        <w:rPr>
          <w:szCs w:val="22"/>
        </w:rPr>
        <w:t>%.</w:t>
      </w:r>
    </w:p>
    <w:p w:rsidR="008571F8" w:rsidRDefault="008571F8" w:rsidP="00767B3F">
      <w:pPr>
        <w:jc w:val="both"/>
        <w:rPr>
          <w:szCs w:val="22"/>
        </w:rPr>
      </w:pPr>
    </w:p>
    <w:p w:rsidR="007A118D" w:rsidRDefault="00A84FCB" w:rsidP="00767B3F">
      <w:pPr>
        <w:jc w:val="both"/>
        <w:rPr>
          <w:szCs w:val="22"/>
        </w:rPr>
      </w:pPr>
      <w:r>
        <w:rPr>
          <w:szCs w:val="22"/>
        </w:rPr>
        <w:t xml:space="preserve">            </w:t>
      </w:r>
      <w:r w:rsidR="00DD23BA" w:rsidRPr="00376E89">
        <w:rPr>
          <w:szCs w:val="22"/>
        </w:rPr>
        <w:t xml:space="preserve">U području ljudskih potencijala najviše se uložilo u Mjere </w:t>
      </w:r>
      <w:r w:rsidR="007A118D" w:rsidRPr="00376E89">
        <w:rPr>
          <w:szCs w:val="22"/>
        </w:rPr>
        <w:t xml:space="preserve">socijalnog uključivanja, s realizacijom od </w:t>
      </w:r>
      <w:r>
        <w:rPr>
          <w:szCs w:val="22"/>
        </w:rPr>
        <w:t>657,26</w:t>
      </w:r>
      <w:r w:rsidR="007A118D" w:rsidRPr="00376E89">
        <w:rPr>
          <w:szCs w:val="22"/>
        </w:rPr>
        <w:t>%.</w:t>
      </w:r>
    </w:p>
    <w:p w:rsidR="00A84FCB" w:rsidRPr="00376E89" w:rsidRDefault="00A84FCB" w:rsidP="00767B3F">
      <w:pPr>
        <w:jc w:val="both"/>
        <w:rPr>
          <w:szCs w:val="22"/>
        </w:rPr>
      </w:pPr>
    </w:p>
    <w:p w:rsidR="007A118D" w:rsidRDefault="007A118D" w:rsidP="00A84FCB">
      <w:pPr>
        <w:ind w:firstLine="708"/>
        <w:jc w:val="both"/>
        <w:rPr>
          <w:szCs w:val="22"/>
        </w:rPr>
      </w:pPr>
      <w:r w:rsidRPr="00376E89">
        <w:rPr>
          <w:szCs w:val="22"/>
        </w:rPr>
        <w:t>Gledajući cjelokupno razdoblje realizacije Strategije</w:t>
      </w:r>
      <w:r w:rsidR="00F72788">
        <w:rPr>
          <w:szCs w:val="22"/>
        </w:rPr>
        <w:t>,</w:t>
      </w:r>
      <w:r w:rsidRPr="00376E89">
        <w:rPr>
          <w:szCs w:val="22"/>
        </w:rPr>
        <w:t xml:space="preserve"> bilo </w:t>
      </w:r>
      <w:r w:rsidR="00F72788">
        <w:rPr>
          <w:szCs w:val="22"/>
        </w:rPr>
        <w:t xml:space="preserve">je </w:t>
      </w:r>
      <w:r w:rsidRPr="00376E89">
        <w:rPr>
          <w:szCs w:val="22"/>
        </w:rPr>
        <w:t xml:space="preserve">planirano </w:t>
      </w:r>
      <w:r w:rsidR="00261754">
        <w:rPr>
          <w:szCs w:val="22"/>
        </w:rPr>
        <w:t>742</w:t>
      </w:r>
      <w:r w:rsidRPr="00376E89">
        <w:rPr>
          <w:szCs w:val="22"/>
        </w:rPr>
        <w:t xml:space="preserve"> milijuna kn, a </w:t>
      </w:r>
      <w:r w:rsidR="000E5A51" w:rsidRPr="00376E89">
        <w:rPr>
          <w:szCs w:val="22"/>
        </w:rPr>
        <w:t>realizirano je</w:t>
      </w:r>
      <w:r w:rsidRPr="00376E89">
        <w:rPr>
          <w:szCs w:val="22"/>
        </w:rPr>
        <w:t xml:space="preserve"> </w:t>
      </w:r>
      <w:r w:rsidR="00261754">
        <w:rPr>
          <w:szCs w:val="22"/>
        </w:rPr>
        <w:t>973</w:t>
      </w:r>
      <w:r w:rsidRPr="00376E89">
        <w:rPr>
          <w:szCs w:val="22"/>
        </w:rPr>
        <w:t xml:space="preserve"> milijuna kuna </w:t>
      </w:r>
      <w:r w:rsidR="000E5A51" w:rsidRPr="00376E89">
        <w:rPr>
          <w:szCs w:val="22"/>
        </w:rPr>
        <w:t>(</w:t>
      </w:r>
      <w:r w:rsidR="00261754">
        <w:rPr>
          <w:szCs w:val="22"/>
        </w:rPr>
        <w:t>131,13</w:t>
      </w:r>
      <w:r w:rsidRPr="00376E89">
        <w:rPr>
          <w:szCs w:val="22"/>
        </w:rPr>
        <w:t>%</w:t>
      </w:r>
      <w:r w:rsidR="000E5A51" w:rsidRPr="00376E89">
        <w:rPr>
          <w:szCs w:val="22"/>
        </w:rPr>
        <w:t>)</w:t>
      </w:r>
    </w:p>
    <w:p w:rsidR="00A84FCB" w:rsidRPr="00376E89" w:rsidRDefault="00A84FCB" w:rsidP="00A84FCB">
      <w:pPr>
        <w:ind w:firstLine="708"/>
        <w:jc w:val="both"/>
        <w:rPr>
          <w:szCs w:val="22"/>
        </w:rPr>
      </w:pPr>
    </w:p>
    <w:p w:rsidR="008571F8" w:rsidRDefault="007A118D" w:rsidP="00A84FCB">
      <w:pPr>
        <w:ind w:firstLine="708"/>
        <w:jc w:val="both"/>
        <w:rPr>
          <w:szCs w:val="22"/>
        </w:rPr>
      </w:pPr>
      <w:r w:rsidRPr="00376E89">
        <w:rPr>
          <w:szCs w:val="22"/>
        </w:rPr>
        <w:t xml:space="preserve">Promatrajući </w:t>
      </w:r>
      <w:r w:rsidR="000E5A51" w:rsidRPr="00376E89">
        <w:rPr>
          <w:szCs w:val="22"/>
        </w:rPr>
        <w:t>po ciljevima</w:t>
      </w:r>
      <w:r w:rsidR="0066539D" w:rsidRPr="00376E89">
        <w:rPr>
          <w:szCs w:val="22"/>
        </w:rPr>
        <w:t>,</w:t>
      </w:r>
      <w:r w:rsidRPr="00376E89">
        <w:rPr>
          <w:szCs w:val="22"/>
        </w:rPr>
        <w:t xml:space="preserve"> prioritetima </w:t>
      </w:r>
      <w:r w:rsidR="0066539D" w:rsidRPr="00376E89">
        <w:rPr>
          <w:szCs w:val="22"/>
        </w:rPr>
        <w:t>i mjerama</w:t>
      </w:r>
      <w:r w:rsidR="00F72788">
        <w:rPr>
          <w:szCs w:val="22"/>
        </w:rPr>
        <w:t>,</w:t>
      </w:r>
      <w:r w:rsidR="0066539D" w:rsidRPr="00376E89">
        <w:rPr>
          <w:szCs w:val="22"/>
        </w:rPr>
        <w:t xml:space="preserve"> </w:t>
      </w:r>
      <w:r w:rsidRPr="00376E89">
        <w:rPr>
          <w:szCs w:val="22"/>
        </w:rPr>
        <w:t>najviše se ulagalo u Cilj 2</w:t>
      </w:r>
      <w:r w:rsidR="00F72788">
        <w:rPr>
          <w:szCs w:val="22"/>
        </w:rPr>
        <w:t>:</w:t>
      </w:r>
      <w:r w:rsidRPr="00376E89">
        <w:rPr>
          <w:szCs w:val="22"/>
        </w:rPr>
        <w:t xml:space="preserve"> Unaprijediti fizičku, gospodarsku i socijalnu infrastrukturu te umanjiti negativne utjecaje na </w:t>
      </w:r>
      <w:r w:rsidR="0066539D" w:rsidRPr="00376E89">
        <w:rPr>
          <w:szCs w:val="22"/>
        </w:rPr>
        <w:t>okoliš, Prioritet 4</w:t>
      </w:r>
      <w:r w:rsidR="00F72788">
        <w:rPr>
          <w:szCs w:val="22"/>
        </w:rPr>
        <w:t>:</w:t>
      </w:r>
      <w:r w:rsidR="0066539D" w:rsidRPr="00376E89">
        <w:rPr>
          <w:szCs w:val="22"/>
        </w:rPr>
        <w:t xml:space="preserve"> Unapređenje socijalne i fizičke infrastrukture te Mjeru 4</w:t>
      </w:r>
      <w:r w:rsidR="00F72788">
        <w:rPr>
          <w:szCs w:val="22"/>
        </w:rPr>
        <w:t>:</w:t>
      </w:r>
      <w:r w:rsidR="0066539D" w:rsidRPr="00376E89">
        <w:rPr>
          <w:szCs w:val="22"/>
        </w:rPr>
        <w:t xml:space="preserve"> Izgradnja nove i kvalitetno upravljanje postojećom mrežom zdravstvenih, obrazovnih, sportskih, kulturnih i drugih ustanova, kao i prateće infrastrukture</w:t>
      </w:r>
      <w:r w:rsidR="000E5A51" w:rsidRPr="00376E89">
        <w:rPr>
          <w:szCs w:val="22"/>
        </w:rPr>
        <w:t>.</w:t>
      </w: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F07203" w:rsidRDefault="00F07203" w:rsidP="00A84FCB">
      <w:pPr>
        <w:ind w:firstLine="708"/>
        <w:jc w:val="both"/>
        <w:rPr>
          <w:szCs w:val="22"/>
        </w:rPr>
      </w:pPr>
    </w:p>
    <w:p w:rsidR="009B6E72" w:rsidRPr="00B34CD3" w:rsidRDefault="009B6E72" w:rsidP="009B6E72">
      <w:pPr>
        <w:pStyle w:val="Tablica"/>
      </w:pPr>
      <w:bookmarkStart w:id="414" w:name="_Toc465317536"/>
      <w:bookmarkStart w:id="415" w:name="_Toc465319117"/>
      <w:bookmarkStart w:id="416" w:name="_Toc476049405"/>
      <w:bookmarkStart w:id="417" w:name="_Toc465283487"/>
      <w:r w:rsidRPr="00B34CD3">
        <w:lastRenderedPageBreak/>
        <w:t>Odnos planiranih i ostvarenih</w:t>
      </w:r>
      <w:r>
        <w:t xml:space="preserve"> </w:t>
      </w:r>
      <w:r w:rsidRPr="00B34CD3">
        <w:t>(utrošenih) sredstava</w:t>
      </w:r>
      <w:r>
        <w:t xml:space="preserve"> 2011. - 201</w:t>
      </w:r>
      <w:r w:rsidR="004A4BC4">
        <w:t>7</w:t>
      </w:r>
      <w:r>
        <w:t>.</w:t>
      </w:r>
      <w:bookmarkEnd w:id="414"/>
      <w:bookmarkEnd w:id="415"/>
      <w:bookmarkEnd w:id="416"/>
      <w:bookmarkEnd w:id="417"/>
      <w:r>
        <w:t xml:space="preserve">     </w:t>
      </w:r>
    </w:p>
    <w:p w:rsidR="00905A38" w:rsidRDefault="004A4BC4" w:rsidP="001E297D">
      <w:pPr>
        <w:jc w:val="center"/>
      </w:pPr>
      <w:r w:rsidRPr="004A4BC4">
        <w:rPr>
          <w:noProof/>
          <w:lang w:eastAsia="hr-HR"/>
        </w:rPr>
        <w:drawing>
          <wp:inline distT="0" distB="0" distL="0" distR="0" wp14:anchorId="7FA11D8B" wp14:editId="62F751A2">
            <wp:extent cx="5400000" cy="8640000"/>
            <wp:effectExtent l="0" t="0" r="0" b="0"/>
            <wp:docPr id="27" name="Slika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8640000"/>
                    </a:xfrm>
                    <a:prstGeom prst="rect">
                      <a:avLst/>
                    </a:prstGeom>
                    <a:noFill/>
                    <a:ln>
                      <a:noFill/>
                    </a:ln>
                  </pic:spPr>
                </pic:pic>
              </a:graphicData>
            </a:graphic>
          </wp:inline>
        </w:drawing>
      </w:r>
    </w:p>
    <w:p w:rsidR="00517375" w:rsidRPr="000F53A5" w:rsidRDefault="000F53A5" w:rsidP="00767B3F">
      <w:pPr>
        <w:jc w:val="both"/>
        <w:rPr>
          <w:i/>
        </w:rPr>
      </w:pPr>
      <w:r w:rsidRPr="00D367EC">
        <w:rPr>
          <w:i/>
          <w:sz w:val="20"/>
          <w:szCs w:val="20"/>
        </w:rPr>
        <w:t>Izvor:RRA PSŽ-PANORA d.o.o.,2018</w:t>
      </w:r>
      <w:r w:rsidRPr="000F53A5">
        <w:rPr>
          <w:i/>
        </w:rPr>
        <w:t>.</w:t>
      </w:r>
    </w:p>
    <w:p w:rsidR="00767B3F" w:rsidRDefault="00767B3F" w:rsidP="00767B3F">
      <w:pPr>
        <w:pStyle w:val="Naslov2"/>
      </w:pPr>
      <w:bookmarkStart w:id="418" w:name="_Toc465284353"/>
      <w:bookmarkStart w:id="419" w:name="_Toc523303670"/>
      <w:r w:rsidRPr="00284200">
        <w:lastRenderedPageBreak/>
        <w:t xml:space="preserve">Strategija razvoja ljudskih potencijala Požeško-slavonske </w:t>
      </w:r>
      <w:r w:rsidR="007C6A7F">
        <w:t>županije</w:t>
      </w:r>
      <w:r w:rsidRPr="00284200">
        <w:t xml:space="preserve"> 2011.</w:t>
      </w:r>
      <w:r w:rsidR="00F72788">
        <w:t xml:space="preserve"> </w:t>
      </w:r>
      <w:r w:rsidRPr="00284200">
        <w:t>-</w:t>
      </w:r>
      <w:r w:rsidR="00F72788">
        <w:t xml:space="preserve"> </w:t>
      </w:r>
      <w:r w:rsidRPr="00284200">
        <w:t>2013</w:t>
      </w:r>
      <w:bookmarkEnd w:id="418"/>
      <w:bookmarkEnd w:id="419"/>
    </w:p>
    <w:p w:rsidR="00767B3F" w:rsidRDefault="00767B3F" w:rsidP="00767B3F">
      <w:pPr>
        <w:jc w:val="both"/>
      </w:pPr>
    </w:p>
    <w:p w:rsidR="00767B3F" w:rsidRPr="00376E89" w:rsidRDefault="00767B3F" w:rsidP="00767B3F">
      <w:pPr>
        <w:ind w:firstLine="708"/>
        <w:jc w:val="both"/>
        <w:rPr>
          <w:szCs w:val="22"/>
        </w:rPr>
      </w:pPr>
      <w:r w:rsidRPr="00376E89">
        <w:rPr>
          <w:szCs w:val="22"/>
        </w:rPr>
        <w:t>Lokalno partnerstvo za zapošljavanje</w:t>
      </w:r>
      <w:r w:rsidR="0066539D" w:rsidRPr="00376E89">
        <w:rPr>
          <w:szCs w:val="22"/>
          <w:vertAlign w:val="superscript"/>
        </w:rPr>
        <w:footnoteReference w:id="31"/>
      </w:r>
      <w:r w:rsidRPr="00376E89">
        <w:rPr>
          <w:szCs w:val="22"/>
        </w:rPr>
        <w:t xml:space="preserve"> (LPZ) i brojni suradnici izradili </w:t>
      </w:r>
      <w:r w:rsidR="00F72788">
        <w:rPr>
          <w:szCs w:val="22"/>
        </w:rPr>
        <w:t xml:space="preserve">su </w:t>
      </w:r>
      <w:r w:rsidRPr="00376E89">
        <w:rPr>
          <w:szCs w:val="22"/>
        </w:rPr>
        <w:t xml:space="preserve">novu Strategiju razvoja ljudskih potencijala Požeško-slavonske </w:t>
      </w:r>
      <w:r w:rsidR="007C6A7F" w:rsidRPr="00376E89">
        <w:rPr>
          <w:szCs w:val="22"/>
        </w:rPr>
        <w:t>županije</w:t>
      </w:r>
      <w:r w:rsidR="005E0046" w:rsidRPr="00376E89">
        <w:rPr>
          <w:szCs w:val="22"/>
        </w:rPr>
        <w:t xml:space="preserve"> 2016</w:t>
      </w:r>
      <w:r w:rsidR="00F72788">
        <w:rPr>
          <w:szCs w:val="22"/>
        </w:rPr>
        <w:t xml:space="preserve">. </w:t>
      </w:r>
      <w:r w:rsidR="005E0046" w:rsidRPr="00376E89">
        <w:rPr>
          <w:szCs w:val="22"/>
        </w:rPr>
        <w:t>-</w:t>
      </w:r>
      <w:r w:rsidR="00F72788">
        <w:rPr>
          <w:szCs w:val="22"/>
        </w:rPr>
        <w:t xml:space="preserve"> </w:t>
      </w:r>
      <w:r w:rsidR="005E0046" w:rsidRPr="00376E89">
        <w:rPr>
          <w:szCs w:val="22"/>
        </w:rPr>
        <w:t>2020.</w:t>
      </w:r>
      <w:r w:rsidRPr="00376E89">
        <w:rPr>
          <w:szCs w:val="22"/>
        </w:rPr>
        <w:t xml:space="preserve"> koja sadrži i kratak osvrt na Evaluaciju </w:t>
      </w:r>
      <w:r w:rsidR="005E0046" w:rsidRPr="00376E89">
        <w:rPr>
          <w:szCs w:val="22"/>
        </w:rPr>
        <w:t xml:space="preserve">za </w:t>
      </w:r>
      <w:r w:rsidRPr="00376E89">
        <w:rPr>
          <w:szCs w:val="22"/>
        </w:rPr>
        <w:t>prethodno razdoblje</w:t>
      </w:r>
      <w:r w:rsidR="005E0046" w:rsidRPr="00376E89">
        <w:rPr>
          <w:szCs w:val="22"/>
        </w:rPr>
        <w:t xml:space="preserve"> provedbe strategije</w:t>
      </w:r>
      <w:r w:rsidRPr="00376E89">
        <w:rPr>
          <w:szCs w:val="22"/>
        </w:rPr>
        <w:t xml:space="preserve">. Evaluacija Strategije razvoja ljudskih potencijala Požeško-slavonske </w:t>
      </w:r>
      <w:r w:rsidR="007C6A7F" w:rsidRPr="00376E89">
        <w:rPr>
          <w:szCs w:val="22"/>
        </w:rPr>
        <w:t>županije</w:t>
      </w:r>
      <w:r w:rsidRPr="00376E89">
        <w:rPr>
          <w:szCs w:val="22"/>
        </w:rPr>
        <w:t xml:space="preserve"> 2011.</w:t>
      </w:r>
      <w:r w:rsidR="00F72788">
        <w:rPr>
          <w:szCs w:val="22"/>
        </w:rPr>
        <w:t xml:space="preserve"> </w:t>
      </w:r>
      <w:r w:rsidRPr="00376E89">
        <w:rPr>
          <w:szCs w:val="22"/>
        </w:rPr>
        <w:t>-</w:t>
      </w:r>
      <w:r w:rsidR="00F72788">
        <w:rPr>
          <w:szCs w:val="22"/>
        </w:rPr>
        <w:t xml:space="preserve"> </w:t>
      </w:r>
      <w:r w:rsidRPr="00376E89">
        <w:rPr>
          <w:szCs w:val="22"/>
        </w:rPr>
        <w:t>2013. provedena je tijekom 2014. godine zajednički s Institutom za razvoj tržišta rada, Zagreb u suradnji s LPZ-om PSŽ. Zaključci evaluacije navedeni</w:t>
      </w:r>
      <w:r w:rsidR="00F72788">
        <w:rPr>
          <w:szCs w:val="22"/>
        </w:rPr>
        <w:t xml:space="preserve"> su</w:t>
      </w:r>
      <w:r w:rsidRPr="00376E89">
        <w:rPr>
          <w:szCs w:val="22"/>
        </w:rPr>
        <w:t xml:space="preserve"> ispod.</w:t>
      </w:r>
    </w:p>
    <w:p w:rsidR="00767B3F" w:rsidRPr="00376E89" w:rsidRDefault="00767B3F" w:rsidP="00767B3F">
      <w:pPr>
        <w:jc w:val="both"/>
        <w:rPr>
          <w:szCs w:val="22"/>
        </w:rPr>
      </w:pPr>
    </w:p>
    <w:p w:rsidR="00767B3F" w:rsidRPr="00376E89" w:rsidRDefault="00767B3F" w:rsidP="00607165">
      <w:pPr>
        <w:rPr>
          <w:szCs w:val="22"/>
        </w:rPr>
      </w:pPr>
      <w:bookmarkStart w:id="420" w:name="_Toc465281788"/>
      <w:r w:rsidRPr="00FA3F15">
        <w:rPr>
          <w:b/>
          <w:szCs w:val="22"/>
        </w:rPr>
        <w:t>Prioritet 1</w:t>
      </w:r>
      <w:r w:rsidRPr="00376E89">
        <w:rPr>
          <w:szCs w:val="22"/>
        </w:rPr>
        <w:t xml:space="preserve">: Povećanje </w:t>
      </w:r>
      <w:r w:rsidR="004E651E" w:rsidRPr="00376E89">
        <w:rPr>
          <w:szCs w:val="22"/>
        </w:rPr>
        <w:t>zapošljavanja</w:t>
      </w:r>
      <w:r w:rsidRPr="00376E89">
        <w:rPr>
          <w:szCs w:val="22"/>
        </w:rPr>
        <w:t xml:space="preserve"> kroz ulaganja u ljudske potencijale i jačanje prilagodljivosti svih dionika na tržištu rada</w:t>
      </w:r>
      <w:bookmarkEnd w:id="420"/>
      <w:r w:rsidR="00F72788">
        <w:rPr>
          <w:szCs w:val="22"/>
        </w:rPr>
        <w:t>.</w:t>
      </w:r>
    </w:p>
    <w:p w:rsidR="00DC1DDB" w:rsidRPr="00376E89" w:rsidRDefault="00DC1DDB" w:rsidP="00767B3F">
      <w:pPr>
        <w:jc w:val="both"/>
        <w:rPr>
          <w:b/>
          <w:szCs w:val="22"/>
        </w:rPr>
      </w:pPr>
    </w:p>
    <w:p w:rsidR="00767B3F" w:rsidRPr="00376E89" w:rsidRDefault="00767B3F" w:rsidP="00767B3F">
      <w:pPr>
        <w:jc w:val="both"/>
        <w:rPr>
          <w:szCs w:val="22"/>
        </w:rPr>
      </w:pPr>
      <w:r w:rsidRPr="00376E89">
        <w:rPr>
          <w:szCs w:val="22"/>
        </w:rPr>
        <w:t>Mjera 1.1.  Potpora jačanju kapaciteta i konkurentnosti MSP sektora</w:t>
      </w:r>
    </w:p>
    <w:p w:rsidR="00767B3F" w:rsidRPr="00376E89" w:rsidRDefault="00767B3F" w:rsidP="00767B3F">
      <w:pPr>
        <w:jc w:val="both"/>
        <w:rPr>
          <w:szCs w:val="22"/>
        </w:rPr>
      </w:pPr>
      <w:r w:rsidRPr="00376E89">
        <w:rPr>
          <w:szCs w:val="22"/>
        </w:rPr>
        <w:t>Zaključak: Od tri</w:t>
      </w:r>
      <w:r w:rsidR="00F72788">
        <w:rPr>
          <w:szCs w:val="22"/>
        </w:rPr>
        <w:t>ju</w:t>
      </w:r>
      <w:r w:rsidRPr="00376E89">
        <w:rPr>
          <w:szCs w:val="22"/>
        </w:rPr>
        <w:t xml:space="preserve"> definiran</w:t>
      </w:r>
      <w:r w:rsidR="00F72788">
        <w:rPr>
          <w:szCs w:val="22"/>
        </w:rPr>
        <w:t>ih</w:t>
      </w:r>
      <w:r w:rsidRPr="00376E89">
        <w:rPr>
          <w:szCs w:val="22"/>
        </w:rPr>
        <w:t xml:space="preserve"> indikatora, dva su realizirana (veći broj novih poduzeća i obrta te veći broj polaznika edukacija), s naznakom da u indikatorima nisu postavljene ciljane vrijednosti, dok treći indikator s postavljenom ciljanom vrijednošću (smanjenje broja nezaposlenih za 5%) nije ostvaren.</w:t>
      </w:r>
    </w:p>
    <w:p w:rsidR="00767B3F" w:rsidRPr="00376E89" w:rsidRDefault="00767B3F" w:rsidP="00767B3F">
      <w:pPr>
        <w:jc w:val="both"/>
        <w:rPr>
          <w:szCs w:val="22"/>
        </w:rPr>
      </w:pPr>
      <w:r w:rsidRPr="00376E89">
        <w:rPr>
          <w:szCs w:val="22"/>
        </w:rPr>
        <w:t>Mjera 1.2. Poticanje i promicanje prilagodljivosti i pokretljivosti na tržištu rada</w:t>
      </w:r>
    </w:p>
    <w:p w:rsidR="00767B3F" w:rsidRPr="00376E89" w:rsidRDefault="00767B3F" w:rsidP="00DC1DDB">
      <w:pPr>
        <w:pStyle w:val="Tijeloteksta2"/>
        <w:rPr>
          <w:bCs w:val="0"/>
          <w:sz w:val="22"/>
          <w:szCs w:val="22"/>
        </w:rPr>
      </w:pPr>
      <w:r w:rsidRPr="00376E89">
        <w:rPr>
          <w:bCs w:val="0"/>
          <w:sz w:val="22"/>
          <w:szCs w:val="22"/>
        </w:rPr>
        <w:t>Zaključak: Od tri</w:t>
      </w:r>
      <w:r w:rsidR="007A1C2A">
        <w:rPr>
          <w:bCs w:val="0"/>
          <w:sz w:val="22"/>
          <w:szCs w:val="22"/>
        </w:rPr>
        <w:t>ju</w:t>
      </w:r>
      <w:r w:rsidRPr="00376E89">
        <w:rPr>
          <w:bCs w:val="0"/>
          <w:sz w:val="22"/>
          <w:szCs w:val="22"/>
        </w:rPr>
        <w:t xml:space="preserve"> postavljen</w:t>
      </w:r>
      <w:r w:rsidR="007A1C2A">
        <w:rPr>
          <w:bCs w:val="0"/>
          <w:sz w:val="22"/>
          <w:szCs w:val="22"/>
        </w:rPr>
        <w:t>ih</w:t>
      </w:r>
      <w:r w:rsidRPr="00376E89">
        <w:rPr>
          <w:bCs w:val="0"/>
          <w:sz w:val="22"/>
          <w:szCs w:val="22"/>
        </w:rPr>
        <w:t xml:space="preserve"> indikatora, dva nemaju postavljene ciljne vrijednosti. Indikator većeg broja nezaposlenih koji su zainteresirani za zaposlenje izvan mjesta boravka, nije se mogao izravno mjeriti</w:t>
      </w:r>
      <w:r w:rsidR="007A1C2A">
        <w:rPr>
          <w:bCs w:val="0"/>
          <w:sz w:val="22"/>
          <w:szCs w:val="22"/>
        </w:rPr>
        <w:t>,</w:t>
      </w:r>
      <w:r w:rsidRPr="00376E89">
        <w:rPr>
          <w:bCs w:val="0"/>
          <w:sz w:val="22"/>
          <w:szCs w:val="22"/>
        </w:rPr>
        <w:t xml:space="preserve"> no sagledavajući podatke o broju zaposlenih izvan </w:t>
      </w:r>
      <w:r w:rsidR="007C6A7F" w:rsidRPr="00376E89">
        <w:rPr>
          <w:bCs w:val="0"/>
          <w:sz w:val="22"/>
          <w:szCs w:val="22"/>
        </w:rPr>
        <w:t>županije</w:t>
      </w:r>
      <w:r w:rsidRPr="00376E89">
        <w:rPr>
          <w:bCs w:val="0"/>
          <w:sz w:val="22"/>
          <w:szCs w:val="22"/>
        </w:rPr>
        <w:t>, interes je veći. Indikator veće</w:t>
      </w:r>
      <w:r w:rsidR="0066539D" w:rsidRPr="00376E89">
        <w:rPr>
          <w:bCs w:val="0"/>
          <w:sz w:val="22"/>
          <w:szCs w:val="22"/>
        </w:rPr>
        <w:t>g zapošljavanja</w:t>
      </w:r>
      <w:r w:rsidRPr="00376E89">
        <w:rPr>
          <w:bCs w:val="0"/>
          <w:sz w:val="22"/>
          <w:szCs w:val="22"/>
        </w:rPr>
        <w:t xml:space="preserve"> radne snage</w:t>
      </w:r>
      <w:r w:rsidR="007A1C2A">
        <w:rPr>
          <w:bCs w:val="0"/>
          <w:sz w:val="22"/>
          <w:szCs w:val="22"/>
        </w:rPr>
        <w:t xml:space="preserve"> </w:t>
      </w:r>
      <w:r w:rsidRPr="00376E89">
        <w:rPr>
          <w:bCs w:val="0"/>
          <w:sz w:val="22"/>
          <w:szCs w:val="22"/>
        </w:rPr>
        <w:t>također</w:t>
      </w:r>
      <w:r w:rsidR="007A1C2A">
        <w:rPr>
          <w:bCs w:val="0"/>
          <w:sz w:val="22"/>
          <w:szCs w:val="22"/>
        </w:rPr>
        <w:t xml:space="preserve"> se</w:t>
      </w:r>
      <w:r w:rsidRPr="00376E89">
        <w:rPr>
          <w:bCs w:val="0"/>
          <w:sz w:val="22"/>
          <w:szCs w:val="22"/>
        </w:rPr>
        <w:t xml:space="preserve"> može promatrati kroz prikupljene podatke, no zasigurno nije sveobuhvatan. Indikator povećanja broja zaposlenih izvan mjesta boravka je postignut, ostvareno je povećanje od 60%.</w:t>
      </w:r>
    </w:p>
    <w:p w:rsidR="00767B3F" w:rsidRPr="00376E89" w:rsidRDefault="00767B3F" w:rsidP="00767B3F">
      <w:pPr>
        <w:jc w:val="both"/>
        <w:rPr>
          <w:szCs w:val="22"/>
        </w:rPr>
      </w:pPr>
      <w:r w:rsidRPr="00376E89">
        <w:rPr>
          <w:szCs w:val="22"/>
        </w:rPr>
        <w:t>Mjera 1.3. Unapređenje rada HZZ-a i ostalih mehanizama potpore razvoju tržišta rada</w:t>
      </w:r>
    </w:p>
    <w:p w:rsidR="00767B3F" w:rsidRPr="00376E89" w:rsidRDefault="00767B3F" w:rsidP="00DC1DDB">
      <w:pPr>
        <w:pStyle w:val="Tijeloteksta2"/>
        <w:rPr>
          <w:bCs w:val="0"/>
          <w:sz w:val="22"/>
          <w:szCs w:val="22"/>
        </w:rPr>
      </w:pPr>
      <w:r w:rsidRPr="00376E89">
        <w:rPr>
          <w:bCs w:val="0"/>
          <w:sz w:val="22"/>
          <w:szCs w:val="22"/>
        </w:rPr>
        <w:t>Zaključak: Postavljeni indikatori ne odražavaju u potpunosti svrhovitost i aktivnosti navedene mjere. Gledajući usko na definirane indikatore, može se utvrditi kako je povećan broj uključenih nezaposlenih u programe obrazovanja i zapošljavanja za 167% (porast od 217% za nezaposlene žene), što istovremeno predstavlja i povećanje u njihovoj aktivnosti traženja posla i usvajanja novih znanja i vještina. Drugi pokazatelj smanjenja broja nezaposlenih nije ostvaren</w:t>
      </w:r>
      <w:r w:rsidR="007A1C2A">
        <w:rPr>
          <w:bCs w:val="0"/>
          <w:sz w:val="22"/>
          <w:szCs w:val="22"/>
        </w:rPr>
        <w:t>,</w:t>
      </w:r>
      <w:r w:rsidRPr="00376E89">
        <w:rPr>
          <w:bCs w:val="0"/>
          <w:sz w:val="22"/>
          <w:szCs w:val="22"/>
        </w:rPr>
        <w:t xml:space="preserve"> s obzirom da je umjesto smanjenja stope nezaposlenosti</w:t>
      </w:r>
      <w:r w:rsidR="007A1C2A">
        <w:rPr>
          <w:bCs w:val="0"/>
          <w:sz w:val="22"/>
          <w:szCs w:val="22"/>
        </w:rPr>
        <w:t>,</w:t>
      </w:r>
      <w:r w:rsidRPr="00376E89">
        <w:rPr>
          <w:bCs w:val="0"/>
          <w:sz w:val="22"/>
          <w:szCs w:val="22"/>
        </w:rPr>
        <w:t xml:space="preserve"> ona povećana.</w:t>
      </w:r>
    </w:p>
    <w:p w:rsidR="00767B3F" w:rsidRPr="00376E89" w:rsidRDefault="00767B3F" w:rsidP="00767B3F">
      <w:pPr>
        <w:jc w:val="both"/>
        <w:rPr>
          <w:szCs w:val="22"/>
        </w:rPr>
      </w:pPr>
    </w:p>
    <w:p w:rsidR="00767B3F" w:rsidRPr="00376E89" w:rsidRDefault="00767B3F" w:rsidP="00607165">
      <w:pPr>
        <w:rPr>
          <w:szCs w:val="22"/>
        </w:rPr>
      </w:pPr>
      <w:bookmarkStart w:id="421" w:name="_Toc465281789"/>
      <w:r w:rsidRPr="00FA3F15">
        <w:rPr>
          <w:b/>
          <w:szCs w:val="22"/>
        </w:rPr>
        <w:t>Prioritet 2</w:t>
      </w:r>
      <w:r w:rsidRPr="00376E89">
        <w:rPr>
          <w:szCs w:val="22"/>
        </w:rPr>
        <w:t>: Promicanje socijalne i profesionalne integracije osoba u nepovoljnom položaju i osoba s posebnim potrebama</w:t>
      </w:r>
      <w:bookmarkEnd w:id="421"/>
      <w:r w:rsidR="007A1C2A">
        <w:rPr>
          <w:szCs w:val="22"/>
        </w:rPr>
        <w:t>.</w:t>
      </w:r>
    </w:p>
    <w:p w:rsidR="00DC1DDB" w:rsidRPr="00376E89" w:rsidRDefault="00DC1DDB" w:rsidP="00767B3F">
      <w:pPr>
        <w:jc w:val="both"/>
        <w:rPr>
          <w:b/>
          <w:szCs w:val="22"/>
        </w:rPr>
      </w:pPr>
    </w:p>
    <w:p w:rsidR="00767B3F" w:rsidRPr="00376E89" w:rsidRDefault="00767B3F" w:rsidP="00767B3F">
      <w:pPr>
        <w:jc w:val="both"/>
        <w:rPr>
          <w:szCs w:val="22"/>
        </w:rPr>
      </w:pPr>
      <w:r w:rsidRPr="00376E89">
        <w:rPr>
          <w:szCs w:val="22"/>
        </w:rPr>
        <w:t xml:space="preserve">Mjera 2.1. Potpora unapređenju programa pomoći HZZ-a osobama u nepovoljnom položaju </w:t>
      </w:r>
    </w:p>
    <w:p w:rsidR="00767B3F" w:rsidRPr="00376E89" w:rsidRDefault="00767B3F" w:rsidP="00767B3F">
      <w:pPr>
        <w:jc w:val="both"/>
        <w:rPr>
          <w:szCs w:val="22"/>
        </w:rPr>
      </w:pPr>
      <w:r w:rsidRPr="00376E89">
        <w:rPr>
          <w:szCs w:val="22"/>
        </w:rPr>
        <w:t>osobama s posebnim potrebama</w:t>
      </w:r>
    </w:p>
    <w:p w:rsidR="00767B3F" w:rsidRPr="00376E89" w:rsidRDefault="00767B3F" w:rsidP="00767B3F">
      <w:pPr>
        <w:jc w:val="both"/>
        <w:rPr>
          <w:szCs w:val="22"/>
        </w:rPr>
      </w:pPr>
      <w:r w:rsidRPr="00376E89">
        <w:rPr>
          <w:szCs w:val="22"/>
        </w:rPr>
        <w:t>Zaključak: Značajno je povećan broj akcija, programa i projekata koji su usmjereni na zapošljavanje osoba u nepovoljnom položaju s ukupno 17 projekata u razdoblju 2011.</w:t>
      </w:r>
      <w:r w:rsidR="007A1C2A">
        <w:rPr>
          <w:szCs w:val="22"/>
        </w:rPr>
        <w:t xml:space="preserve"> </w:t>
      </w:r>
      <w:r w:rsidRPr="00376E89">
        <w:rPr>
          <w:szCs w:val="22"/>
        </w:rPr>
        <w:t>-</w:t>
      </w:r>
      <w:r w:rsidR="007A1C2A">
        <w:rPr>
          <w:szCs w:val="22"/>
        </w:rPr>
        <w:t xml:space="preserve"> </w:t>
      </w:r>
      <w:r w:rsidRPr="00376E89">
        <w:rPr>
          <w:szCs w:val="22"/>
        </w:rPr>
        <w:t>2013., a u 2010. proveden je samo jedan aktivan projekt. Takve aktivnosti poboljšavaju položaj osoba u nepovoljnom položaju na tržištu rada. Usprkos tome, povećana je nezaposlenost u</w:t>
      </w:r>
      <w:r w:rsidR="007A1C2A">
        <w:rPr>
          <w:szCs w:val="22"/>
        </w:rPr>
        <w:t xml:space="preserve"> </w:t>
      </w:r>
      <w:r w:rsidRPr="00376E89">
        <w:rPr>
          <w:szCs w:val="22"/>
        </w:rPr>
        <w:t>svim kategorijama osoba u nepovoljnom položaju te indikator koji predviđa smanjenje njihova broja za 2% nije realiziran.</w:t>
      </w:r>
    </w:p>
    <w:p w:rsidR="00767B3F" w:rsidRPr="00376E89" w:rsidRDefault="00767B3F" w:rsidP="00767B3F">
      <w:pPr>
        <w:jc w:val="both"/>
        <w:rPr>
          <w:szCs w:val="22"/>
        </w:rPr>
      </w:pPr>
      <w:r w:rsidRPr="00376E89">
        <w:rPr>
          <w:szCs w:val="22"/>
        </w:rPr>
        <w:t>Mjera 2.2. Potpora unaprjeđenju obrazovnih programa za osobe u nepovoljnom položaju</w:t>
      </w:r>
    </w:p>
    <w:p w:rsidR="00767B3F" w:rsidRPr="00376E89" w:rsidRDefault="00767B3F" w:rsidP="00B87B2B">
      <w:pPr>
        <w:pStyle w:val="Tijeloteksta2"/>
        <w:rPr>
          <w:bCs w:val="0"/>
          <w:sz w:val="22"/>
          <w:szCs w:val="22"/>
        </w:rPr>
      </w:pPr>
      <w:r w:rsidRPr="00376E89">
        <w:rPr>
          <w:bCs w:val="0"/>
          <w:sz w:val="22"/>
          <w:szCs w:val="22"/>
        </w:rPr>
        <w:t xml:space="preserve">Zaključak: Slijedom zaključka iz prethodne mjere 2.1. kako su aktivnosti niza projekata izravno djelovale na poboljšanje znanja i vještina osoba u nepovoljnom položaju, dio </w:t>
      </w:r>
      <w:r w:rsidR="007A1C2A">
        <w:rPr>
          <w:bCs w:val="0"/>
          <w:sz w:val="22"/>
          <w:szCs w:val="22"/>
        </w:rPr>
        <w:t xml:space="preserve">je </w:t>
      </w:r>
      <w:r w:rsidRPr="00376E89">
        <w:rPr>
          <w:bCs w:val="0"/>
          <w:sz w:val="22"/>
          <w:szCs w:val="22"/>
        </w:rPr>
        <w:t>projekata bio usmjeren na nova zanimanja i područja potrebna na tržištu rada pri čemu su se razvijali i novi kurikulumi za zanimanja. Jednako kao i u mjeri 2.1.</w:t>
      </w:r>
      <w:r w:rsidR="007A1C2A">
        <w:rPr>
          <w:bCs w:val="0"/>
          <w:sz w:val="22"/>
          <w:szCs w:val="22"/>
        </w:rPr>
        <w:t>,</w:t>
      </w:r>
      <w:r w:rsidRPr="00376E89">
        <w:rPr>
          <w:bCs w:val="0"/>
          <w:sz w:val="22"/>
          <w:szCs w:val="22"/>
        </w:rPr>
        <w:t xml:space="preserve"> cilj smanjenja broja nezaposlenih osoba za 2% nije postignut.</w:t>
      </w:r>
    </w:p>
    <w:p w:rsidR="00767B3F" w:rsidRPr="00376E89" w:rsidRDefault="00767B3F" w:rsidP="00B87B2B">
      <w:pPr>
        <w:pStyle w:val="Tijeloteksta2"/>
        <w:rPr>
          <w:bCs w:val="0"/>
          <w:sz w:val="22"/>
          <w:szCs w:val="22"/>
        </w:rPr>
      </w:pPr>
      <w:r w:rsidRPr="00376E89">
        <w:rPr>
          <w:bCs w:val="0"/>
          <w:sz w:val="22"/>
          <w:szCs w:val="22"/>
        </w:rPr>
        <w:t>Mjera 2.3. Potpora olakšanom pristupu tržištu rada i zapošljavanju osoba u nepovoljnom položaju</w:t>
      </w:r>
    </w:p>
    <w:p w:rsidR="00767B3F" w:rsidRPr="00376E89" w:rsidRDefault="00767B3F" w:rsidP="00B87B2B">
      <w:pPr>
        <w:pStyle w:val="Tijeloteksta2"/>
        <w:rPr>
          <w:bCs w:val="0"/>
          <w:sz w:val="22"/>
          <w:szCs w:val="22"/>
        </w:rPr>
      </w:pPr>
      <w:r w:rsidRPr="00376E89">
        <w:rPr>
          <w:bCs w:val="0"/>
          <w:sz w:val="22"/>
          <w:szCs w:val="22"/>
        </w:rPr>
        <w:t>Zaključak: Za ovu mjeru nisu postavljene ciljne vrijednosti indikatora. Prema prikupljenim podacima, nije utvrđena spremnost poslodavaca za zapošljavanje osoba u nepovoljnom položaju. Povećanje broja programa obrazovanja i osposobljavanja za tu populaciju utvrđeno</w:t>
      </w:r>
      <w:r w:rsidRPr="00B87B2B">
        <w:rPr>
          <w:bCs w:val="0"/>
        </w:rPr>
        <w:t xml:space="preserve"> </w:t>
      </w:r>
      <w:r w:rsidRPr="00376E89">
        <w:rPr>
          <w:bCs w:val="0"/>
          <w:sz w:val="22"/>
          <w:szCs w:val="22"/>
        </w:rPr>
        <w:t>je u mjerama 1.3. i 2.1., ali je u mjeri 2.1. utvrđeno kako nije postignuto smanjenje broja nezaposlenih osoba u nepovoljnom položaju.</w:t>
      </w:r>
    </w:p>
    <w:p w:rsidR="00767B3F" w:rsidRPr="00376E89" w:rsidRDefault="00767B3F" w:rsidP="00767B3F">
      <w:pPr>
        <w:jc w:val="both"/>
        <w:rPr>
          <w:szCs w:val="22"/>
        </w:rPr>
      </w:pPr>
    </w:p>
    <w:p w:rsidR="00767B3F" w:rsidRPr="00376E89" w:rsidRDefault="00767B3F" w:rsidP="00607165">
      <w:pPr>
        <w:rPr>
          <w:szCs w:val="22"/>
        </w:rPr>
      </w:pPr>
      <w:r w:rsidRPr="00FA3F15">
        <w:rPr>
          <w:b/>
          <w:szCs w:val="22"/>
        </w:rPr>
        <w:t>Prioritet 3</w:t>
      </w:r>
      <w:r w:rsidRPr="00376E89">
        <w:rPr>
          <w:szCs w:val="22"/>
        </w:rPr>
        <w:t>: Razvoj visokokvalitetnog i fleksibilnog sustava obrazovanja</w:t>
      </w:r>
      <w:r w:rsidR="007A1C2A">
        <w:rPr>
          <w:szCs w:val="22"/>
        </w:rPr>
        <w:t>.</w:t>
      </w:r>
    </w:p>
    <w:p w:rsidR="00B87B2B" w:rsidRPr="00376E89" w:rsidRDefault="00B87B2B" w:rsidP="00767B3F">
      <w:pPr>
        <w:jc w:val="both"/>
        <w:rPr>
          <w:b/>
          <w:szCs w:val="22"/>
        </w:rPr>
      </w:pPr>
    </w:p>
    <w:p w:rsidR="00767B3F" w:rsidRPr="00376E89" w:rsidRDefault="00767B3F" w:rsidP="004154FB">
      <w:pPr>
        <w:pStyle w:val="Tijeloteksta2"/>
        <w:rPr>
          <w:bCs w:val="0"/>
          <w:sz w:val="22"/>
          <w:szCs w:val="22"/>
        </w:rPr>
      </w:pPr>
      <w:r w:rsidRPr="00376E89">
        <w:rPr>
          <w:bCs w:val="0"/>
          <w:sz w:val="22"/>
          <w:szCs w:val="22"/>
        </w:rPr>
        <w:t>Mjera 3.1. Potpora unapređenju pedagoškog standarda odgojno</w:t>
      </w:r>
      <w:r w:rsidR="004F6819">
        <w:rPr>
          <w:bCs w:val="0"/>
          <w:sz w:val="22"/>
          <w:szCs w:val="22"/>
        </w:rPr>
        <w:t>-</w:t>
      </w:r>
      <w:r w:rsidRPr="00376E89">
        <w:rPr>
          <w:bCs w:val="0"/>
          <w:sz w:val="22"/>
          <w:szCs w:val="22"/>
        </w:rPr>
        <w:t>obrazovnih ustanova s ciljem povećanja kvalitete rada i pristupa obrazovanju</w:t>
      </w:r>
    </w:p>
    <w:p w:rsidR="00767B3F" w:rsidRPr="00376E89" w:rsidRDefault="00767B3F" w:rsidP="004154FB">
      <w:pPr>
        <w:pStyle w:val="Tijeloteksta2"/>
        <w:rPr>
          <w:bCs w:val="0"/>
          <w:sz w:val="22"/>
          <w:szCs w:val="22"/>
        </w:rPr>
      </w:pPr>
      <w:r w:rsidRPr="00376E89">
        <w:rPr>
          <w:bCs w:val="0"/>
          <w:sz w:val="22"/>
          <w:szCs w:val="22"/>
        </w:rPr>
        <w:lastRenderedPageBreak/>
        <w:t xml:space="preserve">Zaključak: Broj stipendija povećan </w:t>
      </w:r>
      <w:r w:rsidR="004F6819">
        <w:rPr>
          <w:bCs w:val="0"/>
          <w:sz w:val="22"/>
          <w:szCs w:val="22"/>
        </w:rPr>
        <w:t xml:space="preserve">je </w:t>
      </w:r>
      <w:r w:rsidRPr="00376E89">
        <w:rPr>
          <w:bCs w:val="0"/>
          <w:sz w:val="22"/>
          <w:szCs w:val="22"/>
        </w:rPr>
        <w:t xml:space="preserve">za 37,6%, a izdavanja za stipendije za 34%. Utvrđeno je povećanje ulaganja u obrazovne ustanove, s još uvijek vrlo malim udjelom financiranja iz EU fondova. Povećana mobilnost nastavnika i učenika ostvarena je prvenstveno kroz EU projekte mobilnosti. Sveukupno gledajući, svi </w:t>
      </w:r>
      <w:r w:rsidR="004F6819">
        <w:rPr>
          <w:bCs w:val="0"/>
          <w:sz w:val="22"/>
          <w:szCs w:val="22"/>
        </w:rPr>
        <w:t xml:space="preserve">su </w:t>
      </w:r>
      <w:r w:rsidRPr="00376E89">
        <w:rPr>
          <w:bCs w:val="0"/>
          <w:sz w:val="22"/>
          <w:szCs w:val="22"/>
        </w:rPr>
        <w:t>indikatori za ovu mjeru ostvareni.</w:t>
      </w:r>
    </w:p>
    <w:p w:rsidR="00767B3F" w:rsidRPr="00376E89" w:rsidRDefault="00767B3F" w:rsidP="004154FB">
      <w:pPr>
        <w:jc w:val="both"/>
        <w:rPr>
          <w:szCs w:val="22"/>
        </w:rPr>
      </w:pPr>
      <w:r w:rsidRPr="00376E89">
        <w:rPr>
          <w:szCs w:val="22"/>
        </w:rPr>
        <w:t>Mjera 3.2. Potpora povezivanju i usklađivanju obrazovanja s tržištem rada</w:t>
      </w:r>
    </w:p>
    <w:p w:rsidR="00767B3F" w:rsidRPr="00376E89" w:rsidRDefault="00767B3F" w:rsidP="004154FB">
      <w:pPr>
        <w:jc w:val="both"/>
        <w:rPr>
          <w:szCs w:val="22"/>
        </w:rPr>
      </w:pPr>
      <w:r w:rsidRPr="00376E89">
        <w:rPr>
          <w:szCs w:val="22"/>
        </w:rPr>
        <w:t>Zaključak: Iako je uvedena nova metoda analize tržišta rada kroz preporuke HZZ-a za upisnu politiku i politiku stipendiranja, prema dostupnim podacima efikasnost te mjere na politiku stipendiranja je ograničena. Stipendije se i dalje dodjeljuju</w:t>
      </w:r>
      <w:r w:rsidR="004F6819">
        <w:rPr>
          <w:szCs w:val="22"/>
        </w:rPr>
        <w:t xml:space="preserve"> </w:t>
      </w:r>
      <w:r w:rsidRPr="00376E89">
        <w:rPr>
          <w:szCs w:val="22"/>
        </w:rPr>
        <w:t xml:space="preserve">(i to značajnim dijelom od 27%) za </w:t>
      </w:r>
      <w:r w:rsidR="004F6819">
        <w:rPr>
          <w:szCs w:val="22"/>
        </w:rPr>
        <w:t xml:space="preserve">zanimanja za </w:t>
      </w:r>
      <w:r w:rsidRPr="00376E89">
        <w:rPr>
          <w:szCs w:val="22"/>
        </w:rPr>
        <w:t xml:space="preserve">koja je u preporukama istaknuto da postoji suficit na tržištu rada. Drugi indikator, vezan za smanjenje broja dugotrajno nezaposlenih za 10% nije ostvaren, </w:t>
      </w:r>
      <w:r w:rsidR="004F6819">
        <w:rPr>
          <w:szCs w:val="22"/>
        </w:rPr>
        <w:t xml:space="preserve">s </w:t>
      </w:r>
      <w:r w:rsidRPr="00376E89">
        <w:rPr>
          <w:szCs w:val="22"/>
        </w:rPr>
        <w:t>obzirom na povećanje njihova broja za 23,17%.</w:t>
      </w:r>
    </w:p>
    <w:p w:rsidR="00767B3F" w:rsidRPr="00376E89" w:rsidRDefault="00767B3F" w:rsidP="004154FB">
      <w:pPr>
        <w:rPr>
          <w:szCs w:val="22"/>
        </w:rPr>
      </w:pPr>
      <w:r w:rsidRPr="00376E89">
        <w:rPr>
          <w:szCs w:val="22"/>
        </w:rPr>
        <w:t>Mjera 3.3. Potpora jačanju i promoviranju cjeloživotnog obrazovanja</w:t>
      </w:r>
    </w:p>
    <w:p w:rsidR="00767B3F" w:rsidRPr="00376E89" w:rsidRDefault="00767B3F" w:rsidP="004154FB">
      <w:pPr>
        <w:rPr>
          <w:szCs w:val="22"/>
        </w:rPr>
      </w:pPr>
      <w:r w:rsidRPr="00376E89">
        <w:rPr>
          <w:szCs w:val="22"/>
        </w:rPr>
        <w:t>Zaključak: Prema prikupljenim podacima i uspoređujući ih s postavljenim indikatorima, može se utvrditi kako niti jedan od indikatora ove mjere nije ostvaren.</w:t>
      </w:r>
    </w:p>
    <w:p w:rsidR="00767B3F" w:rsidRPr="00376E89" w:rsidRDefault="00767B3F" w:rsidP="004154FB">
      <w:pPr>
        <w:rPr>
          <w:b/>
          <w:szCs w:val="22"/>
        </w:rPr>
      </w:pPr>
      <w:r w:rsidRPr="00376E89">
        <w:rPr>
          <w:szCs w:val="22"/>
        </w:rPr>
        <w:t>Mjera 3.5. Potpora istraživanju i inovacijama u obrazovanju i istraživačkom sektoru</w:t>
      </w:r>
    </w:p>
    <w:p w:rsidR="00767B3F" w:rsidRPr="00376E89" w:rsidRDefault="00767B3F" w:rsidP="004154FB">
      <w:pPr>
        <w:pStyle w:val="Tijeloteksta2"/>
        <w:jc w:val="left"/>
        <w:rPr>
          <w:bCs w:val="0"/>
          <w:sz w:val="22"/>
          <w:szCs w:val="22"/>
        </w:rPr>
      </w:pPr>
      <w:r w:rsidRPr="00376E89">
        <w:rPr>
          <w:bCs w:val="0"/>
          <w:sz w:val="22"/>
          <w:szCs w:val="22"/>
        </w:rPr>
        <w:t xml:space="preserve">Zaključak: Indikatori za realizaciju ove mjere samo su djelomično mjerljivi (broj nastavnika uključenih u edukacije) i u tom segmentu ciljevi </w:t>
      </w:r>
      <w:r w:rsidR="004F6819">
        <w:rPr>
          <w:bCs w:val="0"/>
          <w:sz w:val="22"/>
          <w:szCs w:val="22"/>
        </w:rPr>
        <w:t xml:space="preserve">su </w:t>
      </w:r>
      <w:r w:rsidRPr="00376E89">
        <w:rPr>
          <w:bCs w:val="0"/>
          <w:sz w:val="22"/>
          <w:szCs w:val="22"/>
        </w:rPr>
        <w:t>ostvareni. Potrebno je daljnje mjerenje, ali i napore usmjeriti na razvoj ljudskih resursa za istraživačko-razvojni rad.</w:t>
      </w:r>
    </w:p>
    <w:p w:rsidR="00B87B2B" w:rsidRPr="00376E89" w:rsidRDefault="00B87B2B" w:rsidP="00B87B2B">
      <w:pPr>
        <w:pStyle w:val="Tijeloteksta2"/>
        <w:rPr>
          <w:bCs w:val="0"/>
          <w:sz w:val="22"/>
          <w:szCs w:val="22"/>
        </w:rPr>
      </w:pPr>
    </w:p>
    <w:p w:rsidR="00767B3F" w:rsidRPr="00376E89" w:rsidRDefault="00767B3F" w:rsidP="00607165">
      <w:pPr>
        <w:rPr>
          <w:szCs w:val="22"/>
        </w:rPr>
      </w:pPr>
      <w:r w:rsidRPr="00FA3F15">
        <w:rPr>
          <w:b/>
          <w:szCs w:val="22"/>
        </w:rPr>
        <w:t>Prioritet 4</w:t>
      </w:r>
      <w:r w:rsidRPr="00376E89">
        <w:rPr>
          <w:szCs w:val="22"/>
        </w:rPr>
        <w:t>: Razvoj civilnog sektora za bolje upravljanje</w:t>
      </w:r>
      <w:r w:rsidR="004F6819">
        <w:rPr>
          <w:szCs w:val="22"/>
        </w:rPr>
        <w:t>.</w:t>
      </w:r>
    </w:p>
    <w:p w:rsidR="00B87B2B" w:rsidRPr="00376E89" w:rsidRDefault="00B87B2B" w:rsidP="00767B3F">
      <w:pPr>
        <w:jc w:val="both"/>
        <w:rPr>
          <w:b/>
          <w:szCs w:val="22"/>
        </w:rPr>
      </w:pPr>
    </w:p>
    <w:p w:rsidR="00767B3F" w:rsidRPr="00376E89" w:rsidRDefault="00767B3F" w:rsidP="00767B3F">
      <w:pPr>
        <w:jc w:val="both"/>
        <w:rPr>
          <w:szCs w:val="22"/>
        </w:rPr>
      </w:pPr>
      <w:r w:rsidRPr="00376E89">
        <w:rPr>
          <w:szCs w:val="22"/>
        </w:rPr>
        <w:t>Mjera 4.1. Jačanje kapaciteta organizacija civilnog društva u socioekonomskom kontekstu</w:t>
      </w:r>
    </w:p>
    <w:p w:rsidR="00767B3F" w:rsidRPr="00376E89" w:rsidRDefault="00767B3F" w:rsidP="00B87B2B">
      <w:pPr>
        <w:pStyle w:val="Tijeloteksta2"/>
        <w:rPr>
          <w:bCs w:val="0"/>
          <w:sz w:val="22"/>
          <w:szCs w:val="22"/>
        </w:rPr>
      </w:pPr>
      <w:r w:rsidRPr="00376E89">
        <w:rPr>
          <w:bCs w:val="0"/>
          <w:sz w:val="22"/>
          <w:szCs w:val="22"/>
        </w:rPr>
        <w:t>Zaključak: Temeljem definiranih indikatora moguće je utvrditi kako je povećan broj udruga te je neznatno povećano i zapošljavanje u civilnom sektoru. Povećanje aktivnosti organizacija civilnog društva demonstrirano je kroz veći broj projekata u kojima su sudjelovale ili su bile nositelji, kao i veći broj potpora Nacionalne zaklade za razvoj civilnog društva. Također je ostvaren i značajan porast broja članova u udrugama.</w:t>
      </w:r>
    </w:p>
    <w:p w:rsidR="00767B3F" w:rsidRPr="00376E89" w:rsidRDefault="00767B3F" w:rsidP="00767B3F">
      <w:pPr>
        <w:jc w:val="both"/>
        <w:rPr>
          <w:szCs w:val="22"/>
        </w:rPr>
      </w:pPr>
      <w:r w:rsidRPr="00376E89">
        <w:rPr>
          <w:szCs w:val="22"/>
        </w:rPr>
        <w:t>Mjera 4.2. Potpora jačanju socijalnog dijaloga</w:t>
      </w:r>
    </w:p>
    <w:p w:rsidR="00767B3F" w:rsidRPr="00376E89" w:rsidRDefault="00767B3F" w:rsidP="00767B3F">
      <w:pPr>
        <w:jc w:val="both"/>
        <w:rPr>
          <w:szCs w:val="22"/>
        </w:rPr>
      </w:pPr>
      <w:r w:rsidRPr="00376E89">
        <w:rPr>
          <w:szCs w:val="22"/>
        </w:rPr>
        <w:t>Zaključak: Sustavnog pristupa razvoju socijalnog dijaloga nije bilo u obliku kako je predviđeno mjerom. Temeljem prikupljenih podataka, zaključeno je kako nije ostvareno ciljano smanjenje broja socijalno isključenih osoba, ako ih se promatra kroz brojke korisnika pomoći iz sustava socijalne skrbi.</w:t>
      </w:r>
    </w:p>
    <w:p w:rsidR="00767B3F" w:rsidRPr="00376E89" w:rsidRDefault="00767B3F" w:rsidP="00767B3F">
      <w:pPr>
        <w:jc w:val="both"/>
        <w:rPr>
          <w:szCs w:val="22"/>
        </w:rPr>
      </w:pPr>
      <w:r w:rsidRPr="00376E89">
        <w:rPr>
          <w:szCs w:val="22"/>
        </w:rPr>
        <w:t>Mjera 4.3. Potpora razvoju socijalne ekonomije</w:t>
      </w:r>
    </w:p>
    <w:p w:rsidR="00767B3F" w:rsidRPr="00376E89" w:rsidRDefault="00767B3F" w:rsidP="00767B3F">
      <w:pPr>
        <w:jc w:val="both"/>
        <w:rPr>
          <w:szCs w:val="22"/>
        </w:rPr>
      </w:pPr>
      <w:r w:rsidRPr="00376E89">
        <w:rPr>
          <w:szCs w:val="22"/>
        </w:rPr>
        <w:t>Zaključak: U promatranom razdoblju nije bilo značajnih ulaganja u socijalno poduzetništvo pa nije niti smanjen broj socijalno isključenih.</w:t>
      </w:r>
    </w:p>
    <w:p w:rsidR="005B0F93" w:rsidRDefault="005B0F93" w:rsidP="00767B3F">
      <w:pPr>
        <w:jc w:val="both"/>
      </w:pPr>
    </w:p>
    <w:p w:rsidR="00767B3F" w:rsidRDefault="005758BC" w:rsidP="00E14F8E">
      <w:pPr>
        <w:pStyle w:val="Naslov2"/>
      </w:pPr>
      <w:bookmarkStart w:id="422" w:name="_Toc465284354"/>
      <w:bookmarkStart w:id="423" w:name="_Toc523303671"/>
      <w:r w:rsidRPr="00540549">
        <w:t>Os</w:t>
      </w:r>
      <w:r>
        <w:t>nove navodnjavanja na području P</w:t>
      </w:r>
      <w:r w:rsidRPr="00540549">
        <w:t xml:space="preserve">ožeško-slavonske </w:t>
      </w:r>
      <w:r w:rsidR="007C6A7F">
        <w:t>županije</w:t>
      </w:r>
      <w:bookmarkEnd w:id="422"/>
      <w:bookmarkEnd w:id="423"/>
    </w:p>
    <w:p w:rsidR="005758BC" w:rsidRPr="005758BC" w:rsidRDefault="005758BC" w:rsidP="005758BC"/>
    <w:p w:rsidR="00767B3F" w:rsidRPr="0077009D" w:rsidRDefault="00767B3F" w:rsidP="00767B3F">
      <w:pPr>
        <w:ind w:firstLine="708"/>
        <w:jc w:val="both"/>
        <w:rPr>
          <w:szCs w:val="22"/>
        </w:rPr>
      </w:pPr>
      <w:r w:rsidRPr="00715F8E">
        <w:rPr>
          <w:szCs w:val="22"/>
        </w:rPr>
        <w:t xml:space="preserve">Požeško-slavonska </w:t>
      </w:r>
      <w:r w:rsidR="00A30E77" w:rsidRPr="00715F8E">
        <w:rPr>
          <w:szCs w:val="22"/>
        </w:rPr>
        <w:t>župani</w:t>
      </w:r>
      <w:r w:rsidR="00C50C73" w:rsidRPr="00715F8E">
        <w:rPr>
          <w:szCs w:val="22"/>
        </w:rPr>
        <w:t>j</w:t>
      </w:r>
      <w:r w:rsidRPr="00715F8E">
        <w:rPr>
          <w:szCs w:val="22"/>
        </w:rPr>
        <w:t xml:space="preserve">a je 2005. godine donijela „Osnove navodnjavanja na području Požeško-slavonske </w:t>
      </w:r>
      <w:r w:rsidR="007C6A7F" w:rsidRPr="00715F8E">
        <w:rPr>
          <w:szCs w:val="22"/>
        </w:rPr>
        <w:t>županije</w:t>
      </w:r>
      <w:r w:rsidRPr="00715F8E">
        <w:rPr>
          <w:szCs w:val="22"/>
        </w:rPr>
        <w:t>“</w:t>
      </w:r>
      <w:r w:rsidR="0066539D" w:rsidRPr="00715F8E">
        <w:rPr>
          <w:rStyle w:val="Referencafusnote"/>
          <w:szCs w:val="22"/>
        </w:rPr>
        <w:footnoteReference w:id="32"/>
      </w:r>
      <w:r w:rsidRPr="00715F8E">
        <w:rPr>
          <w:szCs w:val="22"/>
        </w:rPr>
        <w:t xml:space="preserve">. Ovaj </w:t>
      </w:r>
      <w:r w:rsidR="00715F8E" w:rsidRPr="00715F8E">
        <w:rPr>
          <w:szCs w:val="22"/>
        </w:rPr>
        <w:t xml:space="preserve">je </w:t>
      </w:r>
      <w:r w:rsidRPr="00715F8E">
        <w:rPr>
          <w:szCs w:val="22"/>
        </w:rPr>
        <w:t>dokument usklađen s „Nacionalnim planom navodnjavanja i gospodarenja poljoprivrednim zemljištem i vodama u Republici Hrvatskoj“. Cilj donošenja su očekivanja da će mjere sustavnog organiziranja infrastrukture u poljoprivredi, okrupnjavanja poljoprivrednih površina i uvođenja navodnjavanja i novih tehnologija proizvodnje polučiti i učinkovitiju poljoprivrednu proizvodnju. Time će se potaknuti promjena strukture proizvodnje uvođenjem dohodovnijih kultura</w:t>
      </w:r>
      <w:r w:rsidR="005E0046" w:rsidRPr="00715F8E">
        <w:rPr>
          <w:szCs w:val="22"/>
        </w:rPr>
        <w:t>,</w:t>
      </w:r>
      <w:r w:rsidRPr="00715F8E">
        <w:rPr>
          <w:szCs w:val="22"/>
        </w:rPr>
        <w:t xml:space="preserve"> koje danas većinom uvozimo, te će projekt u konačnici rezultirati povoljnim makroekonomskim učinkom. Osnovama navodnjavanja definirani su prioriteti u izgradnji sustava prema iskazanom interesu potencijalnih korisnika (Sustav navodnjavanja Kaptol, Sustav navodnjavanja Ramanovci</w:t>
      </w:r>
      <w:r w:rsidR="00715F8E" w:rsidRPr="0077009D">
        <w:rPr>
          <w:szCs w:val="22"/>
        </w:rPr>
        <w:t xml:space="preserve"> </w:t>
      </w:r>
      <w:r w:rsidRPr="0077009D">
        <w:rPr>
          <w:szCs w:val="22"/>
        </w:rPr>
        <w:t>-</w:t>
      </w:r>
      <w:r w:rsidR="00715F8E" w:rsidRPr="0077009D">
        <w:rPr>
          <w:szCs w:val="22"/>
        </w:rPr>
        <w:t xml:space="preserve"> </w:t>
      </w:r>
      <w:r w:rsidRPr="0077009D">
        <w:rPr>
          <w:szCs w:val="22"/>
        </w:rPr>
        <w:t>Bektež, Sustav navodnjavanja Orljava</w:t>
      </w:r>
      <w:r w:rsidR="00715F8E" w:rsidRPr="0077009D">
        <w:rPr>
          <w:szCs w:val="22"/>
        </w:rPr>
        <w:t xml:space="preserve"> </w:t>
      </w:r>
      <w:r w:rsidRPr="0077009D">
        <w:rPr>
          <w:szCs w:val="22"/>
        </w:rPr>
        <w:t>-</w:t>
      </w:r>
      <w:r w:rsidR="00715F8E" w:rsidRPr="0077009D">
        <w:rPr>
          <w:szCs w:val="22"/>
        </w:rPr>
        <w:t xml:space="preserve"> </w:t>
      </w:r>
      <w:r w:rsidRPr="0077009D">
        <w:rPr>
          <w:szCs w:val="22"/>
        </w:rPr>
        <w:t>Londža, Sustav navodnjavanja Pakrac</w:t>
      </w:r>
      <w:r w:rsidR="00715F8E" w:rsidRPr="0077009D">
        <w:rPr>
          <w:szCs w:val="22"/>
        </w:rPr>
        <w:t xml:space="preserve"> </w:t>
      </w:r>
      <w:r w:rsidRPr="0077009D">
        <w:rPr>
          <w:szCs w:val="22"/>
        </w:rPr>
        <w:t>-</w:t>
      </w:r>
      <w:r w:rsidR="00715F8E" w:rsidRPr="0077009D">
        <w:rPr>
          <w:szCs w:val="22"/>
        </w:rPr>
        <w:t xml:space="preserve"> </w:t>
      </w:r>
      <w:r w:rsidRPr="0077009D">
        <w:rPr>
          <w:szCs w:val="22"/>
        </w:rPr>
        <w:t>Lipik, Sustav navodnjavanja Venje</w:t>
      </w:r>
      <w:r w:rsidR="00715F8E" w:rsidRPr="0077009D">
        <w:rPr>
          <w:szCs w:val="22"/>
        </w:rPr>
        <w:t xml:space="preserve"> </w:t>
      </w:r>
      <w:r w:rsidRPr="0077009D">
        <w:rPr>
          <w:szCs w:val="22"/>
        </w:rPr>
        <w:t>-</w:t>
      </w:r>
      <w:r w:rsidR="00715F8E" w:rsidRPr="0077009D">
        <w:rPr>
          <w:szCs w:val="22"/>
        </w:rPr>
        <w:t xml:space="preserve"> </w:t>
      </w:r>
      <w:r w:rsidRPr="0077009D">
        <w:rPr>
          <w:szCs w:val="22"/>
        </w:rPr>
        <w:t xml:space="preserve">Hrnjevac, Sustav navodnjavanja  Sloboština). </w:t>
      </w:r>
    </w:p>
    <w:p w:rsidR="00767B3F" w:rsidRPr="00540549" w:rsidRDefault="00767B3F" w:rsidP="00767B3F">
      <w:pPr>
        <w:ind w:firstLine="708"/>
        <w:jc w:val="both"/>
      </w:pPr>
    </w:p>
    <w:p w:rsidR="00767B3F" w:rsidRPr="00376E89" w:rsidRDefault="0056565C" w:rsidP="00767B3F">
      <w:pPr>
        <w:ind w:firstLine="708"/>
        <w:jc w:val="both"/>
        <w:rPr>
          <w:szCs w:val="22"/>
        </w:rPr>
      </w:pPr>
      <w:r w:rsidRPr="00376E89">
        <w:rPr>
          <w:szCs w:val="22"/>
        </w:rPr>
        <w:t>Provođenju programa prišlo se</w:t>
      </w:r>
      <w:r w:rsidR="00767B3F" w:rsidRPr="00376E89">
        <w:rPr>
          <w:szCs w:val="22"/>
        </w:rPr>
        <w:t xml:space="preserve"> u skladu s financijskim mogućnostima. Sustavi su građeni zajedničkim sredstvima iz državnog i </w:t>
      </w:r>
      <w:r w:rsidR="00A30E77" w:rsidRPr="00376E89">
        <w:rPr>
          <w:szCs w:val="22"/>
        </w:rPr>
        <w:t>župani</w:t>
      </w:r>
      <w:r w:rsidR="00C50C73" w:rsidRPr="00376E89">
        <w:rPr>
          <w:szCs w:val="22"/>
        </w:rPr>
        <w:t>j</w:t>
      </w:r>
      <w:r w:rsidR="00767B3F" w:rsidRPr="00376E89">
        <w:rPr>
          <w:szCs w:val="22"/>
        </w:rPr>
        <w:t>skog proračun</w:t>
      </w:r>
      <w:r w:rsidR="00715F8E">
        <w:rPr>
          <w:szCs w:val="22"/>
        </w:rPr>
        <w:t>a</w:t>
      </w:r>
      <w:r w:rsidR="00767B3F" w:rsidRPr="00376E89">
        <w:rPr>
          <w:szCs w:val="22"/>
        </w:rPr>
        <w:t xml:space="preserve"> u omjeru odnosa veličine sustava. Na području </w:t>
      </w:r>
      <w:r w:rsidR="007C6A7F" w:rsidRPr="00376E89">
        <w:rPr>
          <w:szCs w:val="22"/>
        </w:rPr>
        <w:t>Županije</w:t>
      </w:r>
      <w:r w:rsidR="00767B3F" w:rsidRPr="00376E89">
        <w:rPr>
          <w:szCs w:val="22"/>
        </w:rPr>
        <w:t xml:space="preserve">, do danas su sagrađena i u upotrebi </w:t>
      </w:r>
      <w:r w:rsidR="00715F8E">
        <w:rPr>
          <w:szCs w:val="22"/>
        </w:rPr>
        <w:t xml:space="preserve">su </w:t>
      </w:r>
      <w:r w:rsidR="00767B3F" w:rsidRPr="00376E89">
        <w:rPr>
          <w:szCs w:val="22"/>
        </w:rPr>
        <w:t xml:space="preserve">dva sustava navodnjavanja. Sustav navodnjavanja Kaptol pokriva poljoprivredne površine od cca 100 ha za potrebe povrtlarskih kultura OPG-ova. Iako je planirana površina od 170 ha, za potrebe većih od sadašnjih površina, potrebna je izgradnja nove mikro akumulacije. </w:t>
      </w:r>
    </w:p>
    <w:p w:rsidR="00767B3F" w:rsidRPr="00376E89" w:rsidRDefault="00767B3F" w:rsidP="00767B3F">
      <w:pPr>
        <w:ind w:firstLine="708"/>
        <w:jc w:val="both"/>
        <w:rPr>
          <w:szCs w:val="22"/>
        </w:rPr>
      </w:pPr>
    </w:p>
    <w:p w:rsidR="00767B3F" w:rsidRDefault="00767B3F" w:rsidP="00DE1ADA">
      <w:pPr>
        <w:ind w:firstLine="708"/>
        <w:jc w:val="both"/>
        <w:rPr>
          <w:szCs w:val="22"/>
        </w:rPr>
      </w:pPr>
      <w:r w:rsidRPr="00376E89">
        <w:rPr>
          <w:szCs w:val="22"/>
        </w:rPr>
        <w:lastRenderedPageBreak/>
        <w:t>Sustav navodnjavanja Ramanovci</w:t>
      </w:r>
      <w:r w:rsidR="00A11DAF">
        <w:rPr>
          <w:szCs w:val="22"/>
        </w:rPr>
        <w:t xml:space="preserve"> </w:t>
      </w:r>
      <w:r w:rsidRPr="00376E89">
        <w:rPr>
          <w:szCs w:val="22"/>
        </w:rPr>
        <w:t>-</w:t>
      </w:r>
      <w:r w:rsidR="00A11DAF">
        <w:rPr>
          <w:szCs w:val="22"/>
        </w:rPr>
        <w:t xml:space="preserve"> </w:t>
      </w:r>
      <w:r w:rsidRPr="00376E89">
        <w:rPr>
          <w:szCs w:val="22"/>
        </w:rPr>
        <w:t>Bektež planiran je na površini od 865 ha.</w:t>
      </w:r>
      <w:r w:rsidR="00910A48" w:rsidRPr="00376E89">
        <w:rPr>
          <w:szCs w:val="22"/>
        </w:rPr>
        <w:t xml:space="preserve"> Od toga </w:t>
      </w:r>
      <w:r w:rsidR="00A11DAF">
        <w:rPr>
          <w:szCs w:val="22"/>
        </w:rPr>
        <w:t>je</w:t>
      </w:r>
      <w:r w:rsidR="00910A48" w:rsidRPr="00376E89">
        <w:rPr>
          <w:szCs w:val="22"/>
        </w:rPr>
        <w:t xml:space="preserve"> izgrađen i u upotrebi </w:t>
      </w:r>
      <w:r w:rsidR="00A11DAF">
        <w:rPr>
          <w:szCs w:val="22"/>
        </w:rPr>
        <w:t xml:space="preserve">je </w:t>
      </w:r>
      <w:r w:rsidR="00910A48" w:rsidRPr="00376E89">
        <w:rPr>
          <w:szCs w:val="22"/>
        </w:rPr>
        <w:t>sustav na području Ovčara, na površini 365 ha</w:t>
      </w:r>
      <w:r w:rsidR="00DE1ADA" w:rsidRPr="00376E89">
        <w:rPr>
          <w:szCs w:val="22"/>
        </w:rPr>
        <w:t>. Koristi se</w:t>
      </w:r>
      <w:r w:rsidR="00910A48" w:rsidRPr="00376E89">
        <w:rPr>
          <w:szCs w:val="22"/>
        </w:rPr>
        <w:t xml:space="preserve"> za navodnjavanje površina pod sjemenskim proizvodima Kutjeva d.d.</w:t>
      </w:r>
      <w:r w:rsidR="00DE1ADA" w:rsidRPr="00376E89">
        <w:rPr>
          <w:szCs w:val="22"/>
        </w:rPr>
        <w:t xml:space="preserve"> Postojeća akumulacija Kuštrevac je rezervoar vode za navodnjavanje. Za navodnjavanje većih površina potrebna je izgradnja nove akumulacije.</w:t>
      </w:r>
    </w:p>
    <w:p w:rsidR="00376E89" w:rsidRPr="00376E89" w:rsidRDefault="00376E89" w:rsidP="00DE1ADA">
      <w:pPr>
        <w:ind w:firstLine="708"/>
        <w:jc w:val="both"/>
        <w:rPr>
          <w:szCs w:val="22"/>
        </w:rPr>
      </w:pPr>
    </w:p>
    <w:p w:rsidR="00767B3F" w:rsidRPr="00376E89" w:rsidRDefault="00767B3F" w:rsidP="00767B3F">
      <w:pPr>
        <w:ind w:firstLine="708"/>
        <w:jc w:val="both"/>
        <w:rPr>
          <w:szCs w:val="22"/>
        </w:rPr>
      </w:pPr>
      <w:r w:rsidRPr="00376E89">
        <w:rPr>
          <w:szCs w:val="22"/>
        </w:rPr>
        <w:t>Do sada je u izgradnju sustava uloženo gotovo 10 milijuna kuna.</w:t>
      </w:r>
      <w:r w:rsidR="00517375" w:rsidRPr="00376E89">
        <w:rPr>
          <w:szCs w:val="22"/>
        </w:rPr>
        <w:t xml:space="preserve"> </w:t>
      </w:r>
      <w:r w:rsidRPr="00376E89">
        <w:rPr>
          <w:szCs w:val="22"/>
        </w:rPr>
        <w:t>U postupku je izrada projektne dokumentacije sustava navodnjavanja Orljava</w:t>
      </w:r>
      <w:r w:rsidR="00A11DAF">
        <w:rPr>
          <w:szCs w:val="22"/>
        </w:rPr>
        <w:t xml:space="preserve"> </w:t>
      </w:r>
      <w:r w:rsidRPr="00376E89">
        <w:rPr>
          <w:szCs w:val="22"/>
        </w:rPr>
        <w:t>-</w:t>
      </w:r>
      <w:r w:rsidR="00A11DAF">
        <w:rPr>
          <w:szCs w:val="22"/>
        </w:rPr>
        <w:t xml:space="preserve"> </w:t>
      </w:r>
      <w:r w:rsidRPr="00376E89">
        <w:rPr>
          <w:szCs w:val="22"/>
        </w:rPr>
        <w:t>Londža na površini od gotovo 1800 ha. Navedeni sustav planiran je za Ku</w:t>
      </w:r>
      <w:r w:rsidR="002A4780">
        <w:rPr>
          <w:szCs w:val="22"/>
        </w:rPr>
        <w:t>tjevo d.d., OPG-ove s područja grada Pleternice i o</w:t>
      </w:r>
      <w:r w:rsidRPr="00376E89">
        <w:rPr>
          <w:szCs w:val="22"/>
        </w:rPr>
        <w:t>pćine Čaglin. Početak izgradnje navedenog sustava očekuje se u 2018. godini.</w:t>
      </w:r>
    </w:p>
    <w:p w:rsidR="00767B3F" w:rsidRPr="00376E89" w:rsidRDefault="00767B3F" w:rsidP="00767B3F">
      <w:pPr>
        <w:jc w:val="both"/>
        <w:rPr>
          <w:szCs w:val="22"/>
        </w:rPr>
      </w:pPr>
      <w:r w:rsidRPr="00376E89">
        <w:rPr>
          <w:szCs w:val="22"/>
        </w:rPr>
        <w:t xml:space="preserve">Na području naše </w:t>
      </w:r>
      <w:r w:rsidR="002A4780">
        <w:rPr>
          <w:szCs w:val="22"/>
        </w:rPr>
        <w:t>Ž</w:t>
      </w:r>
      <w:r w:rsidR="007C6A7F" w:rsidRPr="00376E89">
        <w:rPr>
          <w:szCs w:val="22"/>
        </w:rPr>
        <w:t>upanije</w:t>
      </w:r>
      <w:r w:rsidRPr="00376E89">
        <w:rPr>
          <w:szCs w:val="22"/>
        </w:rPr>
        <w:t xml:space="preserve"> prepoznati su veliki potencijali za razvoj sustava navodnjavanja s obzirom na raspoložive voden</w:t>
      </w:r>
      <w:r w:rsidR="00E6767D">
        <w:rPr>
          <w:szCs w:val="22"/>
        </w:rPr>
        <w:t>e</w:t>
      </w:r>
      <w:r w:rsidRPr="00376E89">
        <w:rPr>
          <w:szCs w:val="22"/>
        </w:rPr>
        <w:t xml:space="preserve"> resurse i resurse tla, a izgradnja istih će ići sukladno iskazanom interesu potencijalnih korisni</w:t>
      </w:r>
      <w:r w:rsidR="008A6873" w:rsidRPr="00376E89">
        <w:rPr>
          <w:szCs w:val="22"/>
        </w:rPr>
        <w:t>ka i financijskim mogućnostima.</w:t>
      </w:r>
    </w:p>
    <w:p w:rsidR="00517375" w:rsidRPr="00540549" w:rsidRDefault="00517375" w:rsidP="00767B3F">
      <w:pPr>
        <w:jc w:val="both"/>
      </w:pPr>
    </w:p>
    <w:p w:rsidR="00767B3F" w:rsidRDefault="005758BC" w:rsidP="00E14F8E">
      <w:pPr>
        <w:pStyle w:val="Naslov2"/>
      </w:pPr>
      <w:bookmarkStart w:id="424" w:name="_Toc465284355"/>
      <w:bookmarkStart w:id="425" w:name="_Toc523303672"/>
      <w:r>
        <w:t>Plan gospodarenja otpadom u P</w:t>
      </w:r>
      <w:r w:rsidRPr="00540549">
        <w:t xml:space="preserve">ožeško-slavonskoj </w:t>
      </w:r>
      <w:r w:rsidR="00A30E77">
        <w:t>župani</w:t>
      </w:r>
      <w:r w:rsidR="00C50C73">
        <w:t>j</w:t>
      </w:r>
      <w:r w:rsidRPr="00540549">
        <w:t>i za razdoblje 2007.</w:t>
      </w:r>
      <w:r w:rsidR="00E6767D">
        <w:t xml:space="preserve"> - </w:t>
      </w:r>
      <w:r w:rsidRPr="00540549">
        <w:t>2015.</w:t>
      </w:r>
      <w:r w:rsidR="00E6767D">
        <w:t xml:space="preserve"> </w:t>
      </w:r>
      <w:r w:rsidRPr="00540549">
        <w:t>godin</w:t>
      </w:r>
      <w:r w:rsidR="00E6767D">
        <w:t>e</w:t>
      </w:r>
      <w:bookmarkEnd w:id="424"/>
      <w:bookmarkEnd w:id="425"/>
    </w:p>
    <w:p w:rsidR="005758BC" w:rsidRPr="005758BC" w:rsidRDefault="005758BC" w:rsidP="005758BC"/>
    <w:p w:rsidR="0056565C" w:rsidRPr="00376E89" w:rsidRDefault="00767B3F" w:rsidP="00767B3F">
      <w:pPr>
        <w:ind w:firstLine="708"/>
        <w:jc w:val="both"/>
        <w:rPr>
          <w:szCs w:val="22"/>
        </w:rPr>
      </w:pPr>
      <w:r w:rsidRPr="00376E89">
        <w:rPr>
          <w:szCs w:val="22"/>
        </w:rPr>
        <w:t>Plan gospodarenja otpadom izrađen je u skladu s</w:t>
      </w:r>
      <w:r w:rsidR="00E6767D">
        <w:rPr>
          <w:szCs w:val="22"/>
        </w:rPr>
        <w:t>a</w:t>
      </w:r>
      <w:r w:rsidRPr="00376E89">
        <w:rPr>
          <w:szCs w:val="22"/>
        </w:rPr>
        <w:t xml:space="preserve"> Zakonom o otpadu (Narodne novine 178/04 i 111/06) i Strategijom gospodarenja otpadom Republike Hrvatske (Narodne novine 130/05). Planom </w:t>
      </w:r>
      <w:r w:rsidR="00DB338F" w:rsidRPr="00376E89">
        <w:rPr>
          <w:szCs w:val="22"/>
        </w:rPr>
        <w:t>gospodarenja</w:t>
      </w:r>
      <w:r w:rsidRPr="00376E89">
        <w:rPr>
          <w:szCs w:val="22"/>
        </w:rPr>
        <w:t xml:space="preserve"> otpadom planirane su mjere gospodarenja prema najboljoj dostupnoj tehnologiji koja ne zahtjeva previsoke troškove. Postupanje s otpadom razvija se u skladu s ciljem ostvarivanja integralnog koncepta gospodarenja otpadom, čije su osnove u sprječavanju nenadziranog postupanja s otpadom, iskorištavanj</w:t>
      </w:r>
      <w:r w:rsidR="00E6767D">
        <w:rPr>
          <w:szCs w:val="22"/>
        </w:rPr>
        <w:t>u</w:t>
      </w:r>
      <w:r w:rsidRPr="00376E89">
        <w:rPr>
          <w:szCs w:val="22"/>
        </w:rPr>
        <w:t xml:space="preserve"> vrijednih svojstava pojedinih vrsta otpada u materijalne svrhe, kontrolirano</w:t>
      </w:r>
      <w:r w:rsidR="00E6767D">
        <w:rPr>
          <w:szCs w:val="22"/>
        </w:rPr>
        <w:t>m</w:t>
      </w:r>
      <w:r w:rsidRPr="00376E89">
        <w:rPr>
          <w:szCs w:val="22"/>
        </w:rPr>
        <w:t xml:space="preserve"> odlaganj</w:t>
      </w:r>
      <w:r w:rsidR="00E6767D">
        <w:rPr>
          <w:szCs w:val="22"/>
        </w:rPr>
        <w:t>u</w:t>
      </w:r>
      <w:r w:rsidRPr="00376E89">
        <w:rPr>
          <w:szCs w:val="22"/>
        </w:rPr>
        <w:t xml:space="preserve"> </w:t>
      </w:r>
      <w:r w:rsidR="00DB338F" w:rsidRPr="00376E89">
        <w:rPr>
          <w:szCs w:val="22"/>
        </w:rPr>
        <w:t>dostatnog</w:t>
      </w:r>
      <w:r w:rsidRPr="00376E89">
        <w:rPr>
          <w:szCs w:val="22"/>
        </w:rPr>
        <w:t xml:space="preserve"> otpada i saniranj</w:t>
      </w:r>
      <w:r w:rsidR="00E6767D">
        <w:rPr>
          <w:szCs w:val="22"/>
        </w:rPr>
        <w:t>u</w:t>
      </w:r>
      <w:r w:rsidRPr="00376E89">
        <w:rPr>
          <w:szCs w:val="22"/>
        </w:rPr>
        <w:t xml:space="preserve"> otpadom onečišćenog tla. Planom su određene mjere prema vrstama otpada (komunalni otpad, građevinski otpad i otpad od rušenja, proizvodni otpad, poljoprivredni i šumsko-drvni otpad, opasni otpad, ambalažni otpad, otpadna vozila, otpadne gume vozila, otpadna električna i elektronička oprema, komunalni mulj iz uređaja za pročišćavanje otpadnih voda, otpad životinjskog porijekla, otpadna ulja, otpadne baterija i akumulatori, postojana organska zagađivanja, medicinski otpad). </w:t>
      </w:r>
      <w:r w:rsidR="00DD443C" w:rsidRPr="00376E89">
        <w:rPr>
          <w:szCs w:val="22"/>
        </w:rPr>
        <w:t>Putem komunalnih poduzeća na području PSŽ</w:t>
      </w:r>
      <w:r w:rsidR="00E6767D">
        <w:rPr>
          <w:szCs w:val="22"/>
        </w:rPr>
        <w:t>,</w:t>
      </w:r>
      <w:r w:rsidR="00DD443C" w:rsidRPr="00376E89">
        <w:rPr>
          <w:szCs w:val="22"/>
        </w:rPr>
        <w:t xml:space="preserve"> velik dio mjera planiranih po pojedinim vrstama otpada proveden </w:t>
      </w:r>
      <w:r w:rsidR="00E6767D">
        <w:rPr>
          <w:szCs w:val="22"/>
        </w:rPr>
        <w:t xml:space="preserve">je </w:t>
      </w:r>
      <w:r w:rsidR="00DD443C" w:rsidRPr="00376E89">
        <w:rPr>
          <w:szCs w:val="22"/>
        </w:rPr>
        <w:t>tako da je organizirano sakupljanje otpada po pojedinim vrstama (komunalni otpad, staklo, plastika, tekstilni proizvodi) putem kontejnera za svaku vrstu otpada ili kanti za papir te vreća posebno za staklo</w:t>
      </w:r>
      <w:r w:rsidR="00E6767D">
        <w:rPr>
          <w:szCs w:val="22"/>
        </w:rPr>
        <w:t>,</w:t>
      </w:r>
      <w:r w:rsidR="00DD443C" w:rsidRPr="00376E89">
        <w:rPr>
          <w:szCs w:val="22"/>
        </w:rPr>
        <w:t xml:space="preserve"> posebno za plastiku. U postupku je ishođenje potrebne dokumentacije za reciklažna dvorišta.</w:t>
      </w:r>
      <w:r w:rsidR="00073422">
        <w:rPr>
          <w:szCs w:val="22"/>
        </w:rPr>
        <w:t xml:space="preserve"> Prvo reciklažno dvorište na području PSŽ pušteno je u rad u Lipiku tijekom listopada 2015. godine.</w:t>
      </w:r>
    </w:p>
    <w:p w:rsidR="00DD443C" w:rsidRDefault="00DD443C" w:rsidP="00767B3F">
      <w:pPr>
        <w:ind w:firstLine="708"/>
        <w:jc w:val="both"/>
      </w:pPr>
      <w:r>
        <w:t xml:space="preserve">  </w:t>
      </w:r>
    </w:p>
    <w:p w:rsidR="00767B3F" w:rsidRPr="00376E89" w:rsidRDefault="00767B3F" w:rsidP="00767B3F">
      <w:pPr>
        <w:ind w:firstLine="708"/>
        <w:jc w:val="both"/>
        <w:rPr>
          <w:szCs w:val="22"/>
        </w:rPr>
      </w:pPr>
      <w:r w:rsidRPr="00376E89">
        <w:rPr>
          <w:szCs w:val="22"/>
        </w:rPr>
        <w:t xml:space="preserve">U srpnju 2013. godine stupio je na snagu Zakon o održivom gospodarenju otpadom (Narodne novine 94/13), prema kojem jedinice regionalne samouprave ne trebaju izrađivati Planove gospodarenja otpadom. Ta obveza ostaje za jedinice lokalne samouprave, koje svoje planove rade za šestogodišnje razdoblje. </w:t>
      </w:r>
      <w:r w:rsidR="00B96F77" w:rsidRPr="00376E89">
        <w:rPr>
          <w:szCs w:val="22"/>
        </w:rPr>
        <w:t>Z</w:t>
      </w:r>
      <w:r w:rsidRPr="00376E89">
        <w:rPr>
          <w:szCs w:val="22"/>
        </w:rPr>
        <w:t xml:space="preserve">bog različitih politika gospodarenja otpadom, tijekom godina se mijenjala pozicija Centra za gospodarenje otpadom. Planom je bilo </w:t>
      </w:r>
      <w:r w:rsidR="00E6767D">
        <w:rPr>
          <w:szCs w:val="22"/>
        </w:rPr>
        <w:t xml:space="preserve">predviđeno </w:t>
      </w:r>
      <w:r w:rsidRPr="00376E89">
        <w:rPr>
          <w:szCs w:val="22"/>
        </w:rPr>
        <w:t>da će postojeće odlagalište Vinogradine prerasti u Centar za gospodarenje otpadom, dok će odlagalište Crkvište, odlagalište gradova Pakraca i Lipika, postati pretovarna stanica. Dana 10. srpnja 2015. godine sklopljen je Sporazum o načinu izvršenja zajedničke uspostave cjelovitog sustava gospodarenja otpadom kojim se uređuje način izvršavanja zajedničke obveze uspostave cjelovitog sustava gospodarenja otpadom u Regionalnom centru za gospodarenje otpadom Šagulje. Sporazum su potpisal</w:t>
      </w:r>
      <w:r w:rsidR="00E6767D">
        <w:rPr>
          <w:szCs w:val="22"/>
        </w:rPr>
        <w:t>e</w:t>
      </w:r>
      <w:r w:rsidRPr="00376E89">
        <w:rPr>
          <w:szCs w:val="22"/>
        </w:rPr>
        <w:t xml:space="preserve"> Brodsko-posavska, Požeško-slavonska i Sisačko-moslavačka </w:t>
      </w:r>
      <w:r w:rsidR="007C6A7F" w:rsidRPr="00376E89">
        <w:rPr>
          <w:szCs w:val="22"/>
        </w:rPr>
        <w:t>županij</w:t>
      </w:r>
      <w:r w:rsidR="00E6767D">
        <w:rPr>
          <w:szCs w:val="22"/>
        </w:rPr>
        <w:t>a</w:t>
      </w:r>
      <w:r w:rsidRPr="00376E89">
        <w:rPr>
          <w:szCs w:val="22"/>
        </w:rPr>
        <w:t>.</w:t>
      </w:r>
    </w:p>
    <w:p w:rsidR="00767B3F" w:rsidRPr="00540549" w:rsidRDefault="00767B3F" w:rsidP="00767B3F">
      <w:pPr>
        <w:ind w:firstLine="708"/>
        <w:jc w:val="both"/>
      </w:pPr>
    </w:p>
    <w:p w:rsidR="005B0F93" w:rsidRPr="00376E89" w:rsidRDefault="00DD443C" w:rsidP="00376E89">
      <w:pPr>
        <w:ind w:firstLine="708"/>
        <w:jc w:val="both"/>
        <w:rPr>
          <w:szCs w:val="22"/>
        </w:rPr>
      </w:pPr>
      <w:r w:rsidRPr="00376E89">
        <w:rPr>
          <w:szCs w:val="22"/>
        </w:rPr>
        <w:t>Planom gospodarenja otpadom Republike Hrvatske za razdoblje 2016.</w:t>
      </w:r>
      <w:r w:rsidR="00E6767D">
        <w:rPr>
          <w:szCs w:val="22"/>
        </w:rPr>
        <w:t xml:space="preserve"> </w:t>
      </w:r>
      <w:r w:rsidRPr="00376E89">
        <w:rPr>
          <w:szCs w:val="22"/>
        </w:rPr>
        <w:t>-</w:t>
      </w:r>
      <w:r w:rsidR="00E6767D">
        <w:rPr>
          <w:szCs w:val="22"/>
        </w:rPr>
        <w:t xml:space="preserve"> </w:t>
      </w:r>
      <w:r w:rsidRPr="00376E89">
        <w:rPr>
          <w:szCs w:val="22"/>
        </w:rPr>
        <w:t>2022.</w:t>
      </w:r>
      <w:r w:rsidR="00E6767D">
        <w:rPr>
          <w:szCs w:val="22"/>
        </w:rPr>
        <w:t>,</w:t>
      </w:r>
      <w:r w:rsidRPr="00376E89">
        <w:rPr>
          <w:color w:val="FF0000"/>
          <w:szCs w:val="22"/>
        </w:rPr>
        <w:t xml:space="preserve"> </w:t>
      </w:r>
      <w:r w:rsidRPr="00376E89">
        <w:rPr>
          <w:szCs w:val="22"/>
        </w:rPr>
        <w:t>koji je u postupku donošenja</w:t>
      </w:r>
      <w:r w:rsidR="00E6767D">
        <w:rPr>
          <w:szCs w:val="22"/>
        </w:rPr>
        <w:t>,</w:t>
      </w:r>
      <w:r w:rsidRPr="00376E89">
        <w:rPr>
          <w:szCs w:val="22"/>
        </w:rPr>
        <w:t xml:space="preserve"> planiran je drugačiji raspored centara/odlagališta, a daljnje aktivnosti na području PSŽ bit će usklađene s novim</w:t>
      </w:r>
      <w:r w:rsidR="00376E89">
        <w:rPr>
          <w:szCs w:val="22"/>
        </w:rPr>
        <w:t xml:space="preserve"> zakonom i planskim dokumentim</w:t>
      </w:r>
      <w:r w:rsidR="00E6767D">
        <w:rPr>
          <w:szCs w:val="22"/>
        </w:rPr>
        <w:t>a.</w:t>
      </w:r>
    </w:p>
    <w:p w:rsidR="004A5A7A" w:rsidRDefault="002B3631" w:rsidP="00376E89">
      <w:pPr>
        <w:pStyle w:val="Naslov1"/>
      </w:pPr>
      <w:bookmarkStart w:id="426" w:name="_Toc461003485"/>
      <w:bookmarkStart w:id="427" w:name="_Toc461295387"/>
      <w:bookmarkStart w:id="428" w:name="_Toc461295463"/>
      <w:bookmarkStart w:id="429" w:name="_Toc461296411"/>
      <w:bookmarkStart w:id="430" w:name="_Toc461301816"/>
      <w:bookmarkStart w:id="431" w:name="_Toc465284356"/>
      <w:bookmarkStart w:id="432" w:name="_Toc523303673"/>
      <w:r>
        <w:t>PREPOZNAVANJE RAZVOJNIH POTREBA I POTENCIJALA</w:t>
      </w:r>
      <w:bookmarkEnd w:id="426"/>
      <w:bookmarkEnd w:id="427"/>
      <w:bookmarkEnd w:id="428"/>
      <w:bookmarkEnd w:id="429"/>
      <w:bookmarkEnd w:id="430"/>
      <w:bookmarkEnd w:id="431"/>
      <w:bookmarkEnd w:id="432"/>
    </w:p>
    <w:p w:rsidR="004A5A7A" w:rsidRDefault="004A5A7A" w:rsidP="004A5A7A">
      <w:pPr>
        <w:pStyle w:val="Naslov2"/>
        <w:jc w:val="both"/>
      </w:pPr>
      <w:bookmarkStart w:id="433" w:name="_Toc465284357"/>
      <w:bookmarkStart w:id="434" w:name="_Toc523303674"/>
      <w:r>
        <w:t>SWOT analiza</w:t>
      </w:r>
      <w:bookmarkEnd w:id="433"/>
      <w:bookmarkEnd w:id="434"/>
    </w:p>
    <w:p w:rsidR="004A6B47" w:rsidRPr="004A6B47" w:rsidRDefault="004A6B47" w:rsidP="004A6B47"/>
    <w:p w:rsidR="005D6E96" w:rsidRPr="00376E89" w:rsidRDefault="004A5A7A" w:rsidP="00B5795B">
      <w:pPr>
        <w:jc w:val="both"/>
        <w:rPr>
          <w:szCs w:val="22"/>
        </w:rPr>
      </w:pPr>
      <w:r w:rsidRPr="00376E89">
        <w:rPr>
          <w:szCs w:val="22"/>
        </w:rPr>
        <w:t xml:space="preserve">SWOT analiza Požeško-slavonske </w:t>
      </w:r>
      <w:r w:rsidR="007C6A7F" w:rsidRPr="00376E89">
        <w:rPr>
          <w:szCs w:val="22"/>
        </w:rPr>
        <w:t>županije</w:t>
      </w:r>
      <w:r w:rsidRPr="00376E89">
        <w:rPr>
          <w:szCs w:val="22"/>
        </w:rPr>
        <w:t xml:space="preserve"> izrađena je od strane radnih skupina za pripremu </w:t>
      </w:r>
      <w:r w:rsidR="00A30E77" w:rsidRPr="00376E89">
        <w:rPr>
          <w:szCs w:val="22"/>
        </w:rPr>
        <w:t>Župani</w:t>
      </w:r>
      <w:r w:rsidR="00C50C73" w:rsidRPr="00376E89">
        <w:rPr>
          <w:szCs w:val="22"/>
        </w:rPr>
        <w:t>j</w:t>
      </w:r>
      <w:r w:rsidRPr="00376E89">
        <w:rPr>
          <w:szCs w:val="22"/>
        </w:rPr>
        <w:t xml:space="preserve">ske razvojne strategije. </w:t>
      </w:r>
      <w:r w:rsidR="0056565C" w:rsidRPr="00376E89">
        <w:rPr>
          <w:szCs w:val="22"/>
        </w:rPr>
        <w:t>D</w:t>
      </w:r>
      <w:r w:rsidRPr="00376E89">
        <w:rPr>
          <w:szCs w:val="22"/>
        </w:rPr>
        <w:t>obi</w:t>
      </w:r>
      <w:r w:rsidR="0056565C" w:rsidRPr="00376E89">
        <w:rPr>
          <w:szCs w:val="22"/>
        </w:rPr>
        <w:t>veni podaci</w:t>
      </w:r>
      <w:r w:rsidRPr="00376E89">
        <w:rPr>
          <w:szCs w:val="22"/>
        </w:rPr>
        <w:t xml:space="preserve"> u osnovnoj analizi </w:t>
      </w:r>
      <w:r w:rsidR="00E6767D">
        <w:rPr>
          <w:szCs w:val="22"/>
        </w:rPr>
        <w:t>Ž</w:t>
      </w:r>
      <w:r w:rsidR="007C6A7F" w:rsidRPr="00376E89">
        <w:rPr>
          <w:szCs w:val="22"/>
        </w:rPr>
        <w:t>upanije</w:t>
      </w:r>
      <w:r w:rsidR="0056565C" w:rsidRPr="00376E89">
        <w:rPr>
          <w:szCs w:val="22"/>
        </w:rPr>
        <w:t xml:space="preserve"> stvorili</w:t>
      </w:r>
      <w:r w:rsidRPr="00376E89">
        <w:rPr>
          <w:szCs w:val="22"/>
        </w:rPr>
        <w:t xml:space="preserve"> s</w:t>
      </w:r>
      <w:r w:rsidR="0056565C" w:rsidRPr="00376E89">
        <w:rPr>
          <w:szCs w:val="22"/>
        </w:rPr>
        <w:t>u sliku</w:t>
      </w:r>
      <w:r w:rsidRPr="00376E89">
        <w:rPr>
          <w:szCs w:val="22"/>
        </w:rPr>
        <w:t xml:space="preserve"> snaga i slabosti </w:t>
      </w:r>
      <w:r w:rsidR="0056565C" w:rsidRPr="00376E89">
        <w:rPr>
          <w:szCs w:val="22"/>
        </w:rPr>
        <w:t xml:space="preserve">te </w:t>
      </w:r>
      <w:r w:rsidR="0056565C" w:rsidRPr="00376E89">
        <w:rPr>
          <w:szCs w:val="22"/>
        </w:rPr>
        <w:lastRenderedPageBreak/>
        <w:t>prilika i prijetnji.</w:t>
      </w:r>
      <w:r w:rsidRPr="00376E89">
        <w:rPr>
          <w:szCs w:val="22"/>
        </w:rPr>
        <w:t xml:space="preserve"> </w:t>
      </w:r>
      <w:r w:rsidR="0056565C" w:rsidRPr="00376E89">
        <w:rPr>
          <w:szCs w:val="22"/>
        </w:rPr>
        <w:t xml:space="preserve">Vanjski faktori, prilike i prijetnje </w:t>
      </w:r>
      <w:r w:rsidRPr="00376E89">
        <w:rPr>
          <w:szCs w:val="22"/>
        </w:rPr>
        <w:t>mogu utjecati na snage i slabosti, direktno ili indirektno</w:t>
      </w:r>
      <w:r w:rsidR="005758BC" w:rsidRPr="00376E89">
        <w:rPr>
          <w:szCs w:val="22"/>
        </w:rPr>
        <w:t xml:space="preserve">, te pozitivno </w:t>
      </w:r>
      <w:r w:rsidR="0056565C" w:rsidRPr="00376E89">
        <w:rPr>
          <w:szCs w:val="22"/>
        </w:rPr>
        <w:t>ili negativno utjecati  na razvoj Županije.</w:t>
      </w:r>
    </w:p>
    <w:p w:rsidR="004A5A7A" w:rsidRPr="00376E89" w:rsidRDefault="004A5A7A" w:rsidP="003421CC">
      <w:pPr>
        <w:pStyle w:val="Tablica"/>
      </w:pPr>
      <w:bookmarkStart w:id="435" w:name="_Toc476049406"/>
      <w:r w:rsidRPr="003421CC">
        <w:t>SWOT analiza</w:t>
      </w:r>
      <w:bookmarkEnd w:id="435"/>
    </w:p>
    <w:p w:rsidR="004A5A7A" w:rsidRDefault="004A5A7A" w:rsidP="004A5A7A">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718"/>
      </w:tblGrid>
      <w:tr w:rsidR="004A5A7A" w:rsidRPr="00745695" w:rsidTr="00745695">
        <w:tc>
          <w:tcPr>
            <w:tcW w:w="4856" w:type="dxa"/>
            <w:shd w:val="clear" w:color="auto" w:fill="DDD9C3"/>
          </w:tcPr>
          <w:p w:rsidR="004A5A7A" w:rsidRPr="00745695" w:rsidRDefault="004A5A7A" w:rsidP="00745695">
            <w:pPr>
              <w:jc w:val="center"/>
              <w:rPr>
                <w:rFonts w:eastAsia="Calibri" w:cs="Times New Roman"/>
                <w:b/>
                <w:szCs w:val="22"/>
              </w:rPr>
            </w:pPr>
            <w:r w:rsidRPr="00745695">
              <w:rPr>
                <w:rFonts w:eastAsia="Calibri" w:cs="Times New Roman"/>
                <w:b/>
                <w:szCs w:val="22"/>
              </w:rPr>
              <w:t>SNAGE</w:t>
            </w:r>
          </w:p>
        </w:tc>
        <w:tc>
          <w:tcPr>
            <w:tcW w:w="4857" w:type="dxa"/>
            <w:shd w:val="clear" w:color="auto" w:fill="DDD9C3"/>
          </w:tcPr>
          <w:p w:rsidR="004A5A7A" w:rsidRPr="00745695" w:rsidRDefault="004A5A7A" w:rsidP="00745695">
            <w:pPr>
              <w:jc w:val="center"/>
              <w:rPr>
                <w:rFonts w:eastAsia="Calibri" w:cs="Times New Roman"/>
                <w:b/>
                <w:szCs w:val="22"/>
              </w:rPr>
            </w:pPr>
            <w:r w:rsidRPr="00745695">
              <w:rPr>
                <w:rFonts w:eastAsia="Calibri" w:cs="Times New Roman"/>
                <w:b/>
                <w:szCs w:val="22"/>
              </w:rPr>
              <w:t>SLABOSTI</w:t>
            </w:r>
          </w:p>
        </w:tc>
      </w:tr>
      <w:tr w:rsidR="004A5A7A" w:rsidRPr="00745695" w:rsidTr="00745695">
        <w:tc>
          <w:tcPr>
            <w:tcW w:w="4856" w:type="dxa"/>
          </w:tcPr>
          <w:p w:rsidR="004A5A7A" w:rsidRPr="00F80E00" w:rsidRDefault="00E6767D" w:rsidP="0067696A">
            <w:pPr>
              <w:pStyle w:val="Odlomakpopisa"/>
              <w:numPr>
                <w:ilvl w:val="0"/>
                <w:numId w:val="59"/>
              </w:numPr>
              <w:spacing w:after="0" w:line="240" w:lineRule="auto"/>
              <w:ind w:left="426" w:hanging="284"/>
              <w:rPr>
                <w:color w:val="auto"/>
                <w:sz w:val="22"/>
              </w:rPr>
            </w:pPr>
            <w:r w:rsidRPr="00F80E00">
              <w:rPr>
                <w:color w:val="auto"/>
                <w:sz w:val="22"/>
              </w:rPr>
              <w:t>b</w:t>
            </w:r>
            <w:r w:rsidR="004A5A7A" w:rsidRPr="00F80E00">
              <w:rPr>
                <w:color w:val="auto"/>
                <w:sz w:val="22"/>
              </w:rPr>
              <w:t>ogatstvo prirodnih resursa i sirovina</w:t>
            </w:r>
          </w:p>
          <w:p w:rsidR="004A5A7A" w:rsidRPr="00F80E00" w:rsidRDefault="00E6767D" w:rsidP="0067696A">
            <w:pPr>
              <w:pStyle w:val="Odlomakpopisa"/>
              <w:numPr>
                <w:ilvl w:val="0"/>
                <w:numId w:val="59"/>
              </w:numPr>
              <w:spacing w:after="0" w:line="240" w:lineRule="auto"/>
              <w:ind w:left="426" w:hanging="284"/>
              <w:rPr>
                <w:color w:val="auto"/>
                <w:sz w:val="22"/>
              </w:rPr>
            </w:pPr>
            <w:r w:rsidRPr="00F80E00">
              <w:rPr>
                <w:color w:val="auto"/>
                <w:sz w:val="22"/>
              </w:rPr>
              <w:t>t</w:t>
            </w:r>
            <w:r w:rsidR="004A5A7A" w:rsidRPr="00F80E00">
              <w:rPr>
                <w:color w:val="auto"/>
                <w:sz w:val="22"/>
              </w:rPr>
              <w:t>radicija poljoprivredne proizvodnje</w:t>
            </w:r>
          </w:p>
          <w:p w:rsidR="004A5A7A" w:rsidRPr="00F80E00" w:rsidRDefault="00E6767D" w:rsidP="0067696A">
            <w:pPr>
              <w:pStyle w:val="Odlomakpopisa"/>
              <w:numPr>
                <w:ilvl w:val="0"/>
                <w:numId w:val="59"/>
              </w:numPr>
              <w:spacing w:after="0" w:line="240" w:lineRule="auto"/>
              <w:ind w:left="426" w:hanging="284"/>
              <w:rPr>
                <w:color w:val="auto"/>
                <w:sz w:val="22"/>
              </w:rPr>
            </w:pPr>
            <w:r w:rsidRPr="00F80E00">
              <w:rPr>
                <w:color w:val="auto"/>
                <w:sz w:val="22"/>
              </w:rPr>
              <w:t>t</w:t>
            </w:r>
            <w:r w:rsidR="004A5A7A" w:rsidRPr="00F80E00">
              <w:rPr>
                <w:color w:val="auto"/>
                <w:sz w:val="22"/>
              </w:rPr>
              <w:t>radicija obrtništva</w:t>
            </w:r>
          </w:p>
          <w:p w:rsidR="004A5A7A" w:rsidRPr="00F80E00" w:rsidRDefault="00E6767D" w:rsidP="0067696A">
            <w:pPr>
              <w:pStyle w:val="Odlomakpopisa"/>
              <w:numPr>
                <w:ilvl w:val="0"/>
                <w:numId w:val="59"/>
              </w:numPr>
              <w:spacing w:after="0" w:line="240" w:lineRule="auto"/>
              <w:ind w:left="426" w:hanging="284"/>
              <w:rPr>
                <w:color w:val="auto"/>
                <w:sz w:val="22"/>
              </w:rPr>
            </w:pPr>
            <w:r w:rsidRPr="00F80E00">
              <w:rPr>
                <w:color w:val="auto"/>
                <w:sz w:val="22"/>
              </w:rPr>
              <w:t>r</w:t>
            </w:r>
            <w:r w:rsidR="004A5A7A" w:rsidRPr="00F80E00">
              <w:rPr>
                <w:color w:val="auto"/>
                <w:sz w:val="22"/>
              </w:rPr>
              <w:t>azvijenost uzgoja vinove loze, podrumarstva i vinarstva</w:t>
            </w:r>
          </w:p>
          <w:p w:rsidR="004A5A7A" w:rsidRPr="00F80E00" w:rsidRDefault="00272FFC" w:rsidP="0067696A">
            <w:pPr>
              <w:pStyle w:val="Odlomakpopisa"/>
              <w:numPr>
                <w:ilvl w:val="0"/>
                <w:numId w:val="59"/>
              </w:numPr>
              <w:spacing w:after="0" w:line="240" w:lineRule="auto"/>
              <w:ind w:left="426" w:hanging="284"/>
              <w:rPr>
                <w:color w:val="auto"/>
                <w:sz w:val="22"/>
              </w:rPr>
            </w:pPr>
            <w:r w:rsidRPr="00F80E00">
              <w:rPr>
                <w:color w:val="auto"/>
                <w:sz w:val="22"/>
              </w:rPr>
              <w:t>p</w:t>
            </w:r>
            <w:r w:rsidR="004A5A7A" w:rsidRPr="00F80E00">
              <w:rPr>
                <w:color w:val="auto"/>
                <w:sz w:val="22"/>
              </w:rPr>
              <w:t>ostojanje snažno izvozno orijentirane prerađivačke industrije</w:t>
            </w:r>
          </w:p>
          <w:p w:rsidR="004A5A7A" w:rsidRPr="00F80E00" w:rsidRDefault="00272FFC" w:rsidP="0067696A">
            <w:pPr>
              <w:pStyle w:val="Odlomakpopisa"/>
              <w:numPr>
                <w:ilvl w:val="0"/>
                <w:numId w:val="59"/>
              </w:numPr>
              <w:spacing w:after="0" w:line="240" w:lineRule="auto"/>
              <w:ind w:left="426" w:hanging="284"/>
              <w:rPr>
                <w:color w:val="auto"/>
                <w:sz w:val="22"/>
              </w:rPr>
            </w:pPr>
            <w:r w:rsidRPr="00F80E00">
              <w:rPr>
                <w:color w:val="auto"/>
                <w:sz w:val="22"/>
              </w:rPr>
              <w:t>d</w:t>
            </w:r>
            <w:r w:rsidR="004A5A7A" w:rsidRPr="00F80E00">
              <w:rPr>
                <w:color w:val="auto"/>
                <w:sz w:val="22"/>
              </w:rPr>
              <w:t>ostupnost osnovnoškolskog,</w:t>
            </w:r>
          </w:p>
          <w:p w:rsidR="004A5A7A" w:rsidRPr="00745695" w:rsidRDefault="004A5A7A" w:rsidP="00745695">
            <w:pPr>
              <w:ind w:left="426" w:hanging="284"/>
              <w:rPr>
                <w:rFonts w:eastAsia="Calibri" w:cs="Times New Roman"/>
                <w:szCs w:val="22"/>
              </w:rPr>
            </w:pPr>
            <w:r w:rsidRPr="00745695">
              <w:rPr>
                <w:rFonts w:eastAsia="Calibri" w:cs="Times New Roman"/>
                <w:szCs w:val="22"/>
              </w:rPr>
              <w:t xml:space="preserve">    </w:t>
            </w:r>
            <w:r w:rsidR="0056565C" w:rsidRPr="00745695">
              <w:rPr>
                <w:rFonts w:eastAsia="Calibri" w:cs="Times New Roman"/>
                <w:szCs w:val="22"/>
              </w:rPr>
              <w:t xml:space="preserve"> </w:t>
            </w:r>
            <w:r w:rsidRPr="00745695">
              <w:rPr>
                <w:rFonts w:eastAsia="Calibri" w:cs="Times New Roman"/>
                <w:szCs w:val="22"/>
              </w:rPr>
              <w:t>srednjoškolskog i visokog obrazovanja</w:t>
            </w:r>
          </w:p>
          <w:p w:rsidR="004A5A7A" w:rsidRPr="00F80E00" w:rsidRDefault="00272FFC" w:rsidP="0067696A">
            <w:pPr>
              <w:pStyle w:val="Odlomakpopisa"/>
              <w:numPr>
                <w:ilvl w:val="0"/>
                <w:numId w:val="60"/>
              </w:numPr>
              <w:spacing w:after="0" w:line="240" w:lineRule="auto"/>
              <w:ind w:left="426" w:hanging="284"/>
              <w:rPr>
                <w:color w:val="auto"/>
                <w:sz w:val="22"/>
              </w:rPr>
            </w:pPr>
            <w:r w:rsidRPr="00F80E00">
              <w:rPr>
                <w:color w:val="auto"/>
                <w:sz w:val="22"/>
              </w:rPr>
              <w:t>p</w:t>
            </w:r>
            <w:r w:rsidR="004A5A7A" w:rsidRPr="00F80E00">
              <w:rPr>
                <w:color w:val="auto"/>
                <w:sz w:val="22"/>
              </w:rPr>
              <w:t>ostojanje osnovne infrastrukture</w:t>
            </w:r>
          </w:p>
          <w:p w:rsidR="004A5A7A" w:rsidRPr="00F80E00" w:rsidRDefault="00272FFC" w:rsidP="0067696A">
            <w:pPr>
              <w:pStyle w:val="Odlomakpopisa"/>
              <w:numPr>
                <w:ilvl w:val="0"/>
                <w:numId w:val="60"/>
              </w:numPr>
              <w:spacing w:after="0" w:line="240" w:lineRule="auto"/>
              <w:ind w:left="426" w:hanging="284"/>
              <w:rPr>
                <w:color w:val="auto"/>
                <w:sz w:val="22"/>
              </w:rPr>
            </w:pPr>
            <w:r w:rsidRPr="00F80E00">
              <w:rPr>
                <w:color w:val="auto"/>
                <w:sz w:val="22"/>
              </w:rPr>
              <w:t>i</w:t>
            </w:r>
            <w:r w:rsidR="004A5A7A" w:rsidRPr="00F80E00">
              <w:rPr>
                <w:color w:val="auto"/>
                <w:sz w:val="22"/>
              </w:rPr>
              <w:t>skustava za prijavljivanje na EU fondove</w:t>
            </w:r>
          </w:p>
          <w:p w:rsidR="004A5A7A" w:rsidRPr="00F80E00" w:rsidRDefault="00272FFC" w:rsidP="0067696A">
            <w:pPr>
              <w:pStyle w:val="Odlomakpopisa"/>
              <w:numPr>
                <w:ilvl w:val="0"/>
                <w:numId w:val="60"/>
              </w:numPr>
              <w:spacing w:after="0" w:line="240" w:lineRule="auto"/>
              <w:ind w:left="426" w:hanging="284"/>
              <w:rPr>
                <w:color w:val="auto"/>
                <w:sz w:val="22"/>
              </w:rPr>
            </w:pPr>
            <w:r w:rsidRPr="00F80E00">
              <w:rPr>
                <w:color w:val="auto"/>
                <w:sz w:val="22"/>
              </w:rPr>
              <w:t>b</w:t>
            </w:r>
            <w:r w:rsidR="004A5A7A" w:rsidRPr="00F80E00">
              <w:rPr>
                <w:color w:val="auto"/>
                <w:sz w:val="22"/>
              </w:rPr>
              <w:t>ogata kulturna baština i kulturna infrastruktura</w:t>
            </w:r>
          </w:p>
          <w:p w:rsidR="004A5A7A" w:rsidRPr="00F80E00" w:rsidRDefault="00272FFC" w:rsidP="0067696A">
            <w:pPr>
              <w:pStyle w:val="Odlomakpopisa"/>
              <w:numPr>
                <w:ilvl w:val="0"/>
                <w:numId w:val="60"/>
              </w:numPr>
              <w:spacing w:after="0" w:line="240" w:lineRule="auto"/>
              <w:ind w:left="426" w:hanging="284"/>
              <w:rPr>
                <w:color w:val="auto"/>
                <w:sz w:val="22"/>
              </w:rPr>
            </w:pPr>
            <w:r w:rsidRPr="00F80E00">
              <w:rPr>
                <w:color w:val="auto"/>
                <w:sz w:val="22"/>
              </w:rPr>
              <w:t>m</w:t>
            </w:r>
            <w:r w:rsidR="004A5A7A" w:rsidRPr="00F80E00">
              <w:rPr>
                <w:color w:val="auto"/>
                <w:sz w:val="22"/>
              </w:rPr>
              <w:t>ultietničko stanovništvo</w:t>
            </w:r>
          </w:p>
          <w:p w:rsidR="004A5A7A" w:rsidRPr="00F80E00" w:rsidRDefault="00272FFC" w:rsidP="0067696A">
            <w:pPr>
              <w:pStyle w:val="Odlomakpopisa"/>
              <w:numPr>
                <w:ilvl w:val="0"/>
                <w:numId w:val="60"/>
              </w:numPr>
              <w:spacing w:after="0" w:line="240" w:lineRule="auto"/>
              <w:ind w:left="426" w:hanging="284"/>
              <w:rPr>
                <w:color w:val="auto"/>
                <w:sz w:val="22"/>
              </w:rPr>
            </w:pPr>
            <w:r w:rsidRPr="00F80E00">
              <w:rPr>
                <w:color w:val="auto"/>
                <w:sz w:val="22"/>
              </w:rPr>
              <w:t>p</w:t>
            </w:r>
            <w:r w:rsidR="004A5A7A" w:rsidRPr="00F80E00">
              <w:rPr>
                <w:color w:val="auto"/>
                <w:sz w:val="22"/>
              </w:rPr>
              <w:t>ostojanje strateških razvojnih dokumenata</w:t>
            </w:r>
          </w:p>
          <w:p w:rsidR="004A5A7A" w:rsidRPr="00745695" w:rsidRDefault="004A5A7A" w:rsidP="004A5A7A">
            <w:pPr>
              <w:rPr>
                <w:rFonts w:eastAsia="Calibri" w:cs="Times New Roman"/>
                <w:b/>
                <w:sz w:val="28"/>
                <w:szCs w:val="28"/>
                <w:u w:val="single"/>
              </w:rPr>
            </w:pPr>
          </w:p>
        </w:tc>
        <w:tc>
          <w:tcPr>
            <w:tcW w:w="4857" w:type="dxa"/>
          </w:tcPr>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epovoljna demografska kretanja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s</w:t>
            </w:r>
            <w:r w:rsidR="004A5A7A" w:rsidRPr="00F80E00">
              <w:rPr>
                <w:color w:val="auto"/>
                <w:sz w:val="22"/>
              </w:rPr>
              <w:t>tarenje stanovništva i iseljavanje radno sposobnog stanovništva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ekonkurentnost poduzetništva i gospodarstva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v</w:t>
            </w:r>
            <w:r w:rsidR="004A5A7A" w:rsidRPr="00F80E00">
              <w:rPr>
                <w:color w:val="auto"/>
                <w:sz w:val="22"/>
              </w:rPr>
              <w:t>isok postotak dugoročne nezaposlenosti</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z</w:t>
            </w:r>
            <w:r w:rsidR="004A5A7A" w:rsidRPr="00F80E00">
              <w:rPr>
                <w:color w:val="auto"/>
                <w:sz w:val="22"/>
              </w:rPr>
              <w:t>aostajanje poljoprivrede,</w:t>
            </w:r>
            <w:r w:rsidRPr="00F80E00">
              <w:rPr>
                <w:color w:val="auto"/>
                <w:sz w:val="22"/>
              </w:rPr>
              <w:t xml:space="preserve"> </w:t>
            </w:r>
            <w:r w:rsidR="004A5A7A" w:rsidRPr="00F80E00">
              <w:rPr>
                <w:color w:val="auto"/>
                <w:sz w:val="22"/>
              </w:rPr>
              <w:t>šumarstva i proizvodnje hrane</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m</w:t>
            </w:r>
            <w:r w:rsidR="004A5A7A" w:rsidRPr="00F80E00">
              <w:rPr>
                <w:color w:val="auto"/>
                <w:sz w:val="22"/>
              </w:rPr>
              <w:t>anjak kvalitetnih razvojnih projekata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 xml:space="preserve">eujednačena razvijenost pojedinih dijelova </w:t>
            </w:r>
            <w:r w:rsidR="007C6A7F" w:rsidRPr="00F80E00">
              <w:rPr>
                <w:color w:val="auto"/>
                <w:sz w:val="22"/>
              </w:rPr>
              <w:t>županije</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izak stupanj obrazovanja pojedinih dijelova društva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edostatna infrastruktura u školstvu, zdravstvu i socijalnoj skrbi</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 xml:space="preserve">edovoljno razvijene aktivnosti vezane za  razvoj kulture, </w:t>
            </w:r>
            <w:r w:rsidRPr="00F80E00">
              <w:rPr>
                <w:color w:val="auto"/>
                <w:sz w:val="22"/>
              </w:rPr>
              <w:t>s</w:t>
            </w:r>
            <w:r w:rsidR="004A5A7A" w:rsidRPr="00F80E00">
              <w:rPr>
                <w:color w:val="auto"/>
                <w:sz w:val="22"/>
              </w:rPr>
              <w:t>porta  i civilnog društva</w:t>
            </w:r>
          </w:p>
          <w:p w:rsidR="004A5A7A"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n</w:t>
            </w:r>
            <w:r w:rsidR="004A5A7A" w:rsidRPr="00F80E00">
              <w:rPr>
                <w:color w:val="auto"/>
                <w:sz w:val="22"/>
              </w:rPr>
              <w:t>edovoljno zaštićen okoliš i priroda</w:t>
            </w:r>
          </w:p>
          <w:p w:rsidR="00673EDB" w:rsidRPr="00F80E00" w:rsidRDefault="00272FFC" w:rsidP="0067696A">
            <w:pPr>
              <w:pStyle w:val="Odlomakpopisa"/>
              <w:numPr>
                <w:ilvl w:val="0"/>
                <w:numId w:val="60"/>
              </w:numPr>
              <w:spacing w:after="0" w:line="240" w:lineRule="auto"/>
              <w:ind w:left="337" w:hanging="311"/>
              <w:rPr>
                <w:color w:val="auto"/>
                <w:sz w:val="22"/>
              </w:rPr>
            </w:pPr>
            <w:r w:rsidRPr="00F80E00">
              <w:rPr>
                <w:color w:val="auto"/>
                <w:sz w:val="22"/>
              </w:rPr>
              <w:t>p</w:t>
            </w:r>
            <w:r w:rsidR="004A5A7A" w:rsidRPr="00F80E00">
              <w:rPr>
                <w:color w:val="auto"/>
                <w:sz w:val="22"/>
              </w:rPr>
              <w:t>rovedba, praćenje i vrednovanje provedbe strateških razvojnih dokumenata</w:t>
            </w:r>
          </w:p>
          <w:p w:rsidR="0091140D" w:rsidRPr="00745695" w:rsidRDefault="0091140D" w:rsidP="00745695">
            <w:pPr>
              <w:ind w:left="337" w:hanging="311"/>
              <w:rPr>
                <w:rFonts w:eastAsia="Calibri" w:cs="Times New Roman"/>
                <w:szCs w:val="22"/>
              </w:rPr>
            </w:pPr>
          </w:p>
          <w:p w:rsidR="0091140D" w:rsidRPr="00745695" w:rsidRDefault="0091140D" w:rsidP="0091140D">
            <w:pPr>
              <w:rPr>
                <w:rFonts w:eastAsia="Calibri" w:cs="Times New Roman"/>
                <w:szCs w:val="22"/>
              </w:rPr>
            </w:pPr>
          </w:p>
        </w:tc>
      </w:tr>
      <w:tr w:rsidR="004A5A7A" w:rsidRPr="00745695" w:rsidTr="00745695">
        <w:tc>
          <w:tcPr>
            <w:tcW w:w="4856" w:type="dxa"/>
            <w:shd w:val="clear" w:color="auto" w:fill="DDD9C3"/>
          </w:tcPr>
          <w:p w:rsidR="004A5A7A" w:rsidRPr="00745695" w:rsidRDefault="004A5A7A" w:rsidP="00745695">
            <w:pPr>
              <w:jc w:val="center"/>
              <w:rPr>
                <w:rFonts w:eastAsia="Calibri" w:cs="Times New Roman"/>
                <w:b/>
                <w:szCs w:val="22"/>
              </w:rPr>
            </w:pPr>
            <w:r w:rsidRPr="00745695">
              <w:rPr>
                <w:rFonts w:eastAsia="Calibri" w:cs="Times New Roman"/>
                <w:b/>
                <w:szCs w:val="22"/>
              </w:rPr>
              <w:t>PRILIKE</w:t>
            </w:r>
          </w:p>
        </w:tc>
        <w:tc>
          <w:tcPr>
            <w:tcW w:w="4857" w:type="dxa"/>
            <w:shd w:val="clear" w:color="auto" w:fill="DDD9C3"/>
          </w:tcPr>
          <w:p w:rsidR="004A5A7A" w:rsidRPr="00745695" w:rsidRDefault="004A5A7A" w:rsidP="00745695">
            <w:pPr>
              <w:jc w:val="center"/>
              <w:rPr>
                <w:rFonts w:eastAsia="Calibri" w:cs="Times New Roman"/>
                <w:b/>
                <w:szCs w:val="22"/>
              </w:rPr>
            </w:pPr>
            <w:r w:rsidRPr="00745695">
              <w:rPr>
                <w:rFonts w:eastAsia="Calibri" w:cs="Times New Roman"/>
                <w:b/>
                <w:szCs w:val="22"/>
              </w:rPr>
              <w:t>PRIJETNJE</w:t>
            </w:r>
          </w:p>
        </w:tc>
      </w:tr>
      <w:tr w:rsidR="004A5A7A" w:rsidRPr="00745695" w:rsidTr="00745695">
        <w:tc>
          <w:tcPr>
            <w:tcW w:w="4856" w:type="dxa"/>
          </w:tcPr>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ostojanje nacionalnih potpora i EU fondova</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i</w:t>
            </w:r>
            <w:r w:rsidR="004A5A7A" w:rsidRPr="00F80E00">
              <w:rPr>
                <w:color w:val="auto"/>
                <w:sz w:val="22"/>
              </w:rPr>
              <w:t>zlazak na  EU tržište</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ostojanje nacionalnih programa i strategija</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odizanje poduzetničke svijesti, razumijevanja i znanja lokalnog stanovništva</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 xml:space="preserve">oticanje proizvodnje energije iz obnovljivih izvora </w:t>
            </w:r>
            <w:r w:rsidRPr="00F80E00">
              <w:rPr>
                <w:color w:val="auto"/>
                <w:sz w:val="22"/>
              </w:rPr>
              <w:t>na</w:t>
            </w:r>
            <w:r w:rsidR="004A5A7A" w:rsidRPr="00F80E00">
              <w:rPr>
                <w:color w:val="auto"/>
                <w:sz w:val="22"/>
              </w:rPr>
              <w:t xml:space="preserve"> nacionaln</w:t>
            </w:r>
            <w:r w:rsidRPr="00F80E00">
              <w:rPr>
                <w:color w:val="auto"/>
                <w:sz w:val="22"/>
              </w:rPr>
              <w:t>oj</w:t>
            </w:r>
            <w:r w:rsidR="004A5A7A" w:rsidRPr="00F80E00">
              <w:rPr>
                <w:color w:val="auto"/>
                <w:sz w:val="22"/>
              </w:rPr>
              <w:t xml:space="preserve"> razin</w:t>
            </w:r>
            <w:r w:rsidRPr="00F80E00">
              <w:rPr>
                <w:color w:val="auto"/>
                <w:sz w:val="22"/>
              </w:rPr>
              <w:t>i</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m</w:t>
            </w:r>
            <w:r w:rsidR="004A5A7A" w:rsidRPr="00F80E00">
              <w:rPr>
                <w:color w:val="auto"/>
                <w:sz w:val="22"/>
              </w:rPr>
              <w:t>ogućnost regionalne suradnje</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oticanje razvoja poduzetničke i prometne infrastrukture na nacionalnoj razini</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oticanje razvoja obrazovnog, zdravstvenog i soc</w:t>
            </w:r>
            <w:r w:rsidRPr="00F80E00">
              <w:rPr>
                <w:color w:val="auto"/>
                <w:sz w:val="22"/>
              </w:rPr>
              <w:t>ijalnog</w:t>
            </w:r>
            <w:r w:rsidR="004A5A7A" w:rsidRPr="00F80E00">
              <w:rPr>
                <w:color w:val="auto"/>
                <w:sz w:val="22"/>
              </w:rPr>
              <w:t xml:space="preserve"> sustava na nacionalnoj razini</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r</w:t>
            </w:r>
            <w:r w:rsidR="004A5A7A" w:rsidRPr="00F80E00">
              <w:rPr>
                <w:color w:val="auto"/>
                <w:sz w:val="22"/>
              </w:rPr>
              <w:t>azvoj turističkog potencijala</w:t>
            </w:r>
          </w:p>
          <w:p w:rsidR="004A5A7A" w:rsidRPr="00F80E00" w:rsidRDefault="00272FFC" w:rsidP="0067696A">
            <w:pPr>
              <w:pStyle w:val="Odlomakpopisa"/>
              <w:numPr>
                <w:ilvl w:val="0"/>
                <w:numId w:val="61"/>
              </w:numPr>
              <w:spacing w:after="0" w:line="240" w:lineRule="auto"/>
              <w:ind w:left="426" w:hanging="284"/>
              <w:rPr>
                <w:color w:val="auto"/>
                <w:sz w:val="22"/>
              </w:rPr>
            </w:pPr>
            <w:r w:rsidRPr="00F80E00">
              <w:rPr>
                <w:color w:val="auto"/>
                <w:sz w:val="22"/>
              </w:rPr>
              <w:t>p</w:t>
            </w:r>
            <w:r w:rsidR="004A5A7A" w:rsidRPr="00F80E00">
              <w:rPr>
                <w:color w:val="auto"/>
                <w:sz w:val="22"/>
              </w:rPr>
              <w:t xml:space="preserve">oticanje tvrtki i aktivnosti vezanih uz zbrinjavanje otpada </w:t>
            </w:r>
          </w:p>
        </w:tc>
        <w:tc>
          <w:tcPr>
            <w:tcW w:w="4857" w:type="dxa"/>
          </w:tcPr>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n</w:t>
            </w:r>
            <w:r w:rsidR="004A5A7A" w:rsidRPr="00F80E00">
              <w:rPr>
                <w:color w:val="auto"/>
                <w:sz w:val="22"/>
              </w:rPr>
              <w:t>epovoljna ekonomska kretanja u RH</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n</w:t>
            </w:r>
            <w:r w:rsidR="004A5A7A" w:rsidRPr="00F80E00">
              <w:rPr>
                <w:color w:val="auto"/>
                <w:sz w:val="22"/>
              </w:rPr>
              <w:t>epovoljna poduzetnička klima u odnosu na EU</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č</w:t>
            </w:r>
            <w:r w:rsidR="004A5A7A" w:rsidRPr="00F80E00">
              <w:rPr>
                <w:color w:val="auto"/>
                <w:sz w:val="22"/>
              </w:rPr>
              <w:t>esta promjena postojećih zakona i podzakonskih akata</w:t>
            </w:r>
          </w:p>
          <w:p w:rsidR="004A5A7A" w:rsidRPr="00F80E00" w:rsidRDefault="00272FFC" w:rsidP="0067696A">
            <w:pPr>
              <w:pStyle w:val="Odlomakpopisa"/>
              <w:numPr>
                <w:ilvl w:val="0"/>
                <w:numId w:val="61"/>
              </w:numPr>
              <w:spacing w:line="240" w:lineRule="auto"/>
              <w:ind w:left="375" w:hanging="347"/>
              <w:rPr>
                <w:color w:val="auto"/>
                <w:sz w:val="22"/>
              </w:rPr>
            </w:pPr>
            <w:r w:rsidRPr="00F80E00">
              <w:rPr>
                <w:color w:val="auto"/>
                <w:sz w:val="22"/>
              </w:rPr>
              <w:t>n</w:t>
            </w:r>
            <w:r w:rsidR="004A5A7A" w:rsidRPr="00F80E00">
              <w:rPr>
                <w:color w:val="auto"/>
                <w:sz w:val="22"/>
              </w:rPr>
              <w:t>esređenost stanja katastra i zemljišnih knjiga</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n</w:t>
            </w:r>
            <w:r w:rsidR="004A5A7A" w:rsidRPr="00F80E00">
              <w:rPr>
                <w:color w:val="auto"/>
                <w:sz w:val="22"/>
              </w:rPr>
              <w:t>eprilagođenost srednjoškolskog i visokoškolskog obrazovanja  potrebama tržišta rada</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n</w:t>
            </w:r>
            <w:r w:rsidR="004A5A7A" w:rsidRPr="00F80E00">
              <w:rPr>
                <w:color w:val="auto"/>
                <w:sz w:val="22"/>
              </w:rPr>
              <w:t>edovršen proces razminiranja</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k</w:t>
            </w:r>
            <w:r w:rsidR="004A5A7A" w:rsidRPr="00F80E00">
              <w:rPr>
                <w:color w:val="auto"/>
                <w:sz w:val="22"/>
              </w:rPr>
              <w:t>limatske promjene</w:t>
            </w:r>
          </w:p>
          <w:p w:rsidR="004A5A7A" w:rsidRPr="00F80E00" w:rsidRDefault="00272FFC" w:rsidP="0067696A">
            <w:pPr>
              <w:pStyle w:val="Odlomakpopisa"/>
              <w:numPr>
                <w:ilvl w:val="0"/>
                <w:numId w:val="61"/>
              </w:numPr>
              <w:spacing w:after="0" w:line="240" w:lineRule="auto"/>
              <w:ind w:left="375" w:hanging="347"/>
              <w:rPr>
                <w:color w:val="auto"/>
                <w:sz w:val="22"/>
              </w:rPr>
            </w:pPr>
            <w:r w:rsidRPr="00F80E00">
              <w:rPr>
                <w:color w:val="auto"/>
                <w:sz w:val="22"/>
              </w:rPr>
              <w:t>r</w:t>
            </w:r>
            <w:r w:rsidR="004A5A7A" w:rsidRPr="00F80E00">
              <w:rPr>
                <w:color w:val="auto"/>
                <w:sz w:val="22"/>
              </w:rPr>
              <w:t>astuća konkurencija</w:t>
            </w:r>
          </w:p>
          <w:p w:rsidR="004A5A7A" w:rsidRPr="00745695" w:rsidRDefault="004A5A7A" w:rsidP="004A5A7A">
            <w:pPr>
              <w:rPr>
                <w:rFonts w:eastAsia="Calibri" w:cs="Times New Roman"/>
                <w:szCs w:val="22"/>
              </w:rPr>
            </w:pPr>
          </w:p>
        </w:tc>
      </w:tr>
    </w:tbl>
    <w:p w:rsidR="004A5A7A" w:rsidRDefault="004A5A7A" w:rsidP="004A5A7A">
      <w:pPr>
        <w:rPr>
          <w:rFonts w:cs="Arial"/>
        </w:rPr>
      </w:pPr>
    </w:p>
    <w:p w:rsidR="004A5A7A" w:rsidRPr="00376E89" w:rsidRDefault="004A5A7A" w:rsidP="004A6B47">
      <w:pPr>
        <w:jc w:val="both"/>
        <w:rPr>
          <w:szCs w:val="22"/>
        </w:rPr>
      </w:pPr>
      <w:r w:rsidRPr="00376E89">
        <w:rPr>
          <w:b/>
          <w:szCs w:val="22"/>
        </w:rPr>
        <w:t xml:space="preserve">Kako je cilj SWOT analize ujedno prepoznati potrebe te razvojne potencijale Požeško-slavonske </w:t>
      </w:r>
      <w:r w:rsidR="007C6A7F" w:rsidRPr="00376E89">
        <w:rPr>
          <w:b/>
          <w:szCs w:val="22"/>
        </w:rPr>
        <w:t>županije</w:t>
      </w:r>
      <w:r w:rsidRPr="00376E89">
        <w:rPr>
          <w:b/>
          <w:szCs w:val="22"/>
        </w:rPr>
        <w:t xml:space="preserve">, u opisnom dijelu SWOT analize detaljnije </w:t>
      </w:r>
      <w:r w:rsidR="00272FFC">
        <w:rPr>
          <w:b/>
          <w:szCs w:val="22"/>
        </w:rPr>
        <w:t xml:space="preserve">su </w:t>
      </w:r>
      <w:r w:rsidRPr="00376E89">
        <w:rPr>
          <w:b/>
          <w:szCs w:val="22"/>
        </w:rPr>
        <w:t>opisane slabosti i prijetnje, koje su analizirane u kontekstu razvojnih potreba, te snage i prilike, koje se razmatraju u kontekstu razvojnih potencijala</w:t>
      </w:r>
      <w:r w:rsidRPr="00376E89">
        <w:rPr>
          <w:szCs w:val="22"/>
        </w:rPr>
        <w:t xml:space="preserve">. Time su obje analize poslužile kao svrhovita osnova za izradu mjera za razvoj </w:t>
      </w:r>
      <w:r w:rsidR="007C6A7F" w:rsidRPr="00376E89">
        <w:rPr>
          <w:szCs w:val="22"/>
        </w:rPr>
        <w:t>Županije</w:t>
      </w:r>
      <w:r w:rsidRPr="00376E89">
        <w:rPr>
          <w:szCs w:val="22"/>
        </w:rPr>
        <w:t xml:space="preserve"> u predstojećem razdoblju. </w:t>
      </w:r>
    </w:p>
    <w:p w:rsidR="004A5A7A" w:rsidRPr="00376E89" w:rsidRDefault="004A5A7A" w:rsidP="004A5A7A">
      <w:pPr>
        <w:rPr>
          <w:szCs w:val="22"/>
        </w:rPr>
      </w:pPr>
    </w:p>
    <w:p w:rsidR="004A5A7A" w:rsidRPr="00376E89" w:rsidRDefault="00D96562" w:rsidP="004A5A7A">
      <w:pPr>
        <w:rPr>
          <w:rFonts w:eastAsia="Times New Roman" w:cs="Times New Roman"/>
          <w:b/>
          <w:bCs/>
          <w:color w:val="17365D"/>
          <w:szCs w:val="22"/>
        </w:rPr>
      </w:pPr>
      <w:r w:rsidRPr="00376E89">
        <w:rPr>
          <w:rFonts w:eastAsia="Times New Roman" w:cs="Times New Roman"/>
          <w:b/>
          <w:bCs/>
          <w:color w:val="17365D"/>
          <w:szCs w:val="22"/>
        </w:rPr>
        <w:t>SNAGE</w:t>
      </w:r>
    </w:p>
    <w:p w:rsidR="00D96562" w:rsidRPr="00D96562" w:rsidRDefault="00D96562" w:rsidP="004A5A7A">
      <w:pPr>
        <w:rPr>
          <w:rFonts w:eastAsia="Times New Roman" w:cs="Times New Roman"/>
          <w:b/>
          <w:bCs/>
          <w:color w:val="17365D"/>
          <w:szCs w:val="28"/>
        </w:rPr>
      </w:pPr>
    </w:p>
    <w:p w:rsidR="00D96562" w:rsidRPr="00376E89" w:rsidRDefault="004A5A7A" w:rsidP="0067696A">
      <w:pPr>
        <w:pStyle w:val="Odlomakpopisa"/>
        <w:numPr>
          <w:ilvl w:val="0"/>
          <w:numId w:val="33"/>
        </w:numPr>
        <w:rPr>
          <w:sz w:val="22"/>
        </w:rPr>
      </w:pPr>
      <w:r w:rsidRPr="00376E89">
        <w:rPr>
          <w:sz w:val="22"/>
        </w:rPr>
        <w:t>Bogatstvo prirodnih resursa i sirovina</w:t>
      </w:r>
    </w:p>
    <w:p w:rsidR="00CA4385" w:rsidRPr="00376E89" w:rsidRDefault="00FC40EA" w:rsidP="00CA4385">
      <w:pPr>
        <w:pStyle w:val="Tijeloteksta"/>
        <w:jc w:val="both"/>
        <w:rPr>
          <w:i w:val="0"/>
          <w:sz w:val="22"/>
          <w:szCs w:val="22"/>
          <w:u w:val="none"/>
        </w:rPr>
      </w:pPr>
      <w:r w:rsidRPr="00376E89">
        <w:rPr>
          <w:i w:val="0"/>
          <w:sz w:val="22"/>
          <w:szCs w:val="22"/>
          <w:u w:val="none"/>
        </w:rPr>
        <w:t>Nezagađeni vodni i zemljišni resursi te očuvan okoliš bogatstvo su Županije</w:t>
      </w:r>
      <w:r w:rsidR="004A5A7A" w:rsidRPr="00376E89">
        <w:rPr>
          <w:i w:val="0"/>
          <w:sz w:val="22"/>
          <w:szCs w:val="22"/>
          <w:u w:val="none"/>
        </w:rPr>
        <w:t xml:space="preserve">. Atraktivni krajolik i prirodni resursi mogu podržavati razvoj, no gospodarski razvoj i povećanje bogatstva bez adekvatnog </w:t>
      </w:r>
      <w:r w:rsidR="004A5A7A" w:rsidRPr="00376E89">
        <w:rPr>
          <w:i w:val="0"/>
          <w:sz w:val="22"/>
          <w:szCs w:val="22"/>
          <w:u w:val="none"/>
        </w:rPr>
        <w:lastRenderedPageBreak/>
        <w:t xml:space="preserve">upravljanja okolišem mogu ugroziti ovakvo stanje. Slijedom ove značajne snage, svoj razvojni potencijal </w:t>
      </w:r>
      <w:r w:rsidR="00A30E77" w:rsidRPr="00376E89">
        <w:rPr>
          <w:i w:val="0"/>
          <w:sz w:val="22"/>
          <w:szCs w:val="22"/>
          <w:u w:val="none"/>
        </w:rPr>
        <w:t>Župani</w:t>
      </w:r>
      <w:r w:rsidR="00C50C73" w:rsidRPr="00376E89">
        <w:rPr>
          <w:i w:val="0"/>
          <w:sz w:val="22"/>
          <w:szCs w:val="22"/>
          <w:u w:val="none"/>
        </w:rPr>
        <w:t>j</w:t>
      </w:r>
      <w:r w:rsidR="004A5A7A" w:rsidRPr="00376E89">
        <w:rPr>
          <w:i w:val="0"/>
          <w:sz w:val="22"/>
          <w:szCs w:val="22"/>
          <w:u w:val="none"/>
        </w:rPr>
        <w:t xml:space="preserve">a vidi u stavljanju svojih prirodnih potencijala u gospodarsku funkciju (čista voda, termalni izvori, obradivo zemljište, šume) te </w:t>
      </w:r>
      <w:r w:rsidR="00272FFC">
        <w:rPr>
          <w:i w:val="0"/>
          <w:sz w:val="22"/>
          <w:szCs w:val="22"/>
          <w:u w:val="none"/>
        </w:rPr>
        <w:t xml:space="preserve">u </w:t>
      </w:r>
      <w:r w:rsidR="004A5A7A" w:rsidRPr="00376E89">
        <w:rPr>
          <w:i w:val="0"/>
          <w:sz w:val="22"/>
          <w:szCs w:val="22"/>
          <w:u w:val="none"/>
        </w:rPr>
        <w:t>razvoju turizma kroz netaknutu i nezagađen</w:t>
      </w:r>
      <w:r w:rsidR="00CA4385" w:rsidRPr="00376E89">
        <w:rPr>
          <w:i w:val="0"/>
          <w:sz w:val="22"/>
          <w:szCs w:val="22"/>
          <w:u w:val="none"/>
        </w:rPr>
        <w:t>u prirodu (Park prirode Papuk).</w:t>
      </w:r>
    </w:p>
    <w:p w:rsidR="004A5A7A" w:rsidRPr="00376E89" w:rsidRDefault="004A5A7A" w:rsidP="0067696A">
      <w:pPr>
        <w:pStyle w:val="Odlomakpopisa"/>
        <w:numPr>
          <w:ilvl w:val="0"/>
          <w:numId w:val="33"/>
        </w:numPr>
        <w:rPr>
          <w:sz w:val="22"/>
        </w:rPr>
      </w:pPr>
      <w:r w:rsidRPr="00376E89">
        <w:rPr>
          <w:sz w:val="22"/>
        </w:rPr>
        <w:t>Tradicija poljoprivredne proizvodnje</w:t>
      </w:r>
    </w:p>
    <w:p w:rsidR="004A5A7A" w:rsidRPr="00376E89" w:rsidRDefault="004A5A7A" w:rsidP="00B5795B">
      <w:pPr>
        <w:jc w:val="both"/>
        <w:rPr>
          <w:szCs w:val="22"/>
        </w:rPr>
      </w:pPr>
      <w:r w:rsidRPr="00376E89">
        <w:rPr>
          <w:szCs w:val="22"/>
        </w:rPr>
        <w:t xml:space="preserve">Poljoprivredna </w:t>
      </w:r>
      <w:r w:rsidR="00272FFC">
        <w:rPr>
          <w:szCs w:val="22"/>
        </w:rPr>
        <w:t xml:space="preserve">je </w:t>
      </w:r>
      <w:r w:rsidRPr="00376E89">
        <w:rPr>
          <w:szCs w:val="22"/>
        </w:rPr>
        <w:t xml:space="preserve">djelatnost značajna djelatnost </w:t>
      </w:r>
      <w:r w:rsidR="00272FFC">
        <w:rPr>
          <w:szCs w:val="22"/>
        </w:rPr>
        <w:t>Ž</w:t>
      </w:r>
      <w:r w:rsidR="007C6A7F" w:rsidRPr="00376E89">
        <w:rPr>
          <w:szCs w:val="22"/>
        </w:rPr>
        <w:t>upanije</w:t>
      </w:r>
      <w:r w:rsidRPr="00376E89">
        <w:rPr>
          <w:szCs w:val="22"/>
        </w:rPr>
        <w:t xml:space="preserve"> zbog povoljne klime i nizinsko-brežuljkastog prostora, a koji omogu</w:t>
      </w:r>
      <w:r w:rsidR="00272FFC">
        <w:rPr>
          <w:szCs w:val="22"/>
        </w:rPr>
        <w:t>ću</w:t>
      </w:r>
      <w:r w:rsidRPr="00376E89">
        <w:rPr>
          <w:szCs w:val="22"/>
        </w:rPr>
        <w:t>ju visoke urode, posebno žitarica, industrijskog i aromatičnog bilja, uljarica, povrća, voća i grožđa.</w:t>
      </w:r>
    </w:p>
    <w:p w:rsidR="004A5A7A" w:rsidRPr="00376E89" w:rsidRDefault="004A5A7A" w:rsidP="00B5795B">
      <w:pPr>
        <w:jc w:val="both"/>
        <w:rPr>
          <w:szCs w:val="22"/>
        </w:rPr>
      </w:pPr>
      <w:r w:rsidRPr="00376E89">
        <w:rPr>
          <w:szCs w:val="22"/>
        </w:rPr>
        <w:t xml:space="preserve">Iz analize stanja vidljivo </w:t>
      </w:r>
      <w:r w:rsidR="00272FFC">
        <w:rPr>
          <w:szCs w:val="22"/>
        </w:rPr>
        <w:t xml:space="preserve">je </w:t>
      </w:r>
      <w:r w:rsidRPr="00376E89">
        <w:rPr>
          <w:szCs w:val="22"/>
        </w:rPr>
        <w:t xml:space="preserve">da se poljoprivredna proizvodnja Požeško-slavonske </w:t>
      </w:r>
      <w:r w:rsidR="007C6A7F" w:rsidRPr="00376E89">
        <w:rPr>
          <w:szCs w:val="22"/>
        </w:rPr>
        <w:t>županije</w:t>
      </w:r>
      <w:r w:rsidRPr="00376E89">
        <w:rPr>
          <w:szCs w:val="22"/>
        </w:rPr>
        <w:t xml:space="preserve"> bazira na obiteljskim poljoprivrednim gospodarstvima (5500 OPG-ova). </w:t>
      </w:r>
    </w:p>
    <w:p w:rsidR="004A5A7A" w:rsidRPr="00376E89" w:rsidRDefault="004A5A7A" w:rsidP="00B5795B">
      <w:pPr>
        <w:jc w:val="both"/>
        <w:rPr>
          <w:szCs w:val="22"/>
        </w:rPr>
      </w:pPr>
    </w:p>
    <w:p w:rsidR="004A5A7A" w:rsidRPr="00376E89" w:rsidRDefault="004A5A7A" w:rsidP="0067696A">
      <w:pPr>
        <w:pStyle w:val="Odlomakpopisa"/>
        <w:numPr>
          <w:ilvl w:val="0"/>
          <w:numId w:val="33"/>
        </w:numPr>
        <w:rPr>
          <w:sz w:val="22"/>
        </w:rPr>
      </w:pPr>
      <w:r w:rsidRPr="00376E89">
        <w:rPr>
          <w:sz w:val="22"/>
        </w:rPr>
        <w:t>Tradicija obrtništva</w:t>
      </w:r>
    </w:p>
    <w:p w:rsidR="004A5A7A" w:rsidRPr="00376E89" w:rsidRDefault="004A5A7A" w:rsidP="00CA4385">
      <w:pPr>
        <w:pStyle w:val="Tijeloteksta"/>
        <w:jc w:val="both"/>
        <w:rPr>
          <w:i w:val="0"/>
          <w:sz w:val="22"/>
          <w:szCs w:val="22"/>
          <w:u w:val="none"/>
        </w:rPr>
      </w:pPr>
      <w:r w:rsidRPr="00376E89">
        <w:rPr>
          <w:i w:val="0"/>
          <w:sz w:val="22"/>
          <w:szCs w:val="22"/>
          <w:u w:val="none"/>
        </w:rPr>
        <w:t xml:space="preserve">Postupno širenje poslovnog sektora i aktivan sektor malog i srednjeg poduzetništva </w:t>
      </w:r>
      <w:r w:rsidR="00FC40EA" w:rsidRPr="00376E89">
        <w:rPr>
          <w:i w:val="0"/>
          <w:sz w:val="22"/>
          <w:szCs w:val="22"/>
          <w:u w:val="none"/>
        </w:rPr>
        <w:t xml:space="preserve">i obrtništva </w:t>
      </w:r>
      <w:r w:rsidRPr="00376E89">
        <w:rPr>
          <w:i w:val="0"/>
          <w:sz w:val="22"/>
          <w:szCs w:val="22"/>
          <w:u w:val="none"/>
        </w:rPr>
        <w:t>povećava fleksibilnost ekonomije i pruža temelj za ubrzani ekonomski rast</w:t>
      </w:r>
      <w:r w:rsidR="003F3E95">
        <w:rPr>
          <w:i w:val="0"/>
          <w:sz w:val="22"/>
          <w:szCs w:val="22"/>
          <w:u w:val="none"/>
        </w:rPr>
        <w:t>.</w:t>
      </w:r>
      <w:r w:rsidRPr="00376E89">
        <w:rPr>
          <w:i w:val="0"/>
          <w:sz w:val="22"/>
          <w:szCs w:val="22"/>
          <w:u w:val="none"/>
        </w:rPr>
        <w:t xml:space="preserve"> </w:t>
      </w:r>
      <w:r w:rsidR="003F3E95">
        <w:rPr>
          <w:i w:val="0"/>
          <w:sz w:val="22"/>
          <w:szCs w:val="22"/>
          <w:u w:val="none"/>
        </w:rPr>
        <w:t>Z</w:t>
      </w:r>
      <w:r w:rsidRPr="00376E89">
        <w:rPr>
          <w:i w:val="0"/>
          <w:sz w:val="22"/>
          <w:szCs w:val="22"/>
          <w:u w:val="none"/>
        </w:rPr>
        <w:t xml:space="preserve">načajna </w:t>
      </w:r>
      <w:r w:rsidR="003F3E95">
        <w:rPr>
          <w:i w:val="0"/>
          <w:sz w:val="22"/>
          <w:szCs w:val="22"/>
          <w:u w:val="none"/>
        </w:rPr>
        <w:t xml:space="preserve">je </w:t>
      </w:r>
      <w:r w:rsidRPr="00376E89">
        <w:rPr>
          <w:i w:val="0"/>
          <w:sz w:val="22"/>
          <w:szCs w:val="22"/>
          <w:u w:val="none"/>
        </w:rPr>
        <w:t xml:space="preserve">podrška javne uprave za razvitak malog i srednjeg poduzetništva (razvija se efektivno partnerstvo javnog i privatnog sektora) i snažne izvozno orijentirane prerađivačke industrije. </w:t>
      </w:r>
      <w:r w:rsidR="00A30E77" w:rsidRPr="00376E89">
        <w:rPr>
          <w:i w:val="0"/>
          <w:sz w:val="22"/>
          <w:szCs w:val="22"/>
          <w:u w:val="none"/>
        </w:rPr>
        <w:t>Župani</w:t>
      </w:r>
      <w:r w:rsidR="00C50C73" w:rsidRPr="00376E89">
        <w:rPr>
          <w:i w:val="0"/>
          <w:sz w:val="22"/>
          <w:szCs w:val="22"/>
          <w:u w:val="none"/>
        </w:rPr>
        <w:t>j</w:t>
      </w:r>
      <w:r w:rsidRPr="00376E89">
        <w:rPr>
          <w:i w:val="0"/>
          <w:sz w:val="22"/>
          <w:szCs w:val="22"/>
          <w:u w:val="none"/>
        </w:rPr>
        <w:t>a ima nekoliko snažnih izvozno orijentiranih prerađivačkih industrija koje osiguravaju značajnu prisutnost na međunarodnim tržištima. Rast poduzetništva temelj je fleksibilnog i visoko akumulativnog lokalnog gospodarstva u budućnosti. Značaj kvalitetnog prostornog rješenja vidljiv je na primjerima poduzetničkih zona u Pakracu, Pleternici i Kutjevu</w:t>
      </w:r>
      <w:r w:rsidR="00CA4385" w:rsidRPr="00376E89">
        <w:rPr>
          <w:i w:val="0"/>
          <w:sz w:val="22"/>
          <w:szCs w:val="22"/>
          <w:u w:val="none"/>
        </w:rPr>
        <w:t>.</w:t>
      </w:r>
    </w:p>
    <w:p w:rsidR="004A5A7A" w:rsidRPr="00376E89" w:rsidRDefault="004A5A7A" w:rsidP="0067696A">
      <w:pPr>
        <w:pStyle w:val="Odlomakpopisa"/>
        <w:numPr>
          <w:ilvl w:val="0"/>
          <w:numId w:val="33"/>
        </w:numPr>
        <w:rPr>
          <w:sz w:val="22"/>
        </w:rPr>
      </w:pPr>
      <w:r w:rsidRPr="00376E89">
        <w:rPr>
          <w:sz w:val="22"/>
        </w:rPr>
        <w:t>Razvijenost uzgoja vinove loze, podrumarstva i vinarstva</w:t>
      </w:r>
    </w:p>
    <w:p w:rsidR="004A5A7A" w:rsidRPr="00376E89" w:rsidRDefault="00FC40EA" w:rsidP="004A5A7A">
      <w:pPr>
        <w:pStyle w:val="Tijeloteksta2"/>
        <w:rPr>
          <w:sz w:val="22"/>
          <w:szCs w:val="22"/>
        </w:rPr>
      </w:pPr>
      <w:r w:rsidRPr="00376E89">
        <w:rPr>
          <w:sz w:val="22"/>
          <w:szCs w:val="22"/>
        </w:rPr>
        <w:t>Kutjevačko</w:t>
      </w:r>
      <w:r w:rsidR="004A5A7A" w:rsidRPr="00376E89">
        <w:rPr>
          <w:sz w:val="22"/>
          <w:szCs w:val="22"/>
        </w:rPr>
        <w:t>, p</w:t>
      </w:r>
      <w:r w:rsidRPr="00376E89">
        <w:rPr>
          <w:sz w:val="22"/>
          <w:szCs w:val="22"/>
        </w:rPr>
        <w:t>ožeško-pleterničko te pakračko-lipičko vinogorje</w:t>
      </w:r>
      <w:r w:rsidR="004A5A7A" w:rsidRPr="00376E89">
        <w:rPr>
          <w:sz w:val="22"/>
          <w:szCs w:val="22"/>
        </w:rPr>
        <w:t xml:space="preserve"> </w:t>
      </w:r>
      <w:r w:rsidRPr="00376E89">
        <w:rPr>
          <w:sz w:val="22"/>
          <w:szCs w:val="22"/>
        </w:rPr>
        <w:t>ima</w:t>
      </w:r>
      <w:r w:rsidR="004A5A7A" w:rsidRPr="00376E89">
        <w:rPr>
          <w:sz w:val="22"/>
          <w:szCs w:val="22"/>
        </w:rPr>
        <w:t xml:space="preserve"> kvalitetn</w:t>
      </w:r>
      <w:r w:rsidRPr="00376E89">
        <w:rPr>
          <w:sz w:val="22"/>
          <w:szCs w:val="22"/>
        </w:rPr>
        <w:t>e nasade</w:t>
      </w:r>
      <w:r w:rsidR="004A5A7A" w:rsidRPr="00376E89">
        <w:rPr>
          <w:sz w:val="22"/>
          <w:szCs w:val="22"/>
        </w:rPr>
        <w:t xml:space="preserve"> vinove loze </w:t>
      </w:r>
      <w:r w:rsidRPr="00376E89">
        <w:rPr>
          <w:sz w:val="22"/>
          <w:szCs w:val="22"/>
        </w:rPr>
        <w:t>te</w:t>
      </w:r>
      <w:r w:rsidR="004A5A7A" w:rsidRPr="00376E89">
        <w:rPr>
          <w:sz w:val="22"/>
          <w:szCs w:val="22"/>
        </w:rPr>
        <w:t xml:space="preserve"> dugogodišnj</w:t>
      </w:r>
      <w:r w:rsidRPr="00376E89">
        <w:rPr>
          <w:sz w:val="22"/>
          <w:szCs w:val="22"/>
        </w:rPr>
        <w:t>u</w:t>
      </w:r>
      <w:r w:rsidR="004A5A7A" w:rsidRPr="00376E89">
        <w:rPr>
          <w:sz w:val="22"/>
          <w:szCs w:val="22"/>
        </w:rPr>
        <w:t xml:space="preserve"> podrumarsk</w:t>
      </w:r>
      <w:r w:rsidRPr="00376E89">
        <w:rPr>
          <w:sz w:val="22"/>
          <w:szCs w:val="22"/>
        </w:rPr>
        <w:t>u</w:t>
      </w:r>
      <w:r w:rsidR="004A5A7A" w:rsidRPr="00376E89">
        <w:rPr>
          <w:sz w:val="22"/>
          <w:szCs w:val="22"/>
        </w:rPr>
        <w:t xml:space="preserve"> i vinogradarsk</w:t>
      </w:r>
      <w:r w:rsidRPr="00376E89">
        <w:rPr>
          <w:sz w:val="22"/>
          <w:szCs w:val="22"/>
        </w:rPr>
        <w:t>u</w:t>
      </w:r>
      <w:r w:rsidR="004A5A7A" w:rsidRPr="00376E89">
        <w:rPr>
          <w:sz w:val="22"/>
          <w:szCs w:val="22"/>
        </w:rPr>
        <w:t xml:space="preserve"> tradicij</w:t>
      </w:r>
      <w:r w:rsidR="00B871F8" w:rsidRPr="00376E89">
        <w:rPr>
          <w:sz w:val="22"/>
          <w:szCs w:val="22"/>
        </w:rPr>
        <w:t>u</w:t>
      </w:r>
      <w:r w:rsidR="004A5A7A" w:rsidRPr="00376E89">
        <w:rPr>
          <w:sz w:val="22"/>
          <w:szCs w:val="22"/>
        </w:rPr>
        <w:t xml:space="preserve">. </w:t>
      </w:r>
      <w:r w:rsidR="00B871F8" w:rsidRPr="00376E89">
        <w:rPr>
          <w:sz w:val="22"/>
          <w:szCs w:val="22"/>
        </w:rPr>
        <w:t>Po svom sortimentu</w:t>
      </w:r>
      <w:r w:rsidR="003F3E95">
        <w:rPr>
          <w:sz w:val="22"/>
          <w:szCs w:val="22"/>
        </w:rPr>
        <w:t>,</w:t>
      </w:r>
      <w:r w:rsidR="00B871F8" w:rsidRPr="00376E89">
        <w:rPr>
          <w:sz w:val="22"/>
          <w:szCs w:val="22"/>
        </w:rPr>
        <w:t xml:space="preserve"> kutjevačko vinogorje ubraja se među najkvalitetnija hrvatska vinogorja i daje cijenjena i tražena vina visoke i najviše kvalitete. </w:t>
      </w:r>
      <w:r w:rsidR="004A5A7A" w:rsidRPr="00376E89">
        <w:rPr>
          <w:sz w:val="22"/>
          <w:szCs w:val="22"/>
        </w:rPr>
        <w:t>Uzgajaju se pretežno bijele vinske sorte, a među nji</w:t>
      </w:r>
      <w:r w:rsidR="00B871F8" w:rsidRPr="00376E89">
        <w:rPr>
          <w:sz w:val="22"/>
          <w:szCs w:val="22"/>
        </w:rPr>
        <w:t>ma je na prvom mjestu graševina te</w:t>
      </w:r>
      <w:r w:rsidR="004A5A7A" w:rsidRPr="00376E89">
        <w:rPr>
          <w:sz w:val="22"/>
          <w:szCs w:val="22"/>
        </w:rPr>
        <w:t xml:space="preserve"> pinot bijeli i sivi, chardonnay, traminac, rajnski rizling, rizvanac, sauvignon te plamenka bijela i crvena. Za dobivanje obojenih vina preporučene su sorte pinot crni, frankovka, ružica, zweigelt, merlot i gamay. </w:t>
      </w:r>
    </w:p>
    <w:p w:rsidR="00B871F8" w:rsidRPr="00376E89" w:rsidRDefault="00B871F8" w:rsidP="004A5A7A">
      <w:pPr>
        <w:pStyle w:val="Tijeloteksta2"/>
        <w:rPr>
          <w:sz w:val="22"/>
          <w:szCs w:val="22"/>
        </w:rPr>
      </w:pPr>
    </w:p>
    <w:p w:rsidR="004A5A7A" w:rsidRPr="00376E89" w:rsidRDefault="004A5A7A" w:rsidP="0067696A">
      <w:pPr>
        <w:pStyle w:val="Odlomakpopisa"/>
        <w:numPr>
          <w:ilvl w:val="0"/>
          <w:numId w:val="33"/>
        </w:numPr>
        <w:rPr>
          <w:sz w:val="22"/>
        </w:rPr>
      </w:pPr>
      <w:r w:rsidRPr="00376E89">
        <w:rPr>
          <w:sz w:val="22"/>
        </w:rPr>
        <w:t>Postojanje snažno izvozno orijentirane prerađivačke industrije</w:t>
      </w:r>
    </w:p>
    <w:p w:rsidR="00B871F8" w:rsidRPr="00376E89" w:rsidRDefault="004A5A7A" w:rsidP="004A5A7A">
      <w:pPr>
        <w:pStyle w:val="Tijeloteksta"/>
        <w:jc w:val="both"/>
        <w:rPr>
          <w:i w:val="0"/>
          <w:sz w:val="22"/>
          <w:szCs w:val="22"/>
          <w:u w:val="none"/>
        </w:rPr>
      </w:pPr>
      <w:r w:rsidRPr="00376E89">
        <w:rPr>
          <w:i w:val="0"/>
          <w:sz w:val="22"/>
          <w:szCs w:val="22"/>
          <w:u w:val="none"/>
        </w:rPr>
        <w:t>Izvozno orijentirana priređivačka industrija ima značajnu prisutnost na međunarodnim tržištima  tradicionalno zbog raspoloživosti sirovina (drvna, staklarska, metalurška, prehrambena i tekstilna).</w:t>
      </w:r>
      <w:r w:rsidR="00B871F8" w:rsidRPr="00376E89">
        <w:rPr>
          <w:i w:val="0"/>
          <w:sz w:val="22"/>
          <w:szCs w:val="22"/>
          <w:u w:val="none"/>
        </w:rPr>
        <w:t xml:space="preserve"> U drvoprerađivačkoj djelatnosti na području Županije djeluje dvadesetak trgovačkih društava. Drvoprerađivačka industrija značaj</w:t>
      </w:r>
      <w:r w:rsidR="003F3E95">
        <w:rPr>
          <w:i w:val="0"/>
          <w:sz w:val="22"/>
          <w:szCs w:val="22"/>
          <w:u w:val="none"/>
        </w:rPr>
        <w:t>an</w:t>
      </w:r>
      <w:r w:rsidR="00B871F8" w:rsidRPr="00376E89">
        <w:rPr>
          <w:i w:val="0"/>
          <w:sz w:val="22"/>
          <w:szCs w:val="22"/>
          <w:u w:val="none"/>
        </w:rPr>
        <w:t xml:space="preserve"> je izvoznik na zapadno-europsko tržište (Italije, Austrije, Slovenije i Njemačke). Sektor proizvodnje tekstila i tekstilnih proizvoda jedan </w:t>
      </w:r>
      <w:r w:rsidR="003F3E95">
        <w:rPr>
          <w:i w:val="0"/>
          <w:sz w:val="22"/>
          <w:szCs w:val="22"/>
          <w:u w:val="none"/>
        </w:rPr>
        <w:t xml:space="preserve">je </w:t>
      </w:r>
      <w:r w:rsidR="00B871F8" w:rsidRPr="00376E89">
        <w:rPr>
          <w:i w:val="0"/>
          <w:sz w:val="22"/>
          <w:szCs w:val="22"/>
          <w:u w:val="none"/>
        </w:rPr>
        <w:t xml:space="preserve">od većih izvoznika u Požeško-slavonskoj županiji s dominantnim udjelom uslužne prerade u izvozu (tzv. </w:t>
      </w:r>
      <w:r w:rsidR="003F3E95">
        <w:rPr>
          <w:i w:val="0"/>
          <w:sz w:val="22"/>
          <w:szCs w:val="22"/>
          <w:u w:val="none"/>
        </w:rPr>
        <w:t>„</w:t>
      </w:r>
      <w:r w:rsidR="00B871F8" w:rsidRPr="00376E89">
        <w:rPr>
          <w:i w:val="0"/>
          <w:sz w:val="22"/>
          <w:szCs w:val="22"/>
          <w:u w:val="none"/>
        </w:rPr>
        <w:t>lohn</w:t>
      </w:r>
      <w:r w:rsidR="003F3E95">
        <w:rPr>
          <w:i w:val="0"/>
          <w:sz w:val="22"/>
          <w:szCs w:val="22"/>
          <w:u w:val="none"/>
        </w:rPr>
        <w:t>“</w:t>
      </w:r>
      <w:r w:rsidR="00B871F8" w:rsidRPr="00376E89">
        <w:rPr>
          <w:i w:val="0"/>
          <w:sz w:val="22"/>
          <w:szCs w:val="22"/>
          <w:u w:val="none"/>
        </w:rPr>
        <w:t xml:space="preserve"> poslovi). Najveći predstavnici na području metaloprerađivačke industrije istovremeno </w:t>
      </w:r>
      <w:r w:rsidR="003F3E95">
        <w:rPr>
          <w:i w:val="0"/>
          <w:sz w:val="22"/>
          <w:szCs w:val="22"/>
          <w:u w:val="none"/>
        </w:rPr>
        <w:t xml:space="preserve">su </w:t>
      </w:r>
      <w:r w:rsidR="00B871F8" w:rsidRPr="00376E89">
        <w:rPr>
          <w:i w:val="0"/>
          <w:sz w:val="22"/>
          <w:szCs w:val="22"/>
          <w:u w:val="none"/>
        </w:rPr>
        <w:t>i najveći proizvođači štednjaka i peći na kruto gorivo te radijatora i drugih odljevaka od sivog lijeva</w:t>
      </w:r>
      <w:r w:rsidR="003F3E95">
        <w:rPr>
          <w:i w:val="0"/>
          <w:sz w:val="22"/>
          <w:szCs w:val="22"/>
          <w:u w:val="none"/>
        </w:rPr>
        <w:t xml:space="preserve"> u Hrvatskoj</w:t>
      </w:r>
      <w:r w:rsidR="00B871F8" w:rsidRPr="00376E89">
        <w:rPr>
          <w:i w:val="0"/>
          <w:sz w:val="22"/>
          <w:szCs w:val="22"/>
          <w:u w:val="none"/>
        </w:rPr>
        <w:t>. Izvozno orijentirana staklarska industrija smještena je u Lipiku, a prehrambena u Požegi.</w:t>
      </w:r>
    </w:p>
    <w:p w:rsidR="004A5A7A" w:rsidRPr="00376E89" w:rsidRDefault="004A5A7A" w:rsidP="0067696A">
      <w:pPr>
        <w:pStyle w:val="Odlomakpopisa"/>
        <w:numPr>
          <w:ilvl w:val="0"/>
          <w:numId w:val="33"/>
        </w:numPr>
        <w:rPr>
          <w:sz w:val="22"/>
        </w:rPr>
      </w:pPr>
      <w:r w:rsidRPr="00376E89">
        <w:rPr>
          <w:sz w:val="22"/>
        </w:rPr>
        <w:t>Dostupnost osnovnoškolskog, srednjoškolskog i visokog obrazovanja</w:t>
      </w:r>
    </w:p>
    <w:p w:rsidR="004A5A7A" w:rsidRPr="00376E89" w:rsidRDefault="004A5A7A" w:rsidP="004A5A7A">
      <w:pPr>
        <w:pStyle w:val="Tijeloteksta3"/>
        <w:jc w:val="both"/>
        <w:rPr>
          <w:sz w:val="22"/>
          <w:szCs w:val="22"/>
        </w:rPr>
      </w:pPr>
      <w:r w:rsidRPr="00376E89">
        <w:rPr>
          <w:sz w:val="22"/>
          <w:szCs w:val="22"/>
        </w:rPr>
        <w:t xml:space="preserve">Sustav odgoja i obrazovanja dostupan je djeci na području </w:t>
      </w:r>
      <w:r w:rsidR="007C6A7F" w:rsidRPr="00376E89">
        <w:rPr>
          <w:sz w:val="22"/>
          <w:szCs w:val="22"/>
        </w:rPr>
        <w:t>Županije</w:t>
      </w:r>
      <w:r w:rsidRPr="00376E89">
        <w:rPr>
          <w:sz w:val="22"/>
          <w:szCs w:val="22"/>
        </w:rPr>
        <w:t xml:space="preserve"> od rane dobi kroz osnovne i srednje škole pa sve do fakultetske dobi kroz Veleučilišt</w:t>
      </w:r>
      <w:r w:rsidR="003F3E95">
        <w:rPr>
          <w:sz w:val="22"/>
          <w:szCs w:val="22"/>
        </w:rPr>
        <w:t>e</w:t>
      </w:r>
      <w:r w:rsidRPr="00376E89">
        <w:rPr>
          <w:sz w:val="22"/>
          <w:szCs w:val="22"/>
        </w:rPr>
        <w:t xml:space="preserve"> u Požegi te </w:t>
      </w:r>
      <w:r w:rsidR="003F3E95">
        <w:rPr>
          <w:sz w:val="22"/>
          <w:szCs w:val="22"/>
        </w:rPr>
        <w:t xml:space="preserve">je </w:t>
      </w:r>
      <w:r w:rsidRPr="00376E89">
        <w:rPr>
          <w:sz w:val="22"/>
          <w:szCs w:val="22"/>
        </w:rPr>
        <w:t>jedan od temelja za njihovo pravilno odrastanje te stvaranje predispozicije za njihov razvoj u produktivne članove društva i zajednice. Visokokvalificirano osoblje u obrazovnom sustavu</w:t>
      </w:r>
      <w:r w:rsidR="003F3E95">
        <w:rPr>
          <w:sz w:val="22"/>
          <w:szCs w:val="22"/>
        </w:rPr>
        <w:t>,</w:t>
      </w:r>
      <w:r w:rsidRPr="00376E89">
        <w:rPr>
          <w:sz w:val="22"/>
          <w:szCs w:val="22"/>
        </w:rPr>
        <w:t xml:space="preserve"> kao i dobra suradnja obrazovnih institucija s jedinicama lokalne samouprave i privrednog sektora</w:t>
      </w:r>
      <w:r w:rsidR="003F3E95">
        <w:rPr>
          <w:sz w:val="22"/>
          <w:szCs w:val="22"/>
        </w:rPr>
        <w:t>,</w:t>
      </w:r>
      <w:r w:rsidRPr="00376E89">
        <w:rPr>
          <w:sz w:val="22"/>
          <w:szCs w:val="22"/>
        </w:rPr>
        <w:t xml:space="preserve"> snaga su obrazovnog sustava na</w:t>
      </w:r>
      <w:r w:rsidRPr="004A5A7A">
        <w:rPr>
          <w:sz w:val="24"/>
          <w:szCs w:val="24"/>
        </w:rPr>
        <w:t xml:space="preserve"> </w:t>
      </w:r>
      <w:r w:rsidR="00A30E77" w:rsidRPr="00376E89">
        <w:rPr>
          <w:sz w:val="22"/>
          <w:szCs w:val="22"/>
        </w:rPr>
        <w:t>župani</w:t>
      </w:r>
      <w:r w:rsidR="00C50C73" w:rsidRPr="00376E89">
        <w:rPr>
          <w:sz w:val="22"/>
          <w:szCs w:val="22"/>
        </w:rPr>
        <w:t>j</w:t>
      </w:r>
      <w:r w:rsidRPr="00376E89">
        <w:rPr>
          <w:sz w:val="22"/>
          <w:szCs w:val="22"/>
        </w:rPr>
        <w:t>skoj razini.</w:t>
      </w:r>
      <w:r w:rsidR="00B871F8" w:rsidRPr="00376E89">
        <w:rPr>
          <w:sz w:val="22"/>
          <w:szCs w:val="22"/>
        </w:rPr>
        <w:t xml:space="preserve"> Programe cjeloživotnog učenja provode Pučka otvorena učilišta, kojih je šest na području Požeško-slavonske županije.</w:t>
      </w:r>
    </w:p>
    <w:p w:rsidR="00CA4385" w:rsidRPr="00376E89" w:rsidRDefault="00CA4385" w:rsidP="004A5A7A">
      <w:pPr>
        <w:jc w:val="both"/>
        <w:rPr>
          <w:szCs w:val="22"/>
        </w:rPr>
      </w:pPr>
    </w:p>
    <w:p w:rsidR="004A5A7A" w:rsidRPr="00376E89" w:rsidRDefault="004A5A7A" w:rsidP="0067696A">
      <w:pPr>
        <w:pStyle w:val="Odlomakpopisa"/>
        <w:numPr>
          <w:ilvl w:val="0"/>
          <w:numId w:val="33"/>
        </w:numPr>
        <w:rPr>
          <w:sz w:val="22"/>
        </w:rPr>
      </w:pPr>
      <w:r w:rsidRPr="00376E89">
        <w:rPr>
          <w:sz w:val="22"/>
        </w:rPr>
        <w:t>Postojanje osnovne infrastrukture (prometna, elektroničko-komunikacijska , obrazovna, zdravstvena i socijalna)</w:t>
      </w:r>
    </w:p>
    <w:p w:rsidR="004A5A7A" w:rsidRPr="00376E89" w:rsidRDefault="004A5A7A" w:rsidP="00517375">
      <w:pPr>
        <w:pStyle w:val="Bodytext20"/>
        <w:shd w:val="clear" w:color="auto" w:fill="auto"/>
        <w:spacing w:before="0" w:after="0" w:line="240" w:lineRule="auto"/>
        <w:ind w:firstLine="0"/>
        <w:rPr>
          <w:rFonts w:ascii="Times New Roman" w:hAnsi="Times New Roman"/>
        </w:rPr>
      </w:pPr>
      <w:r w:rsidRPr="00376E89">
        <w:rPr>
          <w:rFonts w:ascii="Times New Roman" w:hAnsi="Times New Roman"/>
        </w:rPr>
        <w:t>Pod osnovnom infrastrukturo u ovoj analizi podrazumijeva se prometna, elektroničko-komunikacijska, obrazovna, zdravstvena i socijalna infrastruktura. Postojanje ove gospodarske infrastrukture snaga</w:t>
      </w:r>
      <w:r w:rsidR="003F3E95">
        <w:rPr>
          <w:rFonts w:ascii="Times New Roman" w:hAnsi="Times New Roman"/>
        </w:rPr>
        <w:t xml:space="preserve"> je</w:t>
      </w:r>
      <w:r w:rsidRPr="00376E89">
        <w:rPr>
          <w:rFonts w:ascii="Times New Roman" w:hAnsi="Times New Roman"/>
        </w:rPr>
        <w:t xml:space="preserve"> </w:t>
      </w:r>
      <w:r w:rsidR="007C6A7F" w:rsidRPr="00376E89">
        <w:rPr>
          <w:rFonts w:ascii="Times New Roman" w:hAnsi="Times New Roman"/>
        </w:rPr>
        <w:t>županije</w:t>
      </w:r>
      <w:r w:rsidRPr="00376E89">
        <w:rPr>
          <w:rFonts w:ascii="Times New Roman" w:hAnsi="Times New Roman"/>
        </w:rPr>
        <w:t xml:space="preserve"> te jedan od bitnih činitelja ekonomskoga rasta. Brzim razvojem novih tehnologija ova infrastruktura zastarijeva te ju je potrebno planski dopunjavati i obnavljati. Razvijena i dostupna </w:t>
      </w:r>
      <w:r w:rsidRPr="00376E89">
        <w:rPr>
          <w:rFonts w:ascii="Times New Roman" w:hAnsi="Times New Roman"/>
        </w:rPr>
        <w:lastRenderedPageBreak/>
        <w:t xml:space="preserve">infrastruktura utječe na kvalitetu života i privlačnost </w:t>
      </w:r>
      <w:r w:rsidR="007C6A7F" w:rsidRPr="00376E89">
        <w:rPr>
          <w:rFonts w:ascii="Times New Roman" w:hAnsi="Times New Roman"/>
        </w:rPr>
        <w:t>Županije</w:t>
      </w:r>
      <w:r w:rsidRPr="00376E89">
        <w:rPr>
          <w:rFonts w:ascii="Times New Roman" w:hAnsi="Times New Roman"/>
        </w:rPr>
        <w:t xml:space="preserve"> za život i poslovanje, odnosno investiranje. </w:t>
      </w:r>
      <w:r w:rsidR="00A30E77" w:rsidRPr="00376E89">
        <w:rPr>
          <w:rFonts w:ascii="Times New Roman" w:hAnsi="Times New Roman"/>
        </w:rPr>
        <w:t>Župani</w:t>
      </w:r>
      <w:r w:rsidR="00C50C73" w:rsidRPr="00376E89">
        <w:rPr>
          <w:rFonts w:ascii="Times New Roman" w:hAnsi="Times New Roman"/>
        </w:rPr>
        <w:t>j</w:t>
      </w:r>
      <w:r w:rsidRPr="00376E89">
        <w:rPr>
          <w:rFonts w:ascii="Times New Roman" w:hAnsi="Times New Roman"/>
        </w:rPr>
        <w:t xml:space="preserve">u, između ostalog, karakterizira dobra izgrađenost prometne infrastrukturne mreže, jer je cestom i željeznicom povezana na glavne prometne koridore. Dostupnost energenata struje i plina zadovoljava trenutne potrebe stanovništva i gospodarstva. Pokrivenost GMS telekomunikacijskim sistemom gotovo </w:t>
      </w:r>
      <w:r w:rsidR="003F3E95">
        <w:rPr>
          <w:rFonts w:ascii="Times New Roman" w:hAnsi="Times New Roman"/>
        </w:rPr>
        <w:t xml:space="preserve">je </w:t>
      </w:r>
      <w:r w:rsidRPr="00376E89">
        <w:rPr>
          <w:rFonts w:ascii="Times New Roman" w:hAnsi="Times New Roman"/>
        </w:rPr>
        <w:t>u potpunosti postignuta. Potreba je dostići razinu prosjeka EU-a.</w:t>
      </w:r>
    </w:p>
    <w:p w:rsidR="004A5A7A" w:rsidRPr="00376E89" w:rsidRDefault="004A5A7A" w:rsidP="00517375">
      <w:pPr>
        <w:pStyle w:val="Bodytext20"/>
        <w:shd w:val="clear" w:color="auto" w:fill="auto"/>
        <w:spacing w:before="0" w:after="0" w:line="240" w:lineRule="auto"/>
        <w:ind w:firstLine="0"/>
        <w:rPr>
          <w:rFonts w:ascii="Times New Roman" w:hAnsi="Times New Roman"/>
        </w:rPr>
      </w:pPr>
      <w:r w:rsidRPr="00376E89">
        <w:rPr>
          <w:rFonts w:ascii="Times New Roman" w:hAnsi="Times New Roman"/>
        </w:rPr>
        <w:t>Razvoj obrazovnog s</w:t>
      </w:r>
      <w:r w:rsidR="003F3E95">
        <w:rPr>
          <w:rFonts w:ascii="Times New Roman" w:hAnsi="Times New Roman"/>
        </w:rPr>
        <w:t>ustava</w:t>
      </w:r>
      <w:r w:rsidRPr="00376E89">
        <w:rPr>
          <w:rFonts w:ascii="Times New Roman" w:hAnsi="Times New Roman"/>
        </w:rPr>
        <w:t xml:space="preserve"> s tendencijom dugoročnog razvoja u skladu je s trenutnim potrebama tržišta</w:t>
      </w:r>
      <w:r w:rsidR="003F3E95">
        <w:rPr>
          <w:rFonts w:ascii="Times New Roman" w:hAnsi="Times New Roman"/>
        </w:rPr>
        <w:t>:</w:t>
      </w:r>
      <w:r w:rsidRPr="00376E89">
        <w:rPr>
          <w:rFonts w:ascii="Times New Roman" w:hAnsi="Times New Roman"/>
        </w:rPr>
        <w:t xml:space="preserve"> srednje strukovne škole, Veleučilište u Požegi te Pučka otvorena učilišta.</w:t>
      </w:r>
    </w:p>
    <w:p w:rsidR="004A5A7A" w:rsidRPr="00376E89" w:rsidRDefault="004A5A7A" w:rsidP="00517375">
      <w:pPr>
        <w:jc w:val="both"/>
        <w:rPr>
          <w:szCs w:val="22"/>
          <w:lang w:bidi="hr-HR"/>
        </w:rPr>
      </w:pPr>
      <w:r w:rsidRPr="00376E89">
        <w:rPr>
          <w:szCs w:val="22"/>
          <w:lang w:bidi="hr-HR"/>
        </w:rPr>
        <w:t xml:space="preserve">Postojanje prostornih kapaciteta i opreme, stručnog osoblja, adekvatna usluga te tradicija sve su odlike zdravstvenog i socijalnog sustava na području </w:t>
      </w:r>
      <w:r w:rsidR="002A4780">
        <w:rPr>
          <w:szCs w:val="22"/>
          <w:lang w:bidi="hr-HR"/>
        </w:rPr>
        <w:t>ž</w:t>
      </w:r>
      <w:r w:rsidR="007C6A7F" w:rsidRPr="00376E89">
        <w:rPr>
          <w:szCs w:val="22"/>
          <w:lang w:bidi="hr-HR"/>
        </w:rPr>
        <w:t>upanije</w:t>
      </w:r>
      <w:r w:rsidRPr="00376E89">
        <w:rPr>
          <w:szCs w:val="22"/>
          <w:lang w:bidi="hr-HR"/>
        </w:rPr>
        <w:t>. Kako bi se iskoristila ova snaga, brzi razvoj ovih sustava podrazumijeva  potrebu obnavljanja i  investiranje u novu osnovnu infrastrukturu.</w:t>
      </w:r>
    </w:p>
    <w:p w:rsidR="004A5A7A" w:rsidRPr="00F0485E" w:rsidRDefault="004A5A7A" w:rsidP="004A5A7A">
      <w:pPr>
        <w:rPr>
          <w:lang w:bidi="hr-HR"/>
        </w:rPr>
      </w:pPr>
    </w:p>
    <w:p w:rsidR="004A5A7A" w:rsidRPr="00376E89" w:rsidRDefault="00E710B3" w:rsidP="0067696A">
      <w:pPr>
        <w:pStyle w:val="Odlomakpopisa"/>
        <w:numPr>
          <w:ilvl w:val="0"/>
          <w:numId w:val="33"/>
        </w:numPr>
        <w:rPr>
          <w:sz w:val="22"/>
        </w:rPr>
      </w:pPr>
      <w:r w:rsidRPr="00376E89">
        <w:rPr>
          <w:sz w:val="22"/>
        </w:rPr>
        <w:t>Iskust</w:t>
      </w:r>
      <w:r w:rsidR="004A5A7A" w:rsidRPr="00376E89">
        <w:rPr>
          <w:sz w:val="22"/>
        </w:rPr>
        <w:t>va za prijavljivanje na EU fondove</w:t>
      </w:r>
    </w:p>
    <w:p w:rsidR="005758BC" w:rsidRPr="00376E89" w:rsidRDefault="00B871F8" w:rsidP="005758BC">
      <w:pPr>
        <w:pStyle w:val="Tijeloteksta3"/>
        <w:jc w:val="both"/>
        <w:rPr>
          <w:sz w:val="22"/>
          <w:szCs w:val="22"/>
        </w:rPr>
      </w:pPr>
      <w:r w:rsidRPr="00376E89">
        <w:rPr>
          <w:sz w:val="22"/>
          <w:szCs w:val="22"/>
        </w:rPr>
        <w:t>Postoje</w:t>
      </w:r>
      <w:r w:rsidR="004A5A7A" w:rsidRPr="00376E89">
        <w:rPr>
          <w:sz w:val="22"/>
          <w:szCs w:val="22"/>
        </w:rPr>
        <w:t xml:space="preserve"> </w:t>
      </w:r>
      <w:r w:rsidRPr="00376E89">
        <w:rPr>
          <w:sz w:val="22"/>
          <w:szCs w:val="22"/>
        </w:rPr>
        <w:t>institucije i udruge</w:t>
      </w:r>
      <w:r w:rsidR="004A5A7A" w:rsidRPr="00376E89">
        <w:rPr>
          <w:sz w:val="22"/>
          <w:szCs w:val="22"/>
        </w:rPr>
        <w:t xml:space="preserve"> na području </w:t>
      </w:r>
      <w:r w:rsidR="002A4780">
        <w:rPr>
          <w:sz w:val="22"/>
          <w:szCs w:val="22"/>
        </w:rPr>
        <w:t>ž</w:t>
      </w:r>
      <w:r w:rsidR="007C6A7F" w:rsidRPr="00376E89">
        <w:rPr>
          <w:sz w:val="22"/>
          <w:szCs w:val="22"/>
        </w:rPr>
        <w:t>upanije</w:t>
      </w:r>
      <w:r w:rsidR="004A5A7A" w:rsidRPr="00376E89">
        <w:rPr>
          <w:sz w:val="22"/>
          <w:szCs w:val="22"/>
        </w:rPr>
        <w:t xml:space="preserve"> koje su kapacitirane i </w:t>
      </w:r>
      <w:r w:rsidRPr="00376E89">
        <w:rPr>
          <w:sz w:val="22"/>
          <w:szCs w:val="22"/>
        </w:rPr>
        <w:t>educirane</w:t>
      </w:r>
      <w:r w:rsidR="004A5A7A" w:rsidRPr="00376E89">
        <w:rPr>
          <w:sz w:val="22"/>
          <w:szCs w:val="22"/>
        </w:rPr>
        <w:t xml:space="preserve"> za procedure prijavljivanja projekata na strukturne i kohezijske fondove Europske unije. Nositelj </w:t>
      </w:r>
      <w:r w:rsidR="00213928">
        <w:rPr>
          <w:sz w:val="22"/>
          <w:szCs w:val="22"/>
        </w:rPr>
        <w:t xml:space="preserve">je </w:t>
      </w:r>
      <w:r w:rsidR="004A5A7A" w:rsidRPr="00376E89">
        <w:rPr>
          <w:sz w:val="22"/>
          <w:szCs w:val="22"/>
        </w:rPr>
        <w:t xml:space="preserve">takve aktivnosti Regionalna razvojna agencija Požeško-slavonske </w:t>
      </w:r>
      <w:r w:rsidR="007C6A7F" w:rsidRPr="00376E89">
        <w:rPr>
          <w:sz w:val="22"/>
          <w:szCs w:val="22"/>
        </w:rPr>
        <w:t>županije</w:t>
      </w:r>
      <w:r w:rsidRPr="00376E89">
        <w:rPr>
          <w:sz w:val="22"/>
          <w:szCs w:val="22"/>
        </w:rPr>
        <w:t xml:space="preserve"> (</w:t>
      </w:r>
      <w:r w:rsidR="004A5A7A" w:rsidRPr="00376E89">
        <w:rPr>
          <w:sz w:val="22"/>
          <w:szCs w:val="22"/>
        </w:rPr>
        <w:t xml:space="preserve">osnovana 2010. </w:t>
      </w:r>
      <w:r w:rsidRPr="00376E89">
        <w:rPr>
          <w:sz w:val="22"/>
          <w:szCs w:val="22"/>
        </w:rPr>
        <w:t>g</w:t>
      </w:r>
      <w:r w:rsidR="004A5A7A" w:rsidRPr="00376E89">
        <w:rPr>
          <w:sz w:val="22"/>
          <w:szCs w:val="22"/>
        </w:rPr>
        <w:t>odine</w:t>
      </w:r>
      <w:r w:rsidRPr="00376E89">
        <w:rPr>
          <w:sz w:val="22"/>
          <w:szCs w:val="22"/>
        </w:rPr>
        <w:t>)</w:t>
      </w:r>
      <w:r w:rsidR="004A5A7A" w:rsidRPr="00376E89">
        <w:rPr>
          <w:sz w:val="22"/>
          <w:szCs w:val="22"/>
        </w:rPr>
        <w:t xml:space="preserve"> te poduzetnički centri u Pakracu, Lipiku i Pleternici</w:t>
      </w:r>
      <w:r w:rsidR="00213928">
        <w:rPr>
          <w:sz w:val="22"/>
          <w:szCs w:val="22"/>
        </w:rPr>
        <w:t>,</w:t>
      </w:r>
      <w:r w:rsidR="004A5A7A" w:rsidRPr="00376E89">
        <w:rPr>
          <w:sz w:val="22"/>
          <w:szCs w:val="22"/>
        </w:rPr>
        <w:t xml:space="preserve"> kao i sve jedinice lokalne samouprave. U tome dosta participiraju i organizacije civilnog društva. Gospodarski sektor u tome zaostaje, ali se i za njih održavaju </w:t>
      </w:r>
      <w:r w:rsidRPr="00376E89">
        <w:rPr>
          <w:sz w:val="22"/>
          <w:szCs w:val="22"/>
        </w:rPr>
        <w:t>edukacije</w:t>
      </w:r>
      <w:r w:rsidR="004A5A7A" w:rsidRPr="00376E89">
        <w:rPr>
          <w:sz w:val="22"/>
          <w:szCs w:val="22"/>
        </w:rPr>
        <w:t xml:space="preserve">, koje provodi Regionalna razvojna agencija Požeško-slavonske </w:t>
      </w:r>
      <w:r w:rsidR="007C6A7F" w:rsidRPr="00376E89">
        <w:rPr>
          <w:sz w:val="22"/>
          <w:szCs w:val="22"/>
        </w:rPr>
        <w:t>županije</w:t>
      </w:r>
      <w:r w:rsidR="004A5A7A" w:rsidRPr="00376E89">
        <w:rPr>
          <w:sz w:val="22"/>
          <w:szCs w:val="22"/>
        </w:rPr>
        <w:t xml:space="preserve"> uz suradnju </w:t>
      </w:r>
      <w:r w:rsidR="00213928">
        <w:rPr>
          <w:sz w:val="22"/>
          <w:szCs w:val="22"/>
        </w:rPr>
        <w:t xml:space="preserve">sa </w:t>
      </w:r>
      <w:r w:rsidR="004A5A7A" w:rsidRPr="00376E89">
        <w:rPr>
          <w:sz w:val="22"/>
          <w:szCs w:val="22"/>
        </w:rPr>
        <w:t>svoji</w:t>
      </w:r>
      <w:r w:rsidR="00213928">
        <w:rPr>
          <w:sz w:val="22"/>
          <w:szCs w:val="22"/>
        </w:rPr>
        <w:t>m</w:t>
      </w:r>
      <w:r w:rsidR="004A5A7A" w:rsidRPr="00376E89">
        <w:rPr>
          <w:sz w:val="22"/>
          <w:szCs w:val="22"/>
        </w:rPr>
        <w:t xml:space="preserve"> partner</w:t>
      </w:r>
      <w:r w:rsidR="00213928">
        <w:rPr>
          <w:sz w:val="22"/>
          <w:szCs w:val="22"/>
        </w:rPr>
        <w:t>ima</w:t>
      </w:r>
      <w:r w:rsidR="004A5A7A" w:rsidRPr="00376E89">
        <w:rPr>
          <w:sz w:val="22"/>
          <w:szCs w:val="22"/>
        </w:rPr>
        <w:t>. Gospodarski sektor</w:t>
      </w:r>
      <w:r w:rsidR="00213928">
        <w:rPr>
          <w:sz w:val="22"/>
          <w:szCs w:val="22"/>
        </w:rPr>
        <w:t>,</w:t>
      </w:r>
      <w:r w:rsidR="004A5A7A" w:rsidRPr="00376E89">
        <w:rPr>
          <w:sz w:val="22"/>
          <w:szCs w:val="22"/>
        </w:rPr>
        <w:t xml:space="preserve"> kao i cijela zajednica</w:t>
      </w:r>
      <w:r w:rsidR="00213928">
        <w:rPr>
          <w:sz w:val="22"/>
          <w:szCs w:val="22"/>
        </w:rPr>
        <w:t>,</w:t>
      </w:r>
      <w:r w:rsidR="004A5A7A" w:rsidRPr="00376E89">
        <w:rPr>
          <w:sz w:val="22"/>
          <w:szCs w:val="22"/>
        </w:rPr>
        <w:t xml:space="preserve"> ima potrebu za jačanjem znanja i vještina za pripremu i provedbu EU projekata.</w:t>
      </w:r>
    </w:p>
    <w:p w:rsidR="004A5A7A" w:rsidRPr="00376E89" w:rsidRDefault="004A5A7A" w:rsidP="0067696A">
      <w:pPr>
        <w:pStyle w:val="Odlomakpopisa"/>
        <w:numPr>
          <w:ilvl w:val="0"/>
          <w:numId w:val="33"/>
        </w:numPr>
        <w:rPr>
          <w:sz w:val="22"/>
        </w:rPr>
      </w:pPr>
      <w:r w:rsidRPr="00376E89">
        <w:rPr>
          <w:sz w:val="22"/>
        </w:rPr>
        <w:t>Bogata kulturna baština i kulturna infrastruktura</w:t>
      </w:r>
    </w:p>
    <w:p w:rsidR="00376E89" w:rsidRDefault="00A30E77" w:rsidP="00B5795B">
      <w:pPr>
        <w:pStyle w:val="Tijeloteksta2"/>
        <w:rPr>
          <w:bCs w:val="0"/>
          <w:sz w:val="22"/>
          <w:szCs w:val="22"/>
          <w:lang w:bidi="hr-HR"/>
        </w:rPr>
      </w:pPr>
      <w:r w:rsidRPr="00376E89">
        <w:rPr>
          <w:bCs w:val="0"/>
          <w:sz w:val="22"/>
          <w:szCs w:val="22"/>
          <w:lang w:bidi="hr-HR"/>
        </w:rPr>
        <w:t>Župani</w:t>
      </w:r>
      <w:r w:rsidR="00C50C73" w:rsidRPr="00376E89">
        <w:rPr>
          <w:bCs w:val="0"/>
          <w:sz w:val="22"/>
          <w:szCs w:val="22"/>
          <w:lang w:bidi="hr-HR"/>
        </w:rPr>
        <w:t>j</w:t>
      </w:r>
      <w:r w:rsidR="004A5A7A" w:rsidRPr="00376E89">
        <w:rPr>
          <w:bCs w:val="0"/>
          <w:sz w:val="22"/>
          <w:szCs w:val="22"/>
          <w:lang w:bidi="hr-HR"/>
        </w:rPr>
        <w:t xml:space="preserve">u karakterizira </w:t>
      </w:r>
      <w:r w:rsidR="00B871F8" w:rsidRPr="00376E89">
        <w:rPr>
          <w:bCs w:val="0"/>
          <w:sz w:val="22"/>
          <w:szCs w:val="22"/>
          <w:lang w:bidi="hr-HR"/>
        </w:rPr>
        <w:t>bogata kulturna baština i infrastruktura</w:t>
      </w:r>
      <w:r w:rsidR="00FD1A17" w:rsidRPr="00376E89">
        <w:rPr>
          <w:bCs w:val="0"/>
          <w:sz w:val="22"/>
          <w:szCs w:val="22"/>
          <w:lang w:bidi="hr-HR"/>
        </w:rPr>
        <w:t xml:space="preserve">, </w:t>
      </w:r>
      <w:r w:rsidR="004A5A7A" w:rsidRPr="00376E89">
        <w:rPr>
          <w:bCs w:val="0"/>
          <w:sz w:val="22"/>
          <w:szCs w:val="22"/>
          <w:lang w:bidi="hr-HR"/>
        </w:rPr>
        <w:t>koji mogu poslužiti razvitku turizma. Mnogi lokaliteti i objekti značaj</w:t>
      </w:r>
      <w:r w:rsidR="00213928">
        <w:rPr>
          <w:bCs w:val="0"/>
          <w:sz w:val="22"/>
          <w:szCs w:val="22"/>
          <w:lang w:bidi="hr-HR"/>
        </w:rPr>
        <w:t>an su</w:t>
      </w:r>
      <w:r w:rsidR="004A5A7A" w:rsidRPr="00376E89">
        <w:rPr>
          <w:bCs w:val="0"/>
          <w:sz w:val="22"/>
          <w:szCs w:val="22"/>
          <w:lang w:bidi="hr-HR"/>
        </w:rPr>
        <w:t xml:space="preserve"> dio nacionalnog kulturnog identiteta. Velika je potreba za obnovom  Zdravstveno-rekreacijskog centra i ergele za uzgoj lipicanaca u Lipiku. Ovo su objekti koji zahtijevaju velika ulaganja, no postoji i veliki broj manjih lokaliteta - dvoraca i vila u ruralnim okruženjima, koji mogu služiti kao podloga za razvoj lokalnog turizma. Postojanje raznih kulturnih manifestacija tijekom godine još </w:t>
      </w:r>
      <w:r w:rsidR="00213928">
        <w:rPr>
          <w:bCs w:val="0"/>
          <w:sz w:val="22"/>
          <w:szCs w:val="22"/>
          <w:lang w:bidi="hr-HR"/>
        </w:rPr>
        <w:t xml:space="preserve">je </w:t>
      </w:r>
      <w:r w:rsidR="004A5A7A" w:rsidRPr="00376E89">
        <w:rPr>
          <w:bCs w:val="0"/>
          <w:sz w:val="22"/>
          <w:szCs w:val="22"/>
          <w:lang w:bidi="hr-HR"/>
        </w:rPr>
        <w:t xml:space="preserve">jedan od razloga za veće uključivanje turističke ponude u dio </w:t>
      </w:r>
      <w:r w:rsidR="00213928">
        <w:rPr>
          <w:bCs w:val="0"/>
          <w:sz w:val="22"/>
          <w:szCs w:val="22"/>
          <w:lang w:bidi="hr-HR"/>
        </w:rPr>
        <w:t>k</w:t>
      </w:r>
      <w:r w:rsidR="00376E89">
        <w:rPr>
          <w:bCs w:val="0"/>
          <w:sz w:val="22"/>
          <w:szCs w:val="22"/>
          <w:lang w:bidi="hr-HR"/>
        </w:rPr>
        <w:t>ulturne i gastro baštine.</w:t>
      </w:r>
    </w:p>
    <w:p w:rsidR="00376E89" w:rsidRDefault="00376E89" w:rsidP="00B5795B">
      <w:pPr>
        <w:pStyle w:val="Tijeloteksta2"/>
        <w:rPr>
          <w:bCs w:val="0"/>
          <w:sz w:val="22"/>
          <w:szCs w:val="22"/>
          <w:lang w:bidi="hr-HR"/>
        </w:rPr>
      </w:pPr>
    </w:p>
    <w:p w:rsidR="004A5A7A" w:rsidRPr="00376E89" w:rsidRDefault="004A5A7A" w:rsidP="0067696A">
      <w:pPr>
        <w:pStyle w:val="Odlomakpopisa"/>
        <w:numPr>
          <w:ilvl w:val="0"/>
          <w:numId w:val="33"/>
        </w:numPr>
        <w:rPr>
          <w:sz w:val="22"/>
        </w:rPr>
      </w:pPr>
      <w:r w:rsidRPr="00376E89">
        <w:rPr>
          <w:sz w:val="22"/>
        </w:rPr>
        <w:t>Multietničko stanovništvo</w:t>
      </w:r>
    </w:p>
    <w:p w:rsidR="00FD1A17" w:rsidRPr="00376E89" w:rsidRDefault="004A5A7A" w:rsidP="00B5795B">
      <w:pPr>
        <w:pStyle w:val="Tijeloteksta2"/>
        <w:rPr>
          <w:bCs w:val="0"/>
          <w:sz w:val="22"/>
          <w:szCs w:val="22"/>
          <w:lang w:bidi="hr-HR"/>
        </w:rPr>
      </w:pPr>
      <w:r w:rsidRPr="00376E89">
        <w:rPr>
          <w:bCs w:val="0"/>
          <w:sz w:val="22"/>
          <w:szCs w:val="22"/>
          <w:lang w:bidi="hr-HR"/>
        </w:rPr>
        <w:t xml:space="preserve">Harmonična kulturna raznolikost </w:t>
      </w:r>
      <w:r w:rsidR="00FD1A17" w:rsidRPr="00376E89">
        <w:rPr>
          <w:bCs w:val="0"/>
          <w:sz w:val="22"/>
          <w:szCs w:val="22"/>
          <w:lang w:bidi="hr-HR"/>
        </w:rPr>
        <w:t>multietničko</w:t>
      </w:r>
      <w:r w:rsidR="00213928">
        <w:rPr>
          <w:bCs w:val="0"/>
          <w:sz w:val="22"/>
          <w:szCs w:val="22"/>
          <w:lang w:bidi="hr-HR"/>
        </w:rPr>
        <w:t>g</w:t>
      </w:r>
      <w:r w:rsidR="00FD1A17" w:rsidRPr="00376E89">
        <w:rPr>
          <w:bCs w:val="0"/>
          <w:sz w:val="22"/>
          <w:szCs w:val="22"/>
          <w:lang w:bidi="hr-HR"/>
        </w:rPr>
        <w:t xml:space="preserve"> stanovništva </w:t>
      </w:r>
      <w:r w:rsidRPr="00376E89">
        <w:rPr>
          <w:bCs w:val="0"/>
          <w:sz w:val="22"/>
          <w:szCs w:val="22"/>
          <w:lang w:bidi="hr-HR"/>
        </w:rPr>
        <w:t xml:space="preserve">podržava društvenu koheziju i efektivnu društvenu aktivnost. Postojanje 17 manjinskih zajednica na području Požeško-slavonske </w:t>
      </w:r>
      <w:r w:rsidR="007C6A7F" w:rsidRPr="00376E89">
        <w:rPr>
          <w:bCs w:val="0"/>
          <w:sz w:val="22"/>
          <w:szCs w:val="22"/>
          <w:lang w:bidi="hr-HR"/>
        </w:rPr>
        <w:t>županije</w:t>
      </w:r>
      <w:r w:rsidRPr="00376E89">
        <w:rPr>
          <w:bCs w:val="0"/>
          <w:sz w:val="22"/>
          <w:szCs w:val="22"/>
          <w:lang w:bidi="hr-HR"/>
        </w:rPr>
        <w:t xml:space="preserve"> pridonosi jačanju tolerancije u društvu i omogućava prevladavanje društvenih posljedica rata, ali i obogaćuje kulturni i društveni život t</w:t>
      </w:r>
      <w:r w:rsidR="00FD1A17" w:rsidRPr="00376E89">
        <w:rPr>
          <w:bCs w:val="0"/>
          <w:sz w:val="22"/>
          <w:szCs w:val="22"/>
          <w:lang w:bidi="hr-HR"/>
        </w:rPr>
        <w:t>e omogućuje razvoj suvremenog društva u cjelini.</w:t>
      </w:r>
    </w:p>
    <w:p w:rsidR="004A5A7A" w:rsidRPr="00376E89" w:rsidRDefault="004A5A7A" w:rsidP="00B5795B">
      <w:pPr>
        <w:pStyle w:val="Tijeloteksta2"/>
        <w:rPr>
          <w:bCs w:val="0"/>
          <w:sz w:val="22"/>
          <w:szCs w:val="22"/>
          <w:lang w:bidi="hr-HR"/>
        </w:rPr>
      </w:pPr>
    </w:p>
    <w:p w:rsidR="004A5A7A" w:rsidRPr="00376E89" w:rsidRDefault="004A5A7A" w:rsidP="0067696A">
      <w:pPr>
        <w:pStyle w:val="Odlomakpopisa"/>
        <w:numPr>
          <w:ilvl w:val="0"/>
          <w:numId w:val="33"/>
        </w:numPr>
        <w:rPr>
          <w:sz w:val="22"/>
        </w:rPr>
      </w:pPr>
      <w:r w:rsidRPr="00376E89">
        <w:rPr>
          <w:sz w:val="22"/>
        </w:rPr>
        <w:t>Postojanje strateških razvojnih dokumenata</w:t>
      </w:r>
    </w:p>
    <w:p w:rsidR="0091140D" w:rsidRPr="00213928" w:rsidRDefault="004A5A7A" w:rsidP="0091140D">
      <w:pPr>
        <w:pStyle w:val="Tijeloteksta3"/>
        <w:jc w:val="both"/>
        <w:rPr>
          <w:sz w:val="22"/>
          <w:szCs w:val="22"/>
        </w:rPr>
      </w:pPr>
      <w:r w:rsidRPr="00213928">
        <w:rPr>
          <w:sz w:val="22"/>
          <w:szCs w:val="22"/>
        </w:rPr>
        <w:t xml:space="preserve">Postojanje strateških razvojnih dokumenata od iznimne je važnosti za razvoj lokalne sredine. </w:t>
      </w:r>
      <w:r w:rsidR="00FD1A17" w:rsidRPr="00213928">
        <w:rPr>
          <w:sz w:val="22"/>
          <w:szCs w:val="22"/>
        </w:rPr>
        <w:t>D</w:t>
      </w:r>
      <w:r w:rsidRPr="00213928">
        <w:rPr>
          <w:sz w:val="22"/>
          <w:szCs w:val="22"/>
        </w:rPr>
        <w:t>onošenje strateških dokumenata nije samo po sebi garancija razv</w:t>
      </w:r>
      <w:r w:rsidR="00FD1A17" w:rsidRPr="00213928">
        <w:rPr>
          <w:sz w:val="22"/>
          <w:szCs w:val="22"/>
        </w:rPr>
        <w:t>itka</w:t>
      </w:r>
      <w:r w:rsidRPr="00213928">
        <w:rPr>
          <w:sz w:val="22"/>
          <w:szCs w:val="22"/>
        </w:rPr>
        <w:t xml:space="preserve">. Požeško-slavonska </w:t>
      </w:r>
      <w:r w:rsidR="00A30E77" w:rsidRPr="00213928">
        <w:rPr>
          <w:sz w:val="22"/>
          <w:szCs w:val="22"/>
        </w:rPr>
        <w:t>župani</w:t>
      </w:r>
      <w:r w:rsidR="00C50C73" w:rsidRPr="00213928">
        <w:rPr>
          <w:sz w:val="22"/>
          <w:szCs w:val="22"/>
        </w:rPr>
        <w:t>j</w:t>
      </w:r>
      <w:r w:rsidRPr="00213928">
        <w:rPr>
          <w:sz w:val="22"/>
          <w:szCs w:val="22"/>
        </w:rPr>
        <w:t xml:space="preserve">a usvojila </w:t>
      </w:r>
      <w:r w:rsidR="00213928" w:rsidRPr="00213928">
        <w:rPr>
          <w:sz w:val="22"/>
          <w:szCs w:val="22"/>
        </w:rPr>
        <w:t>je</w:t>
      </w:r>
      <w:r w:rsidRPr="00213928">
        <w:rPr>
          <w:sz w:val="22"/>
          <w:szCs w:val="22"/>
        </w:rPr>
        <w:t xml:space="preserve"> sve strateške razvojne dokumente značajne za njen</w:t>
      </w:r>
      <w:r w:rsidR="00FD1A17" w:rsidRPr="0077009D">
        <w:rPr>
          <w:sz w:val="22"/>
          <w:szCs w:val="22"/>
        </w:rPr>
        <w:t xml:space="preserve"> lokalni razvoj. Tek djelotvorna i učinkovita</w:t>
      </w:r>
      <w:r w:rsidRPr="0077009D">
        <w:rPr>
          <w:sz w:val="22"/>
          <w:szCs w:val="22"/>
        </w:rPr>
        <w:t xml:space="preserve"> </w:t>
      </w:r>
      <w:r w:rsidR="00FD1A17" w:rsidRPr="0077009D">
        <w:rPr>
          <w:sz w:val="22"/>
          <w:szCs w:val="22"/>
        </w:rPr>
        <w:t xml:space="preserve">provedba i </w:t>
      </w:r>
      <w:r w:rsidRPr="0077009D">
        <w:rPr>
          <w:sz w:val="22"/>
          <w:szCs w:val="22"/>
        </w:rPr>
        <w:t xml:space="preserve">praćenje </w:t>
      </w:r>
      <w:r w:rsidR="00FD1A17" w:rsidRPr="0077009D">
        <w:rPr>
          <w:sz w:val="22"/>
          <w:szCs w:val="22"/>
        </w:rPr>
        <w:t>planiranog</w:t>
      </w:r>
      <w:r w:rsidRPr="0077009D">
        <w:rPr>
          <w:sz w:val="22"/>
          <w:szCs w:val="22"/>
        </w:rPr>
        <w:t xml:space="preserve"> čimbenik </w:t>
      </w:r>
      <w:r w:rsidR="00FD1A17" w:rsidRPr="0077009D">
        <w:rPr>
          <w:sz w:val="22"/>
          <w:szCs w:val="22"/>
        </w:rPr>
        <w:t xml:space="preserve">su </w:t>
      </w:r>
      <w:r w:rsidRPr="0077009D">
        <w:rPr>
          <w:sz w:val="22"/>
          <w:szCs w:val="22"/>
        </w:rPr>
        <w:t xml:space="preserve">razvoja </w:t>
      </w:r>
      <w:r w:rsidR="00213928" w:rsidRPr="0077009D">
        <w:rPr>
          <w:sz w:val="22"/>
          <w:szCs w:val="22"/>
        </w:rPr>
        <w:t>Ž</w:t>
      </w:r>
      <w:r w:rsidR="007C6A7F" w:rsidRPr="0077009D">
        <w:rPr>
          <w:sz w:val="22"/>
          <w:szCs w:val="22"/>
        </w:rPr>
        <w:t>upanije</w:t>
      </w:r>
      <w:r w:rsidRPr="0077009D">
        <w:rPr>
          <w:sz w:val="22"/>
          <w:szCs w:val="22"/>
        </w:rPr>
        <w:t>. Realizacijom aktivnosti navedeni</w:t>
      </w:r>
      <w:r w:rsidR="00213928" w:rsidRPr="0077009D">
        <w:rPr>
          <w:sz w:val="22"/>
          <w:szCs w:val="22"/>
        </w:rPr>
        <w:t>h</w:t>
      </w:r>
      <w:r w:rsidRPr="0077009D">
        <w:rPr>
          <w:sz w:val="22"/>
          <w:szCs w:val="22"/>
        </w:rPr>
        <w:t xml:space="preserve"> u akcijskim planovima ovih dokumenata te godišnjim izvješćima aktivno se prati provedba ovih strateških dokumenata. Bez donesenih određenih strateških dokumenata</w:t>
      </w:r>
      <w:r w:rsidR="00213928" w:rsidRPr="0077009D">
        <w:rPr>
          <w:sz w:val="22"/>
          <w:szCs w:val="22"/>
        </w:rPr>
        <w:t>,</w:t>
      </w:r>
      <w:r w:rsidRPr="0077009D">
        <w:rPr>
          <w:sz w:val="22"/>
          <w:szCs w:val="22"/>
        </w:rPr>
        <w:t xml:space="preserve"> potencijalni prijavitelji s područja </w:t>
      </w:r>
      <w:r w:rsidR="00213928" w:rsidRPr="0077009D">
        <w:rPr>
          <w:sz w:val="22"/>
          <w:szCs w:val="22"/>
        </w:rPr>
        <w:t>Ž</w:t>
      </w:r>
      <w:r w:rsidR="007C6A7F" w:rsidRPr="0077009D">
        <w:rPr>
          <w:sz w:val="22"/>
          <w:szCs w:val="22"/>
        </w:rPr>
        <w:t>upanije</w:t>
      </w:r>
      <w:r w:rsidRPr="0077009D">
        <w:rPr>
          <w:sz w:val="22"/>
          <w:szCs w:val="22"/>
        </w:rPr>
        <w:t xml:space="preserve"> ne mogu se prijavljivati za sufinanciranje svojih </w:t>
      </w:r>
      <w:r w:rsidRPr="00213928">
        <w:rPr>
          <w:sz w:val="22"/>
          <w:szCs w:val="22"/>
        </w:rPr>
        <w:t xml:space="preserve">projekata na natječajima EU </w:t>
      </w:r>
      <w:r w:rsidRPr="0061590F">
        <w:rPr>
          <w:sz w:val="22"/>
          <w:szCs w:val="22"/>
        </w:rPr>
        <w:t xml:space="preserve">fondova. Slijedom spomenutog, postojeće strateške dokumente </w:t>
      </w:r>
      <w:r w:rsidR="00FD1A17" w:rsidRPr="0061590F">
        <w:rPr>
          <w:sz w:val="22"/>
          <w:szCs w:val="22"/>
        </w:rPr>
        <w:t>promatramo ka</w:t>
      </w:r>
      <w:r w:rsidR="00213928" w:rsidRPr="0061590F">
        <w:rPr>
          <w:sz w:val="22"/>
          <w:szCs w:val="22"/>
        </w:rPr>
        <w:t>o</w:t>
      </w:r>
      <w:r w:rsidR="00FD1A17" w:rsidRPr="0061590F">
        <w:rPr>
          <w:sz w:val="22"/>
          <w:szCs w:val="22"/>
        </w:rPr>
        <w:t xml:space="preserve"> „alat</w:t>
      </w:r>
      <w:r w:rsidRPr="0061590F">
        <w:rPr>
          <w:sz w:val="22"/>
          <w:szCs w:val="22"/>
        </w:rPr>
        <w:t xml:space="preserve">“ za daljnje uspješno upravljanje </w:t>
      </w:r>
      <w:r w:rsidR="00213928" w:rsidRPr="0061590F">
        <w:rPr>
          <w:sz w:val="22"/>
          <w:szCs w:val="22"/>
        </w:rPr>
        <w:t>Ž</w:t>
      </w:r>
      <w:r w:rsidR="00A30E77" w:rsidRPr="0061590F">
        <w:rPr>
          <w:sz w:val="22"/>
          <w:szCs w:val="22"/>
        </w:rPr>
        <w:t>upani</w:t>
      </w:r>
      <w:r w:rsidR="00C50C73" w:rsidRPr="0061590F">
        <w:rPr>
          <w:sz w:val="22"/>
          <w:szCs w:val="22"/>
        </w:rPr>
        <w:t>j</w:t>
      </w:r>
      <w:r w:rsidR="0091140D" w:rsidRPr="0061590F">
        <w:rPr>
          <w:sz w:val="22"/>
          <w:szCs w:val="22"/>
        </w:rPr>
        <w:t>om</w:t>
      </w:r>
      <w:r w:rsidR="0091140D" w:rsidRPr="003421CC">
        <w:rPr>
          <w:b/>
          <w:sz w:val="22"/>
          <w:szCs w:val="22"/>
        </w:rPr>
        <w:t>.</w:t>
      </w:r>
    </w:p>
    <w:p w:rsidR="004A5A7A" w:rsidRPr="00376E89" w:rsidRDefault="004A5A7A" w:rsidP="004A5A7A">
      <w:pPr>
        <w:rPr>
          <w:szCs w:val="22"/>
          <w:lang w:bidi="hr-HR"/>
        </w:rPr>
      </w:pPr>
      <w:r w:rsidRPr="00376E89">
        <w:rPr>
          <w:rFonts w:eastAsia="Times New Roman" w:cs="Times New Roman"/>
          <w:b/>
          <w:bCs/>
          <w:color w:val="17365D"/>
          <w:szCs w:val="22"/>
        </w:rPr>
        <w:t>SLABOSTI</w:t>
      </w:r>
      <w:r w:rsidRPr="00376E89">
        <w:rPr>
          <w:szCs w:val="22"/>
          <w:lang w:bidi="hr-HR"/>
        </w:rPr>
        <w:br/>
      </w:r>
    </w:p>
    <w:p w:rsidR="004A5A7A" w:rsidRPr="00376E89" w:rsidRDefault="004A5A7A" w:rsidP="0067696A">
      <w:pPr>
        <w:pStyle w:val="Odlomakpopisa"/>
        <w:numPr>
          <w:ilvl w:val="0"/>
          <w:numId w:val="33"/>
        </w:numPr>
        <w:rPr>
          <w:sz w:val="22"/>
        </w:rPr>
      </w:pPr>
      <w:r w:rsidRPr="00376E89">
        <w:rPr>
          <w:sz w:val="22"/>
        </w:rPr>
        <w:t>Nepovoljna demografska kretanja</w:t>
      </w:r>
    </w:p>
    <w:p w:rsidR="004A5A7A" w:rsidRPr="00376E89" w:rsidRDefault="00A30E77" w:rsidP="008A6873">
      <w:pPr>
        <w:jc w:val="both"/>
        <w:rPr>
          <w:szCs w:val="22"/>
          <w:lang w:bidi="hr-HR"/>
        </w:rPr>
      </w:pPr>
      <w:r w:rsidRPr="00376E89">
        <w:rPr>
          <w:szCs w:val="22"/>
          <w:lang w:bidi="hr-HR"/>
        </w:rPr>
        <w:t>Župani</w:t>
      </w:r>
      <w:r w:rsidR="00C50C73" w:rsidRPr="00376E89">
        <w:rPr>
          <w:szCs w:val="22"/>
          <w:lang w:bidi="hr-HR"/>
        </w:rPr>
        <w:t>j</w:t>
      </w:r>
      <w:r w:rsidR="004A5A7A" w:rsidRPr="00376E89">
        <w:rPr>
          <w:szCs w:val="22"/>
          <w:lang w:bidi="hr-HR"/>
        </w:rPr>
        <w:t xml:space="preserve">a ima negativnu demografsku sliku što je ključna slabost i prijetnja njenom daljnjem razvoju. Na razini </w:t>
      </w:r>
      <w:r w:rsidR="007C6A7F" w:rsidRPr="00376E89">
        <w:rPr>
          <w:szCs w:val="22"/>
          <w:lang w:bidi="hr-HR"/>
        </w:rPr>
        <w:t>Županije</w:t>
      </w:r>
      <w:r w:rsidR="004A5A7A" w:rsidRPr="00376E89">
        <w:rPr>
          <w:szCs w:val="22"/>
          <w:lang w:bidi="hr-HR"/>
        </w:rPr>
        <w:t xml:space="preserve"> evidentiran je pad ukupnog broja stanovnika između dva popisa stanovništva za 10%. Ovi </w:t>
      </w:r>
      <w:r w:rsidR="00213928">
        <w:rPr>
          <w:szCs w:val="22"/>
          <w:lang w:bidi="hr-HR"/>
        </w:rPr>
        <w:t xml:space="preserve">su </w:t>
      </w:r>
      <w:r w:rsidR="004A5A7A" w:rsidRPr="00376E89">
        <w:rPr>
          <w:szCs w:val="22"/>
          <w:lang w:bidi="hr-HR"/>
        </w:rPr>
        <w:t>trendovi posebno vidljivi u ruralnim područjima gdje je potrebno stvoriti pogodnu klimu za ostanak mladih ljudi.</w:t>
      </w:r>
    </w:p>
    <w:p w:rsidR="004A5A7A" w:rsidRPr="00376E89" w:rsidRDefault="004A5A7A" w:rsidP="005758BC">
      <w:pPr>
        <w:rPr>
          <w:szCs w:val="22"/>
          <w:lang w:bidi="hr-HR"/>
        </w:rPr>
      </w:pPr>
    </w:p>
    <w:p w:rsidR="004A5A7A" w:rsidRPr="00376E89" w:rsidRDefault="004A5A7A" w:rsidP="0067696A">
      <w:pPr>
        <w:pStyle w:val="Odlomakpopisa"/>
        <w:numPr>
          <w:ilvl w:val="0"/>
          <w:numId w:val="33"/>
        </w:numPr>
        <w:rPr>
          <w:sz w:val="22"/>
        </w:rPr>
      </w:pPr>
      <w:r w:rsidRPr="00376E89">
        <w:rPr>
          <w:sz w:val="22"/>
        </w:rPr>
        <w:t xml:space="preserve">Starenje stanovništva i iseljavanje radno sposobnog stanovništva </w:t>
      </w:r>
    </w:p>
    <w:p w:rsidR="004A5A7A" w:rsidRPr="00376E89" w:rsidRDefault="004A5A7A" w:rsidP="008A6873">
      <w:pPr>
        <w:jc w:val="both"/>
        <w:rPr>
          <w:szCs w:val="22"/>
          <w:lang w:bidi="hr-HR"/>
        </w:rPr>
      </w:pPr>
      <w:r w:rsidRPr="00376E89">
        <w:rPr>
          <w:szCs w:val="22"/>
          <w:lang w:bidi="hr-HR"/>
        </w:rPr>
        <w:lastRenderedPageBreak/>
        <w:t xml:space="preserve">Problem starenja stanovništva i odlazak radno sposobnih kadrova iz </w:t>
      </w:r>
      <w:r w:rsidR="007C6A7F" w:rsidRPr="00376E89">
        <w:rPr>
          <w:szCs w:val="22"/>
          <w:lang w:bidi="hr-HR"/>
        </w:rPr>
        <w:t>županije</w:t>
      </w:r>
      <w:r w:rsidRPr="00376E89">
        <w:rPr>
          <w:szCs w:val="22"/>
          <w:lang w:bidi="hr-HR"/>
        </w:rPr>
        <w:t xml:space="preserve"> i zemlje dodatno su opterećenje za gospodarsko poslovanje. Evidentan je nedostatak radne snage u zdravstvenom i obrazovnom sustavu i poljoprivredi. Razlog </w:t>
      </w:r>
      <w:r w:rsidR="008B3E2E">
        <w:rPr>
          <w:szCs w:val="22"/>
          <w:lang w:bidi="hr-HR"/>
        </w:rPr>
        <w:t xml:space="preserve">je </w:t>
      </w:r>
      <w:r w:rsidRPr="00376E89">
        <w:rPr>
          <w:szCs w:val="22"/>
          <w:lang w:bidi="hr-HR"/>
        </w:rPr>
        <w:t>odlaska mladih i radno sposobnog kadra</w:t>
      </w:r>
      <w:r w:rsidR="007113D5">
        <w:rPr>
          <w:szCs w:val="22"/>
          <w:lang w:bidi="hr-HR"/>
        </w:rPr>
        <w:t>,</w:t>
      </w:r>
      <w:r w:rsidR="008B3E2E">
        <w:rPr>
          <w:szCs w:val="22"/>
          <w:lang w:bidi="hr-HR"/>
        </w:rPr>
        <w:t xml:space="preserve"> </w:t>
      </w:r>
      <w:r w:rsidRPr="00376E89">
        <w:rPr>
          <w:szCs w:val="22"/>
          <w:lang w:bidi="hr-HR"/>
        </w:rPr>
        <w:t>velika nezaposlenost</w:t>
      </w:r>
      <w:r w:rsidR="008B3E2E">
        <w:rPr>
          <w:szCs w:val="22"/>
          <w:lang w:bidi="hr-HR"/>
        </w:rPr>
        <w:t xml:space="preserve"> i</w:t>
      </w:r>
      <w:r w:rsidRPr="00376E89">
        <w:rPr>
          <w:szCs w:val="22"/>
          <w:lang w:bidi="hr-HR"/>
        </w:rPr>
        <w:t xml:space="preserve"> ispodprosječne plaće što rezultira niskim životnim standardom što je dodatni problem za zajednicu. Mlado aktivno stanovništvo odlazi u veća središta i druge </w:t>
      </w:r>
      <w:r w:rsidR="007C6A7F" w:rsidRPr="00376E89">
        <w:rPr>
          <w:szCs w:val="22"/>
          <w:lang w:bidi="hr-HR"/>
        </w:rPr>
        <w:t>županije</w:t>
      </w:r>
      <w:r w:rsidRPr="00376E89">
        <w:rPr>
          <w:szCs w:val="22"/>
          <w:lang w:bidi="hr-HR"/>
        </w:rPr>
        <w:t xml:space="preserve"> te u inozemstvo u potrazi za boljim životom. Samim time, u manjim mjestima u Požeško-slavonskoj </w:t>
      </w:r>
      <w:r w:rsidR="00A30E77" w:rsidRPr="00376E89">
        <w:rPr>
          <w:szCs w:val="22"/>
          <w:lang w:bidi="hr-HR"/>
        </w:rPr>
        <w:t>župani</w:t>
      </w:r>
      <w:r w:rsidR="00C50C73" w:rsidRPr="00376E89">
        <w:rPr>
          <w:szCs w:val="22"/>
          <w:lang w:bidi="hr-HR"/>
        </w:rPr>
        <w:t>j</w:t>
      </w:r>
      <w:r w:rsidRPr="00376E89">
        <w:rPr>
          <w:szCs w:val="22"/>
          <w:lang w:bidi="hr-HR"/>
        </w:rPr>
        <w:t xml:space="preserve">i ostaje najčešće staro stanovništvo. U takvim </w:t>
      </w:r>
      <w:r w:rsidR="008B3E2E">
        <w:rPr>
          <w:szCs w:val="22"/>
          <w:lang w:bidi="hr-HR"/>
        </w:rPr>
        <w:t xml:space="preserve">je </w:t>
      </w:r>
      <w:r w:rsidRPr="00376E89">
        <w:rPr>
          <w:szCs w:val="22"/>
          <w:lang w:bidi="hr-HR"/>
        </w:rPr>
        <w:t>okolnostima stvaranje osnove za daljnji razvoj i iskorištavanje postojećeg razvojnog potencijala izuzetno otežano.</w:t>
      </w:r>
    </w:p>
    <w:p w:rsidR="004A5A7A" w:rsidRPr="00376E89" w:rsidRDefault="004A5A7A" w:rsidP="004A5A7A">
      <w:pPr>
        <w:ind w:left="720"/>
        <w:rPr>
          <w:szCs w:val="22"/>
          <w:lang w:bidi="hr-HR"/>
        </w:rPr>
      </w:pPr>
    </w:p>
    <w:p w:rsidR="004A5A7A" w:rsidRPr="00376E89" w:rsidRDefault="004A5A7A" w:rsidP="0067696A">
      <w:pPr>
        <w:pStyle w:val="Odlomakpopisa"/>
        <w:numPr>
          <w:ilvl w:val="0"/>
          <w:numId w:val="33"/>
        </w:numPr>
        <w:rPr>
          <w:sz w:val="22"/>
        </w:rPr>
      </w:pPr>
      <w:r w:rsidRPr="00376E89">
        <w:rPr>
          <w:sz w:val="22"/>
        </w:rPr>
        <w:t>Nekonkurentnost poduzetništva i gospodarstva</w:t>
      </w:r>
    </w:p>
    <w:p w:rsidR="004A5A7A" w:rsidRPr="00376E89" w:rsidRDefault="004A5A7A" w:rsidP="004A5A7A">
      <w:pPr>
        <w:pStyle w:val="Tijeloteksta3"/>
        <w:jc w:val="both"/>
        <w:rPr>
          <w:sz w:val="22"/>
          <w:szCs w:val="22"/>
        </w:rPr>
      </w:pPr>
      <w:r w:rsidRPr="00376E89">
        <w:rPr>
          <w:sz w:val="22"/>
          <w:szCs w:val="22"/>
        </w:rPr>
        <w:t xml:space="preserve">Neusklađenost sustava obrazovanja s potrebama na tržištu (obrazovni sustav ne prati potrebe gospodarstva, odnosno potražnju na tržištu rada), izrazita centralizacija RH te negativna migracijska bilanca (obrazovanog) stanovništva velika su prepreka razvoju poduzetničkog i gospodarskog razvoja. Postojeći obrazovni kadar napušta </w:t>
      </w:r>
      <w:r w:rsidR="00A30E77" w:rsidRPr="00376E89">
        <w:rPr>
          <w:sz w:val="22"/>
          <w:szCs w:val="22"/>
        </w:rPr>
        <w:t>župani</w:t>
      </w:r>
      <w:r w:rsidR="00C50C73" w:rsidRPr="00376E89">
        <w:rPr>
          <w:sz w:val="22"/>
          <w:szCs w:val="22"/>
        </w:rPr>
        <w:t>j</w:t>
      </w:r>
      <w:r w:rsidRPr="00376E89">
        <w:rPr>
          <w:sz w:val="22"/>
          <w:szCs w:val="22"/>
        </w:rPr>
        <w:t>u i odlazi, odnosno ostaje u većim gradovima.</w:t>
      </w:r>
    </w:p>
    <w:p w:rsidR="004A5A7A" w:rsidRPr="00376E89" w:rsidRDefault="004A5A7A" w:rsidP="004A5A7A">
      <w:pPr>
        <w:jc w:val="both"/>
        <w:rPr>
          <w:szCs w:val="22"/>
          <w:lang w:bidi="hr-HR"/>
        </w:rPr>
      </w:pPr>
      <w:r w:rsidRPr="00376E89">
        <w:rPr>
          <w:szCs w:val="22"/>
          <w:lang w:bidi="hr-HR"/>
        </w:rPr>
        <w:t xml:space="preserve">Prema Strategiji razvoja ljudskih potencijala u Požeško-slavonskoj </w:t>
      </w:r>
      <w:r w:rsidR="00A30E77" w:rsidRPr="00376E89">
        <w:rPr>
          <w:szCs w:val="22"/>
          <w:lang w:bidi="hr-HR"/>
        </w:rPr>
        <w:t>župani</w:t>
      </w:r>
      <w:r w:rsidR="00C50C73" w:rsidRPr="00376E89">
        <w:rPr>
          <w:szCs w:val="22"/>
          <w:lang w:bidi="hr-HR"/>
        </w:rPr>
        <w:t>j</w:t>
      </w:r>
      <w:r w:rsidRPr="00376E89">
        <w:rPr>
          <w:szCs w:val="22"/>
          <w:lang w:bidi="hr-HR"/>
        </w:rPr>
        <w:t>i, više od 60% nezaposlenih posjeduje vještine i kvalifikacije, ali u suficitarnim zanimanjima, odnosno pripremljeni su za tržište rada, međutim</w:t>
      </w:r>
      <w:r w:rsidR="008B3E2E">
        <w:rPr>
          <w:szCs w:val="22"/>
          <w:lang w:bidi="hr-HR"/>
        </w:rPr>
        <w:t>,</w:t>
      </w:r>
      <w:r w:rsidRPr="00376E89">
        <w:rPr>
          <w:szCs w:val="22"/>
          <w:lang w:bidi="hr-HR"/>
        </w:rPr>
        <w:t xml:space="preserve"> nezaposlenost je poražavajuća. Ovo ukazuje da tržište rada nije u mogućnosti prihvatiti kvalificiranu i visokokvalificiranu radnu snagu pa tako nije spremno ni za pristup visokoproduktivnom i kompleksnom gospodarstvu Europske unije te mu nije konkurentno. U zadnjih nekoliko godina postoji potreba za rješavanjem sive ekonomije koja potkopava legitimno poslovanje i umanjuje proračune lokalnih zajednica.</w:t>
      </w:r>
    </w:p>
    <w:p w:rsidR="004A5A7A" w:rsidRPr="00376E89" w:rsidRDefault="004A5A7A" w:rsidP="004A5A7A">
      <w:pPr>
        <w:rPr>
          <w:szCs w:val="22"/>
          <w:lang w:bidi="hr-HR"/>
        </w:rPr>
      </w:pPr>
    </w:p>
    <w:p w:rsidR="008A6873" w:rsidRPr="00376E89" w:rsidRDefault="004A5A7A" w:rsidP="0067696A">
      <w:pPr>
        <w:pStyle w:val="Odlomakpopisa"/>
        <w:numPr>
          <w:ilvl w:val="0"/>
          <w:numId w:val="33"/>
        </w:numPr>
        <w:rPr>
          <w:sz w:val="22"/>
        </w:rPr>
      </w:pPr>
      <w:r w:rsidRPr="00376E89">
        <w:rPr>
          <w:sz w:val="22"/>
        </w:rPr>
        <w:t>Visok postotak dugoročne nezaposlenosti</w:t>
      </w:r>
    </w:p>
    <w:p w:rsidR="004A5A7A" w:rsidRPr="0077009D" w:rsidRDefault="004A5A7A" w:rsidP="00517375">
      <w:pPr>
        <w:pStyle w:val="Odlomakpopisa"/>
        <w:spacing w:line="240" w:lineRule="auto"/>
        <w:ind w:left="0"/>
        <w:jc w:val="both"/>
        <w:rPr>
          <w:sz w:val="22"/>
        </w:rPr>
      </w:pPr>
      <w:r w:rsidRPr="00376E89">
        <w:rPr>
          <w:sz w:val="22"/>
        </w:rPr>
        <w:br/>
      </w:r>
      <w:r w:rsidRPr="008B3E2E">
        <w:rPr>
          <w:sz w:val="22"/>
        </w:rPr>
        <w:t xml:space="preserve">Dugoročna nezaposlenost uzrokovana je smanjenjem industrijske aktivnosti, sporim rastom novog poslovanja i neadekvatno školovanom radnom snagom. Jedini način održivog povećanja zaposlenosti je osnaživanje lokalne ekonomije koja ima potrebe za lokalnom radnom snagom. Iako to nije lako učiniti, na nekim mjestima (npr. Pleternica, Pakrac) pokazuje se da je upravljanjem moguće omogućiti privatnom sektoru da razvija lokalno gospodarstvo. Dugoročna nezaposlenost češće </w:t>
      </w:r>
      <w:r w:rsidR="008B3E2E" w:rsidRPr="008B3E2E">
        <w:rPr>
          <w:sz w:val="22"/>
        </w:rPr>
        <w:t xml:space="preserve">je </w:t>
      </w:r>
      <w:r w:rsidRPr="008B3E2E">
        <w:rPr>
          <w:sz w:val="22"/>
        </w:rPr>
        <w:t xml:space="preserve">uzrokovana neodgovarajućom razinom educiranosti i gospodarskim okolnostima (nedovoljan broj radnih mjesta na tržištu rada) nego gospodarskim razlozima pa će suočavanje s ovim problemima predstavljati trajnu zadaću prvenstveno obrazovnih institucija i aktera u </w:t>
      </w:r>
      <w:r w:rsidR="00A30E77" w:rsidRPr="008B3E2E">
        <w:rPr>
          <w:sz w:val="22"/>
        </w:rPr>
        <w:t>Župani</w:t>
      </w:r>
      <w:r w:rsidR="00C50C73" w:rsidRPr="0077009D">
        <w:rPr>
          <w:sz w:val="22"/>
        </w:rPr>
        <w:t>j</w:t>
      </w:r>
      <w:r w:rsidRPr="0077009D">
        <w:rPr>
          <w:sz w:val="22"/>
        </w:rPr>
        <w:t>i. Usporedba sa sličnim područjima pokazuje da obnova velikih industrijskih postrojenja nije vjerojatna.</w:t>
      </w:r>
    </w:p>
    <w:p w:rsidR="004A5A7A" w:rsidRPr="0077009D" w:rsidRDefault="004A5A7A" w:rsidP="008A6873">
      <w:pPr>
        <w:jc w:val="both"/>
        <w:rPr>
          <w:rFonts w:eastAsia="Times New Roman"/>
          <w:szCs w:val="22"/>
          <w:lang w:eastAsia="hr-HR"/>
        </w:rPr>
      </w:pPr>
      <w:r w:rsidRPr="0077009D">
        <w:rPr>
          <w:rFonts w:eastAsia="Times New Roman"/>
          <w:szCs w:val="22"/>
          <w:lang w:eastAsia="hr-HR"/>
        </w:rPr>
        <w:t xml:space="preserve">Evidentan je nedostatak radnih mjesta za visokoobrazovane, što ukazuje i na nedostatak radnih mjesta visoke dodane vrijednosti te iziskuje da se razmotre mogućnosti za razvijanje poticajnog poduzetničkog okruženja koje bi mlade obrazovane ljude vratilo kući, a ne da ostaju u sredinama gdje studiraju.  </w:t>
      </w:r>
    </w:p>
    <w:p w:rsidR="004A5A7A" w:rsidRPr="0077009D" w:rsidRDefault="004A5A7A" w:rsidP="004A5A7A">
      <w:pPr>
        <w:rPr>
          <w:szCs w:val="22"/>
          <w:lang w:bidi="hr-HR"/>
        </w:rPr>
      </w:pPr>
    </w:p>
    <w:p w:rsidR="004A5A7A" w:rsidRPr="008B3E2E" w:rsidRDefault="004A5A7A" w:rsidP="0067696A">
      <w:pPr>
        <w:pStyle w:val="Odlomakpopisa"/>
        <w:numPr>
          <w:ilvl w:val="0"/>
          <w:numId w:val="33"/>
        </w:numPr>
        <w:rPr>
          <w:sz w:val="22"/>
        </w:rPr>
      </w:pPr>
      <w:r w:rsidRPr="008B3E2E">
        <w:rPr>
          <w:sz w:val="22"/>
        </w:rPr>
        <w:t>Zaostajanje poljoprivrede, šumarstva i proizvodnje hrane</w:t>
      </w:r>
    </w:p>
    <w:p w:rsidR="004A5A7A" w:rsidRPr="00376E89" w:rsidRDefault="004A5A7A" w:rsidP="008A6873">
      <w:pPr>
        <w:jc w:val="both"/>
        <w:rPr>
          <w:szCs w:val="22"/>
        </w:rPr>
      </w:pPr>
      <w:r w:rsidRPr="008B3E2E">
        <w:rPr>
          <w:szCs w:val="22"/>
        </w:rPr>
        <w:t>Stanje na obiteljskim gospodarstvima moguće je sažeto razmotriti kroz sljedeće osnovne probleme:</w:t>
      </w:r>
      <w:r w:rsidR="00517375" w:rsidRPr="008B3E2E">
        <w:rPr>
          <w:szCs w:val="22"/>
        </w:rPr>
        <w:t xml:space="preserve"> smanjena reprodukcijska moć obiteljskih gospodarstava, usitnjeni posjedi, nesigurna proizvodnja (recesija), skupi bankovni krediti, smanjena potrošnja na domaćem tržištu radi uvoza hrane,</w:t>
      </w:r>
      <w:r w:rsidR="00517375" w:rsidRPr="00376E89">
        <w:rPr>
          <w:szCs w:val="22"/>
        </w:rPr>
        <w:t xml:space="preserve"> nepovjerenje prema udrugama i zadrugama te nedostatak adekvatne suvremene tehnologije. Ovo su samo neke od potreba koj</w:t>
      </w:r>
      <w:r w:rsidR="008B3E2E">
        <w:rPr>
          <w:szCs w:val="22"/>
        </w:rPr>
        <w:t>e</w:t>
      </w:r>
      <w:r w:rsidR="00517375" w:rsidRPr="00376E89">
        <w:rPr>
          <w:szCs w:val="22"/>
        </w:rPr>
        <w:t xml:space="preserve"> zajednica mora u svojim strateškim razvojnim dokumentima staviti u razmatranje i pronaći rješenja.</w:t>
      </w:r>
    </w:p>
    <w:p w:rsidR="004A5A7A" w:rsidRPr="00376E89" w:rsidRDefault="004A5A7A" w:rsidP="008A6873">
      <w:pPr>
        <w:jc w:val="both"/>
        <w:rPr>
          <w:szCs w:val="22"/>
        </w:rPr>
      </w:pPr>
      <w:r w:rsidRPr="00376E89">
        <w:rPr>
          <w:szCs w:val="22"/>
        </w:rPr>
        <w:t>Problemi koji se tiču obrade zemlje i proizvodnje hrane su:</w:t>
      </w:r>
      <w:r w:rsidR="008B3E2E">
        <w:rPr>
          <w:szCs w:val="22"/>
        </w:rPr>
        <w:t xml:space="preserve"> </w:t>
      </w:r>
      <w:r w:rsidRPr="00376E89">
        <w:rPr>
          <w:szCs w:val="22"/>
        </w:rPr>
        <w:t>prosječna veličina obiteljskog gospodarstva je 1</w:t>
      </w:r>
      <w:r w:rsidR="008B3E2E">
        <w:rPr>
          <w:szCs w:val="22"/>
        </w:rPr>
        <w:t xml:space="preserve"> </w:t>
      </w:r>
      <w:r w:rsidRPr="00376E89">
        <w:rPr>
          <w:szCs w:val="22"/>
        </w:rPr>
        <w:t>-</w:t>
      </w:r>
      <w:r w:rsidR="008B3E2E">
        <w:rPr>
          <w:szCs w:val="22"/>
        </w:rPr>
        <w:t xml:space="preserve"> </w:t>
      </w:r>
      <w:r w:rsidRPr="00376E89">
        <w:rPr>
          <w:szCs w:val="22"/>
        </w:rPr>
        <w:t>3 ha, manji dio vlasnika živi isključivo od poljoprivrede,</w:t>
      </w:r>
      <w:r w:rsidR="008B3E2E">
        <w:rPr>
          <w:szCs w:val="22"/>
        </w:rPr>
        <w:t xml:space="preserve"> </w:t>
      </w:r>
      <w:r w:rsidRPr="00376E89">
        <w:rPr>
          <w:szCs w:val="22"/>
        </w:rPr>
        <w:t>vlasnik zemljišta većinom ima više manjih parcela (veličine do 1ha) veoma udaljenih jednih od drugih, neriješeni vlasnički odnosi,</w:t>
      </w:r>
      <w:r w:rsidR="008B3E2E">
        <w:rPr>
          <w:szCs w:val="22"/>
        </w:rPr>
        <w:t xml:space="preserve"> </w:t>
      </w:r>
      <w:r w:rsidRPr="00376E89">
        <w:rPr>
          <w:szCs w:val="22"/>
        </w:rPr>
        <w:t>promjene kulture i državni poticaji, zakon o nasljeđivanju, nemogućnost zakupa državnog zemljišta, neusklađenost podataka katastra i gruntovnice te drugi.</w:t>
      </w:r>
      <w:r w:rsidR="00517375" w:rsidRPr="00376E89">
        <w:rPr>
          <w:szCs w:val="22"/>
          <w:lang w:bidi="en-US"/>
        </w:rPr>
        <w:t xml:space="preserve"> Kod proizvodnje viška proizvoda postoji problem skladištenja i prerade</w:t>
      </w:r>
      <w:r w:rsidR="008B3E2E">
        <w:rPr>
          <w:szCs w:val="22"/>
          <w:lang w:bidi="en-US"/>
        </w:rPr>
        <w:t>:</w:t>
      </w:r>
      <w:r w:rsidR="00517375" w:rsidRPr="00376E89">
        <w:rPr>
          <w:szCs w:val="22"/>
          <w:lang w:bidi="en-US"/>
        </w:rPr>
        <w:t xml:space="preserve"> silosi, hladnjače te proizvodni kapaciteti.</w:t>
      </w:r>
      <w:r w:rsidR="008B3E2E">
        <w:rPr>
          <w:szCs w:val="22"/>
          <w:lang w:bidi="en-US"/>
        </w:rPr>
        <w:t xml:space="preserve"> </w:t>
      </w:r>
      <w:r w:rsidR="00517375" w:rsidRPr="00376E89">
        <w:rPr>
          <w:szCs w:val="22"/>
          <w:lang w:bidi="en-US"/>
        </w:rPr>
        <w:t xml:space="preserve">Na području </w:t>
      </w:r>
      <w:r w:rsidR="007C6A7F" w:rsidRPr="00376E89">
        <w:rPr>
          <w:szCs w:val="22"/>
          <w:lang w:bidi="en-US"/>
        </w:rPr>
        <w:t>županije</w:t>
      </w:r>
      <w:r w:rsidR="00517375" w:rsidRPr="00376E89">
        <w:rPr>
          <w:szCs w:val="22"/>
          <w:lang w:bidi="en-US"/>
        </w:rPr>
        <w:t xml:space="preserve"> ne postoji niti jedan pogon za preradu poljoprivrednih proizvoda, osim klaonice u Požegi.</w:t>
      </w:r>
    </w:p>
    <w:p w:rsidR="004A5A7A" w:rsidRPr="00376E89" w:rsidRDefault="004A5A7A" w:rsidP="008A6873">
      <w:pPr>
        <w:jc w:val="both"/>
        <w:rPr>
          <w:szCs w:val="22"/>
          <w:lang w:bidi="hr-HR"/>
        </w:rPr>
      </w:pPr>
      <w:r w:rsidRPr="00376E89">
        <w:rPr>
          <w:szCs w:val="22"/>
          <w:lang w:bidi="hr-HR"/>
        </w:rPr>
        <w:t xml:space="preserve">U usporedbi s drugim dijelovima Slavonije i Hrvatske, </w:t>
      </w:r>
      <w:r w:rsidR="008B3E2E">
        <w:rPr>
          <w:szCs w:val="22"/>
          <w:lang w:bidi="hr-HR"/>
        </w:rPr>
        <w:t>Ž</w:t>
      </w:r>
      <w:r w:rsidR="00A30E77" w:rsidRPr="00376E89">
        <w:rPr>
          <w:szCs w:val="22"/>
          <w:lang w:bidi="hr-HR"/>
        </w:rPr>
        <w:t>upani</w:t>
      </w:r>
      <w:r w:rsidR="00C50C73" w:rsidRPr="00376E89">
        <w:rPr>
          <w:szCs w:val="22"/>
          <w:lang w:bidi="hr-HR"/>
        </w:rPr>
        <w:t>j</w:t>
      </w:r>
      <w:r w:rsidRPr="00376E89">
        <w:rPr>
          <w:szCs w:val="22"/>
          <w:lang w:bidi="hr-HR"/>
        </w:rPr>
        <w:t xml:space="preserve">a se teško može natjecati u proizvodnji velikih količina proizvoda te je ključ gospodarskog razvoja sela u razvoju koji omogućuje očuvanje zdravih ruralnih zajednica. Razina znanja s ovog područja u </w:t>
      </w:r>
      <w:r w:rsidR="00A30E77" w:rsidRPr="00376E89">
        <w:rPr>
          <w:szCs w:val="22"/>
          <w:lang w:bidi="hr-HR"/>
        </w:rPr>
        <w:t>župani</w:t>
      </w:r>
      <w:r w:rsidR="00C50C73" w:rsidRPr="00376E89">
        <w:rPr>
          <w:szCs w:val="22"/>
          <w:lang w:bidi="hr-HR"/>
        </w:rPr>
        <w:t>j</w:t>
      </w:r>
      <w:r w:rsidRPr="00376E89">
        <w:rPr>
          <w:szCs w:val="22"/>
          <w:lang w:bidi="hr-HR"/>
        </w:rPr>
        <w:t>i je trenutno niska.</w:t>
      </w:r>
      <w:r w:rsidR="00517375" w:rsidRPr="00376E89">
        <w:rPr>
          <w:szCs w:val="22"/>
        </w:rPr>
        <w:t xml:space="preserve"> Nadalje, najveći </w:t>
      </w:r>
      <w:r w:rsidR="008B3E2E">
        <w:rPr>
          <w:szCs w:val="22"/>
        </w:rPr>
        <w:t xml:space="preserve">je </w:t>
      </w:r>
      <w:r w:rsidR="00517375" w:rsidRPr="00376E89">
        <w:rPr>
          <w:szCs w:val="22"/>
        </w:rPr>
        <w:t>dio šuma u državnom vlasništvu kojim upravljaju uprave Hrvatskih šuma Požega, Bjelovar i Nova Gradiška</w:t>
      </w:r>
      <w:r w:rsidR="008B3E2E">
        <w:rPr>
          <w:szCs w:val="22"/>
        </w:rPr>
        <w:t>,</w:t>
      </w:r>
      <w:r w:rsidR="00517375" w:rsidRPr="00376E89">
        <w:rPr>
          <w:szCs w:val="22"/>
        </w:rPr>
        <w:t xml:space="preserve"> dok je 5,69% šumskog područja </w:t>
      </w:r>
      <w:r w:rsidR="007C6A7F" w:rsidRPr="00376E89">
        <w:rPr>
          <w:szCs w:val="22"/>
        </w:rPr>
        <w:t>Županije</w:t>
      </w:r>
      <w:r w:rsidR="00517375" w:rsidRPr="00376E89">
        <w:rPr>
          <w:szCs w:val="22"/>
        </w:rPr>
        <w:t xml:space="preserve"> u privatnom vlasništvu. Privatni vlasnici šuma </w:t>
      </w:r>
      <w:r w:rsidR="00517375" w:rsidRPr="00376E89">
        <w:rPr>
          <w:szCs w:val="22"/>
        </w:rPr>
        <w:lastRenderedPageBreak/>
        <w:t>susreću se s mnogim problemima: centraliziran sustav upravljanja šumama, lokalna zajednica dobiva veoma malo od šumskog bogatstva, značajan dio šumskog otpada i biomase nije iskorišten jer nema preradbenih kapaciteta, propadanje šume zbog klimatskih promjena, problem upravljanja šumama. Upravo centralizirani sustav upravljanja šumama jedan je od značajnijih problema</w:t>
      </w:r>
      <w:r w:rsidR="00C3778F">
        <w:rPr>
          <w:szCs w:val="22"/>
        </w:rPr>
        <w:t>.</w:t>
      </w:r>
    </w:p>
    <w:p w:rsidR="004A5A7A" w:rsidRPr="00376E89" w:rsidRDefault="004A5A7A" w:rsidP="004A5A7A">
      <w:pPr>
        <w:rPr>
          <w:szCs w:val="22"/>
        </w:rPr>
      </w:pPr>
    </w:p>
    <w:p w:rsidR="004A5A7A" w:rsidRPr="00376E89" w:rsidRDefault="004A5A7A" w:rsidP="0067696A">
      <w:pPr>
        <w:pStyle w:val="Odlomakpopisa"/>
        <w:numPr>
          <w:ilvl w:val="0"/>
          <w:numId w:val="33"/>
        </w:numPr>
        <w:rPr>
          <w:sz w:val="22"/>
        </w:rPr>
      </w:pPr>
      <w:r w:rsidRPr="00376E89">
        <w:rPr>
          <w:sz w:val="22"/>
        </w:rPr>
        <w:t>Manjak kvalitetnih razvojnih projekata</w:t>
      </w:r>
    </w:p>
    <w:p w:rsidR="004A5A7A" w:rsidRPr="00376E89" w:rsidRDefault="004A5A7A" w:rsidP="00C3778F">
      <w:pPr>
        <w:jc w:val="both"/>
        <w:rPr>
          <w:szCs w:val="22"/>
          <w:lang w:bidi="hr-HR"/>
        </w:rPr>
      </w:pPr>
      <w:r w:rsidRPr="00376E89">
        <w:rPr>
          <w:szCs w:val="22"/>
          <w:lang w:bidi="hr-HR"/>
        </w:rPr>
        <w:t>Slijedom problema vezanih za manjak projektnih ideja i financijskih sredstava za izradu i implementaciju kvalitetnih razvojnih projekata</w:t>
      </w:r>
      <w:r w:rsidR="00C3778F">
        <w:rPr>
          <w:szCs w:val="22"/>
          <w:lang w:bidi="hr-HR"/>
        </w:rPr>
        <w:t>,</w:t>
      </w:r>
      <w:r w:rsidRPr="00376E89">
        <w:rPr>
          <w:szCs w:val="22"/>
          <w:lang w:bidi="hr-HR"/>
        </w:rPr>
        <w:t xml:space="preserve"> nameće se jedna od ključnih potreba koju </w:t>
      </w:r>
      <w:r w:rsidR="00A30E77" w:rsidRPr="00376E89">
        <w:rPr>
          <w:szCs w:val="22"/>
          <w:lang w:bidi="hr-HR"/>
        </w:rPr>
        <w:t>župani</w:t>
      </w:r>
      <w:r w:rsidR="00C50C73" w:rsidRPr="00376E89">
        <w:rPr>
          <w:szCs w:val="22"/>
          <w:lang w:bidi="hr-HR"/>
        </w:rPr>
        <w:t>j</w:t>
      </w:r>
      <w:r w:rsidRPr="00376E89">
        <w:rPr>
          <w:szCs w:val="22"/>
          <w:lang w:bidi="hr-HR"/>
        </w:rPr>
        <w:t>a treba rješavati zbog svog daljnjeg</w:t>
      </w:r>
      <w:r w:rsidR="00FD1A17" w:rsidRPr="00376E89">
        <w:rPr>
          <w:szCs w:val="22"/>
          <w:lang w:bidi="hr-HR"/>
        </w:rPr>
        <w:t xml:space="preserve"> razvoja. </w:t>
      </w:r>
      <w:r w:rsidRPr="00376E89">
        <w:rPr>
          <w:szCs w:val="22"/>
          <w:lang w:bidi="hr-HR"/>
        </w:rPr>
        <w:t xml:space="preserve">Postoje institucije koje se bave pripremom i prijavom projekata na EU fondove i one su snaga na </w:t>
      </w:r>
      <w:r w:rsidR="00A30E77" w:rsidRPr="00376E89">
        <w:rPr>
          <w:szCs w:val="22"/>
          <w:lang w:bidi="hr-HR"/>
        </w:rPr>
        <w:t>župani</w:t>
      </w:r>
      <w:r w:rsidR="00C50C73" w:rsidRPr="00376E89">
        <w:rPr>
          <w:szCs w:val="22"/>
          <w:lang w:bidi="hr-HR"/>
        </w:rPr>
        <w:t>j</w:t>
      </w:r>
      <w:r w:rsidRPr="00376E89">
        <w:rPr>
          <w:szCs w:val="22"/>
          <w:lang w:bidi="hr-HR"/>
        </w:rPr>
        <w:t>skoj razini. Ulaskom Hrvatske u članstvo Europske unije povećavaju se i novčana sredstva za projekte. Očigledna je potreba za angažiranjem sve većeg broja stručnog kadra koji će raditi na razvojnim projektima koji će biti sufinancirani sredstvima EU-a.</w:t>
      </w:r>
    </w:p>
    <w:p w:rsidR="004A5A7A" w:rsidRPr="00376E89" w:rsidRDefault="004A5A7A" w:rsidP="00C3778F">
      <w:pPr>
        <w:jc w:val="both"/>
        <w:rPr>
          <w:szCs w:val="22"/>
          <w:lang w:bidi="hr-HR"/>
        </w:rPr>
      </w:pPr>
      <w:r w:rsidRPr="00376E89">
        <w:rPr>
          <w:szCs w:val="22"/>
          <w:lang w:bidi="hr-HR"/>
        </w:rPr>
        <w:t>Stoga postoji potreba za obrazovanjem većeg broja novog stručnog osoblja na razini jedinica lokalne samouprave i gospodarstva te njihovo međusobno umrežavanje za pripremu i prijavu dostatnih kvalitetnih razvojnih projekata. Nerješavanje toga problema odražava se u manjku ili n</w:t>
      </w:r>
      <w:r w:rsidR="00CA4385" w:rsidRPr="00376E89">
        <w:rPr>
          <w:szCs w:val="22"/>
          <w:lang w:bidi="hr-HR"/>
        </w:rPr>
        <w:t>epostojanju razvojnih projekta.</w:t>
      </w:r>
    </w:p>
    <w:p w:rsidR="00CA4385" w:rsidRPr="00376E89" w:rsidRDefault="00CA4385" w:rsidP="00C3778F">
      <w:pPr>
        <w:jc w:val="both"/>
        <w:rPr>
          <w:szCs w:val="22"/>
          <w:lang w:bidi="hr-HR"/>
        </w:rPr>
      </w:pPr>
    </w:p>
    <w:p w:rsidR="004A5A7A" w:rsidRPr="00376E89" w:rsidRDefault="004A5A7A" w:rsidP="0067696A">
      <w:pPr>
        <w:pStyle w:val="Odlomakpopisa"/>
        <w:numPr>
          <w:ilvl w:val="0"/>
          <w:numId w:val="33"/>
        </w:numPr>
        <w:jc w:val="both"/>
        <w:rPr>
          <w:sz w:val="22"/>
        </w:rPr>
      </w:pPr>
      <w:r w:rsidRPr="00376E89">
        <w:rPr>
          <w:sz w:val="22"/>
        </w:rPr>
        <w:t xml:space="preserve">Neujednačena razvijenost pojedinih dijelova </w:t>
      </w:r>
      <w:r w:rsidR="00AE5FAE" w:rsidRPr="00376E89">
        <w:rPr>
          <w:sz w:val="22"/>
        </w:rPr>
        <w:t>županije</w:t>
      </w:r>
    </w:p>
    <w:p w:rsidR="004A5A7A" w:rsidRPr="00376E89" w:rsidRDefault="004A5A7A" w:rsidP="00C3778F">
      <w:pPr>
        <w:jc w:val="both"/>
        <w:rPr>
          <w:szCs w:val="22"/>
          <w:lang w:bidi="hr-HR"/>
        </w:rPr>
      </w:pPr>
      <w:r w:rsidRPr="00376E89">
        <w:rPr>
          <w:szCs w:val="22"/>
          <w:lang w:bidi="hr-HR"/>
        </w:rPr>
        <w:t xml:space="preserve">Ključni problem u okviru ove istaknute slabosti </w:t>
      </w:r>
      <w:r w:rsidR="002A4780">
        <w:rPr>
          <w:szCs w:val="22"/>
          <w:lang w:bidi="hr-HR"/>
        </w:rPr>
        <w:t>ž</w:t>
      </w:r>
      <w:r w:rsidR="007C6A7F" w:rsidRPr="00376E89">
        <w:rPr>
          <w:szCs w:val="22"/>
          <w:lang w:bidi="hr-HR"/>
        </w:rPr>
        <w:t>upanije</w:t>
      </w:r>
      <w:r w:rsidRPr="00376E89">
        <w:rPr>
          <w:szCs w:val="22"/>
          <w:lang w:bidi="hr-HR"/>
        </w:rPr>
        <w:t xml:space="preserve"> je nepovezanost gradskih središta (Požega</w:t>
      </w:r>
      <w:r w:rsidR="00C3778F">
        <w:rPr>
          <w:szCs w:val="22"/>
          <w:lang w:bidi="hr-HR"/>
        </w:rPr>
        <w:t xml:space="preserve">, </w:t>
      </w:r>
      <w:r w:rsidRPr="00376E89">
        <w:rPr>
          <w:szCs w:val="22"/>
          <w:lang w:bidi="hr-HR"/>
        </w:rPr>
        <w:t>Pakrac, Lipik), nerazvijenost lokalnog i gradskog prijevoza, loša signalizacija, velik broj neasfaltiranih lokalnih cesta, nepostojanje prometnih koridora europskog i državnog značaja</w:t>
      </w:r>
      <w:r w:rsidR="00C3778F">
        <w:rPr>
          <w:szCs w:val="22"/>
          <w:lang w:bidi="hr-HR"/>
        </w:rPr>
        <w:t>, s</w:t>
      </w:r>
      <w:r w:rsidRPr="00376E89">
        <w:rPr>
          <w:szCs w:val="22"/>
          <w:lang w:bidi="hr-HR"/>
        </w:rPr>
        <w:t>labo razvijen željeznički putnički promet te nepovezanost istoga na glavni željeznički pravac Vinkovci</w:t>
      </w:r>
      <w:r w:rsidR="00C3778F">
        <w:rPr>
          <w:szCs w:val="22"/>
          <w:lang w:bidi="hr-HR"/>
        </w:rPr>
        <w:t xml:space="preserve"> </w:t>
      </w:r>
      <w:r w:rsidRPr="00376E89">
        <w:rPr>
          <w:szCs w:val="22"/>
          <w:lang w:bidi="hr-HR"/>
        </w:rPr>
        <w:t>-</w:t>
      </w:r>
      <w:r w:rsidR="00C3778F">
        <w:rPr>
          <w:szCs w:val="22"/>
          <w:lang w:bidi="hr-HR"/>
        </w:rPr>
        <w:t xml:space="preserve"> </w:t>
      </w:r>
      <w:r w:rsidRPr="00376E89">
        <w:rPr>
          <w:szCs w:val="22"/>
          <w:lang w:bidi="hr-HR"/>
        </w:rPr>
        <w:t>Zagreb.</w:t>
      </w:r>
      <w:r w:rsidR="00C3778F">
        <w:rPr>
          <w:szCs w:val="22"/>
          <w:lang w:bidi="hr-HR"/>
        </w:rPr>
        <w:t xml:space="preserve"> </w:t>
      </w:r>
      <w:r w:rsidRPr="00376E89">
        <w:rPr>
          <w:szCs w:val="22"/>
          <w:lang w:bidi="hr-HR"/>
        </w:rPr>
        <w:t xml:space="preserve">Na pakračko-lipičkom dijelu ratom je razrušena poduzetnička infrastruktura i objekti do danas nisu u cijelosti obnovljeni. Koncentracija zdravstvenih i srednjoškolskih ustanova u središtu </w:t>
      </w:r>
      <w:r w:rsidR="00C3778F">
        <w:rPr>
          <w:szCs w:val="22"/>
          <w:lang w:bidi="hr-HR"/>
        </w:rPr>
        <w:t xml:space="preserve">je </w:t>
      </w:r>
      <w:r w:rsidR="007C6A7F" w:rsidRPr="00376E89">
        <w:rPr>
          <w:szCs w:val="22"/>
          <w:lang w:bidi="hr-HR"/>
        </w:rPr>
        <w:t>županije</w:t>
      </w:r>
      <w:r w:rsidRPr="00376E89">
        <w:rPr>
          <w:szCs w:val="22"/>
          <w:lang w:bidi="hr-HR"/>
        </w:rPr>
        <w:t>,</w:t>
      </w:r>
      <w:r w:rsidR="00C3778F">
        <w:rPr>
          <w:szCs w:val="22"/>
          <w:lang w:bidi="hr-HR"/>
        </w:rPr>
        <w:t xml:space="preserve"> </w:t>
      </w:r>
      <w:r w:rsidRPr="00376E89">
        <w:rPr>
          <w:szCs w:val="22"/>
          <w:lang w:bidi="hr-HR"/>
        </w:rPr>
        <w:t xml:space="preserve">u Požegi, kao što je Opća </w:t>
      </w:r>
      <w:r w:rsidR="00A30E77" w:rsidRPr="00376E89">
        <w:rPr>
          <w:szCs w:val="22"/>
          <w:lang w:bidi="hr-HR"/>
        </w:rPr>
        <w:t>župani</w:t>
      </w:r>
      <w:r w:rsidR="00C50C73" w:rsidRPr="00376E89">
        <w:rPr>
          <w:szCs w:val="22"/>
          <w:lang w:bidi="hr-HR"/>
        </w:rPr>
        <w:t>j</w:t>
      </w:r>
      <w:r w:rsidRPr="00376E89">
        <w:rPr>
          <w:szCs w:val="22"/>
          <w:lang w:bidi="hr-HR"/>
        </w:rPr>
        <w:t xml:space="preserve">ska bolnica, srednje škole, državne i </w:t>
      </w:r>
      <w:r w:rsidR="00A30E77" w:rsidRPr="00376E89">
        <w:rPr>
          <w:szCs w:val="22"/>
          <w:lang w:bidi="hr-HR"/>
        </w:rPr>
        <w:t>župani</w:t>
      </w:r>
      <w:r w:rsidR="00C50C73" w:rsidRPr="00376E89">
        <w:rPr>
          <w:szCs w:val="22"/>
          <w:lang w:bidi="hr-HR"/>
        </w:rPr>
        <w:t>j</w:t>
      </w:r>
      <w:r w:rsidRPr="00376E89">
        <w:rPr>
          <w:szCs w:val="22"/>
          <w:lang w:bidi="hr-HR"/>
        </w:rPr>
        <w:t>ske institucije.</w:t>
      </w:r>
    </w:p>
    <w:p w:rsidR="004A5A7A" w:rsidRPr="00376E89" w:rsidRDefault="004A5A7A" w:rsidP="004A5A7A">
      <w:pPr>
        <w:jc w:val="both"/>
        <w:rPr>
          <w:szCs w:val="22"/>
          <w:lang w:bidi="hr-HR"/>
        </w:rPr>
      </w:pPr>
    </w:p>
    <w:p w:rsidR="004A5A7A" w:rsidRPr="00376E89" w:rsidRDefault="004A5A7A" w:rsidP="0067696A">
      <w:pPr>
        <w:pStyle w:val="Odlomakpopisa"/>
        <w:numPr>
          <w:ilvl w:val="0"/>
          <w:numId w:val="33"/>
        </w:numPr>
        <w:rPr>
          <w:sz w:val="22"/>
        </w:rPr>
      </w:pPr>
      <w:r w:rsidRPr="00376E89">
        <w:rPr>
          <w:sz w:val="22"/>
        </w:rPr>
        <w:t>Nizak stupanj obrazovanosti pojedinih dijelova društva</w:t>
      </w:r>
    </w:p>
    <w:p w:rsidR="00C3778F" w:rsidRPr="007416CE" w:rsidRDefault="004A5A7A" w:rsidP="007416CE">
      <w:pPr>
        <w:pStyle w:val="Tijeloteksta3"/>
        <w:jc w:val="both"/>
        <w:rPr>
          <w:lang w:bidi="hr-HR"/>
        </w:rPr>
      </w:pPr>
      <w:r w:rsidRPr="00376E89">
        <w:rPr>
          <w:sz w:val="22"/>
          <w:szCs w:val="22"/>
        </w:rPr>
        <w:t>Slijedom naznačene slabosti, izražena je potreba da se veliki postotak osoba bez osnovne i s osnovnom školom te srednj</w:t>
      </w:r>
      <w:r w:rsidR="00C3778F">
        <w:rPr>
          <w:sz w:val="22"/>
          <w:szCs w:val="22"/>
        </w:rPr>
        <w:t>om</w:t>
      </w:r>
      <w:r w:rsidRPr="00376E89">
        <w:rPr>
          <w:sz w:val="22"/>
          <w:szCs w:val="22"/>
        </w:rPr>
        <w:t xml:space="preserve"> škol</w:t>
      </w:r>
      <w:r w:rsidR="00C3778F">
        <w:rPr>
          <w:sz w:val="22"/>
          <w:szCs w:val="22"/>
        </w:rPr>
        <w:t>om</w:t>
      </w:r>
      <w:r w:rsidRPr="00376E89">
        <w:rPr>
          <w:sz w:val="22"/>
          <w:szCs w:val="22"/>
        </w:rPr>
        <w:t xml:space="preserve"> kao trogodišnj</w:t>
      </w:r>
      <w:r w:rsidR="00C3778F">
        <w:rPr>
          <w:sz w:val="22"/>
          <w:szCs w:val="22"/>
        </w:rPr>
        <w:t>im</w:t>
      </w:r>
      <w:r w:rsidRPr="00376E89">
        <w:rPr>
          <w:sz w:val="22"/>
          <w:szCs w:val="22"/>
        </w:rPr>
        <w:t xml:space="preserve"> obrazovanje</w:t>
      </w:r>
      <w:r w:rsidR="00C3778F">
        <w:rPr>
          <w:sz w:val="22"/>
          <w:szCs w:val="22"/>
        </w:rPr>
        <w:t>m</w:t>
      </w:r>
      <w:r w:rsidRPr="00376E89">
        <w:rPr>
          <w:sz w:val="22"/>
          <w:szCs w:val="22"/>
        </w:rPr>
        <w:t xml:space="preserve"> smanji. </w:t>
      </w:r>
      <w:r w:rsidR="00A30E77" w:rsidRPr="00376E89">
        <w:rPr>
          <w:sz w:val="22"/>
          <w:szCs w:val="22"/>
        </w:rPr>
        <w:t>Župani</w:t>
      </w:r>
      <w:r w:rsidR="00C50C73" w:rsidRPr="00376E89">
        <w:rPr>
          <w:sz w:val="22"/>
          <w:szCs w:val="22"/>
        </w:rPr>
        <w:t>j</w:t>
      </w:r>
      <w:r w:rsidRPr="00376E89">
        <w:rPr>
          <w:sz w:val="22"/>
          <w:szCs w:val="22"/>
        </w:rPr>
        <w:t xml:space="preserve">a kao uređena zajednica zasigurno treba poraditi da osobe bez osnovne škole i s osnovnom školom treba smanjiti na minimalan postotak, možda dovesti sustav </w:t>
      </w:r>
      <w:r w:rsidR="00C3778F">
        <w:rPr>
          <w:sz w:val="22"/>
          <w:szCs w:val="22"/>
        </w:rPr>
        <w:t xml:space="preserve">do razine </w:t>
      </w:r>
      <w:r w:rsidRPr="00376E89">
        <w:rPr>
          <w:sz w:val="22"/>
          <w:szCs w:val="22"/>
        </w:rPr>
        <w:t>da minimalna stručna sprema kod stanovništva bude srednjoškolsko obrazovanje. Velik postotak nezaposlenih sa završenom srednjom trogodišnjom školom može biti posljedica neplaniranog obrazovanja određenog kadra u strukovnim školama, koji nisu usuglašeni s potrebama lokalnog i šireg tržišta rada na čemu se u buduće mora voditi računa. Drugi mogući razlog može biti u neprimjerenim kurikulumima, koji ne daju dovoljno znanja i vještine potrebnih za tržište rada.</w:t>
      </w:r>
    </w:p>
    <w:p w:rsidR="00C3778F" w:rsidRPr="00376E89" w:rsidRDefault="00C3778F" w:rsidP="004A5A7A">
      <w:pPr>
        <w:rPr>
          <w:szCs w:val="22"/>
          <w:lang w:bidi="hr-HR"/>
        </w:rPr>
      </w:pPr>
    </w:p>
    <w:p w:rsidR="004A5A7A" w:rsidRPr="00376E89" w:rsidRDefault="004A5A7A" w:rsidP="0067696A">
      <w:pPr>
        <w:pStyle w:val="Odlomakpopisa"/>
        <w:numPr>
          <w:ilvl w:val="0"/>
          <w:numId w:val="33"/>
        </w:numPr>
        <w:rPr>
          <w:sz w:val="22"/>
        </w:rPr>
      </w:pPr>
      <w:r w:rsidRPr="00376E89">
        <w:rPr>
          <w:sz w:val="22"/>
        </w:rPr>
        <w:t>Nedostatna infrastruktura u školstvu, zdravstvu i socijalnoj skrbi</w:t>
      </w:r>
    </w:p>
    <w:p w:rsidR="008A6873" w:rsidRPr="00376E89" w:rsidRDefault="004A5A7A" w:rsidP="008A6873">
      <w:pPr>
        <w:jc w:val="both"/>
        <w:rPr>
          <w:szCs w:val="22"/>
        </w:rPr>
      </w:pPr>
      <w:r w:rsidRPr="00376E89">
        <w:rPr>
          <w:szCs w:val="22"/>
        </w:rPr>
        <w:t xml:space="preserve">Kako je područje Požeško-slavonske </w:t>
      </w:r>
      <w:r w:rsidR="007C6A7F" w:rsidRPr="00376E89">
        <w:rPr>
          <w:szCs w:val="22"/>
        </w:rPr>
        <w:t>županije</w:t>
      </w:r>
      <w:r w:rsidRPr="00376E89">
        <w:rPr>
          <w:szCs w:val="22"/>
        </w:rPr>
        <w:t xml:space="preserve"> značajno pogođeno ratnim razaranjima u Domovinskom ratu, brojna obrazovna infrastruktura uništena je i devastirana (škole, vrtići i sl.). Zbog nedostatka sredstava nije se dovoljno ulagalo u razvoj institucija te poboljšanje i proširenje školskih kapaciteta zbog čega se javio značajan nedostatak adekvatnih prostora potrebnih za efikasno odvijanje nastave. Velik dio zgrada područnih osnovnih škola u lošem </w:t>
      </w:r>
      <w:r w:rsidR="00C3778F">
        <w:rPr>
          <w:szCs w:val="22"/>
        </w:rPr>
        <w:t xml:space="preserve">je </w:t>
      </w:r>
      <w:r w:rsidRPr="00376E89">
        <w:rPr>
          <w:szCs w:val="22"/>
        </w:rPr>
        <w:t>stanju.</w:t>
      </w:r>
    </w:p>
    <w:p w:rsidR="004A5A7A" w:rsidRPr="00376E89" w:rsidRDefault="004A5A7A" w:rsidP="008A6873">
      <w:pPr>
        <w:jc w:val="both"/>
        <w:rPr>
          <w:szCs w:val="22"/>
        </w:rPr>
      </w:pPr>
      <w:r w:rsidRPr="00376E89">
        <w:rPr>
          <w:szCs w:val="22"/>
        </w:rPr>
        <w:br/>
        <w:t xml:space="preserve">U tom </w:t>
      </w:r>
      <w:r w:rsidR="00C3778F">
        <w:rPr>
          <w:szCs w:val="22"/>
        </w:rPr>
        <w:t xml:space="preserve">je </w:t>
      </w:r>
      <w:r w:rsidRPr="00376E89">
        <w:rPr>
          <w:szCs w:val="22"/>
        </w:rPr>
        <w:t>smislu razvidna potreba rješavanj</w:t>
      </w:r>
      <w:r w:rsidR="00C3778F">
        <w:rPr>
          <w:szCs w:val="22"/>
        </w:rPr>
        <w:t>a</w:t>
      </w:r>
      <w:r w:rsidRPr="00376E89">
        <w:rPr>
          <w:szCs w:val="22"/>
        </w:rPr>
        <w:t xml:space="preserve"> nedostatnog i neodgovarajućeg školskog prostora (npr. </w:t>
      </w:r>
      <w:r w:rsidR="00C3778F">
        <w:rPr>
          <w:szCs w:val="22"/>
        </w:rPr>
        <w:t>s</w:t>
      </w:r>
      <w:r w:rsidRPr="00376E89">
        <w:rPr>
          <w:szCs w:val="22"/>
        </w:rPr>
        <w:t xml:space="preserve">portske </w:t>
      </w:r>
      <w:r w:rsidR="00C3778F">
        <w:rPr>
          <w:szCs w:val="22"/>
        </w:rPr>
        <w:t xml:space="preserve">i </w:t>
      </w:r>
      <w:r w:rsidRPr="00376E89">
        <w:rPr>
          <w:szCs w:val="22"/>
        </w:rPr>
        <w:t>koncertne dvorane, obnova i rekonstrukcija i sl.), koja je evidentna  kod dijela  institucija za srednjoškolsko obrazovanje.</w:t>
      </w:r>
    </w:p>
    <w:p w:rsidR="004A5A7A" w:rsidRPr="00376E89" w:rsidRDefault="004A5A7A" w:rsidP="008A6873">
      <w:pPr>
        <w:jc w:val="both"/>
        <w:rPr>
          <w:szCs w:val="22"/>
        </w:rPr>
      </w:pPr>
      <w:r w:rsidRPr="00376E89">
        <w:rPr>
          <w:szCs w:val="22"/>
        </w:rPr>
        <w:t xml:space="preserve">Slijedom trenutno nedostatnih ulaganja, izražene su i potrebe za ulaganjem u cjeloživotno učenje na području </w:t>
      </w:r>
      <w:r w:rsidR="007C6A7F" w:rsidRPr="00376E89">
        <w:rPr>
          <w:szCs w:val="22"/>
        </w:rPr>
        <w:t>županije</w:t>
      </w:r>
      <w:r w:rsidRPr="00376E89">
        <w:rPr>
          <w:szCs w:val="22"/>
        </w:rPr>
        <w:t xml:space="preserve">. Primarnu zdravstvenu skrb, sustav hitne službe te preventivne aktivnosti u zdravstvu nisu na zadovoljavajućem nivou. Požeško-slavonska </w:t>
      </w:r>
      <w:r w:rsidR="00A30E77" w:rsidRPr="00376E89">
        <w:rPr>
          <w:szCs w:val="22"/>
        </w:rPr>
        <w:t>župani</w:t>
      </w:r>
      <w:r w:rsidR="00C50C73" w:rsidRPr="00376E89">
        <w:rPr>
          <w:szCs w:val="22"/>
        </w:rPr>
        <w:t>j</w:t>
      </w:r>
      <w:r w:rsidRPr="00376E89">
        <w:rPr>
          <w:szCs w:val="22"/>
        </w:rPr>
        <w:t>a u svojim zdravstvenim institucijama nema niti jedan dio namijenjen gerijatriji i palijativnim djelatnostima.</w:t>
      </w:r>
      <w:r w:rsidR="00517375" w:rsidRPr="00376E89">
        <w:rPr>
          <w:rFonts w:cs="Times New Roman"/>
          <w:szCs w:val="22"/>
        </w:rPr>
        <w:t xml:space="preserve"> </w:t>
      </w:r>
      <w:r w:rsidR="00C3778F">
        <w:rPr>
          <w:rFonts w:cs="Times New Roman"/>
          <w:szCs w:val="22"/>
        </w:rPr>
        <w:t>S o</w:t>
      </w:r>
      <w:r w:rsidR="00517375" w:rsidRPr="00376E89">
        <w:rPr>
          <w:rFonts w:cs="Times New Roman"/>
          <w:szCs w:val="22"/>
        </w:rPr>
        <w:t>bzirom na porast starijeg stanovništva</w:t>
      </w:r>
      <w:r w:rsidR="00C3778F">
        <w:rPr>
          <w:rFonts w:cs="Times New Roman"/>
          <w:szCs w:val="22"/>
        </w:rPr>
        <w:t xml:space="preserve"> </w:t>
      </w:r>
      <w:r w:rsidR="00517375" w:rsidRPr="00376E89">
        <w:rPr>
          <w:rFonts w:cs="Times New Roman"/>
          <w:szCs w:val="22"/>
        </w:rPr>
        <w:t xml:space="preserve">(65 godina i više) evidentan je deficit u smještajnim kapacitetima namijenjenim starijim i nemoćnim osobama, a s time </w:t>
      </w:r>
      <w:r w:rsidR="00C3778F">
        <w:rPr>
          <w:rFonts w:cs="Times New Roman"/>
          <w:szCs w:val="22"/>
        </w:rPr>
        <w:t xml:space="preserve">se javlja </w:t>
      </w:r>
      <w:r w:rsidR="00517375" w:rsidRPr="00376E89">
        <w:rPr>
          <w:rFonts w:cs="Times New Roman"/>
          <w:szCs w:val="22"/>
        </w:rPr>
        <w:t>i potreba rješavanja istih. Niti javne niti privatne institucije za smještaj starijih i nemoćnih po kapacitetima nisu dostatne za smještaj svih zainteresiranih.</w:t>
      </w:r>
    </w:p>
    <w:p w:rsidR="004A5A7A" w:rsidRPr="00376E89" w:rsidRDefault="004A5A7A" w:rsidP="004A5A7A">
      <w:pPr>
        <w:pStyle w:val="Tijeloteksta2"/>
        <w:rPr>
          <w:sz w:val="22"/>
          <w:szCs w:val="22"/>
        </w:rPr>
      </w:pPr>
    </w:p>
    <w:p w:rsidR="004A5A7A" w:rsidRPr="00376E89" w:rsidRDefault="004A5A7A" w:rsidP="0067696A">
      <w:pPr>
        <w:pStyle w:val="Odlomakpopisa"/>
        <w:numPr>
          <w:ilvl w:val="0"/>
          <w:numId w:val="33"/>
        </w:numPr>
        <w:rPr>
          <w:sz w:val="22"/>
        </w:rPr>
      </w:pPr>
      <w:r w:rsidRPr="00376E89">
        <w:rPr>
          <w:sz w:val="22"/>
        </w:rPr>
        <w:t xml:space="preserve">Nedovoljno razvijene aktivnosti vezane za razvoj kulture, </w:t>
      </w:r>
      <w:r w:rsidR="00C3778F">
        <w:rPr>
          <w:sz w:val="22"/>
        </w:rPr>
        <w:t>s</w:t>
      </w:r>
      <w:r w:rsidRPr="00376E89">
        <w:rPr>
          <w:sz w:val="22"/>
        </w:rPr>
        <w:t>porta i civilnog društva</w:t>
      </w:r>
    </w:p>
    <w:p w:rsidR="004A5A7A" w:rsidRPr="00376E89" w:rsidRDefault="004A5A7A" w:rsidP="008A6873">
      <w:pPr>
        <w:jc w:val="both"/>
        <w:rPr>
          <w:rFonts w:eastAsia="Times New Roman"/>
          <w:iCs/>
          <w:szCs w:val="22"/>
          <w:lang w:eastAsia="hr-HR"/>
        </w:rPr>
      </w:pPr>
      <w:r w:rsidRPr="00376E89">
        <w:rPr>
          <w:rFonts w:eastAsia="Times New Roman"/>
          <w:iCs/>
          <w:szCs w:val="22"/>
          <w:lang w:eastAsia="hr-HR"/>
        </w:rPr>
        <w:lastRenderedPageBreak/>
        <w:t xml:space="preserve">Spomenuta slabost naglašava potrebu za trasiranjem ravnomjernog pristupa kulturnim i </w:t>
      </w:r>
      <w:r w:rsidR="00C3778F">
        <w:rPr>
          <w:rFonts w:eastAsia="Times New Roman"/>
          <w:iCs/>
          <w:szCs w:val="22"/>
          <w:lang w:eastAsia="hr-HR"/>
        </w:rPr>
        <w:t>s</w:t>
      </w:r>
      <w:r w:rsidRPr="00376E89">
        <w:rPr>
          <w:rFonts w:eastAsia="Times New Roman"/>
          <w:iCs/>
          <w:szCs w:val="22"/>
          <w:lang w:eastAsia="hr-HR"/>
        </w:rPr>
        <w:t xml:space="preserve">portskim aktivnostima i ustanovama u svim dijelovima </w:t>
      </w:r>
      <w:r w:rsidR="007C6A7F" w:rsidRPr="00376E89">
        <w:rPr>
          <w:rFonts w:eastAsia="Times New Roman"/>
          <w:iCs/>
          <w:szCs w:val="22"/>
          <w:lang w:eastAsia="hr-HR"/>
        </w:rPr>
        <w:t>županije</w:t>
      </w:r>
      <w:r w:rsidRPr="00376E89">
        <w:rPr>
          <w:rFonts w:eastAsia="Times New Roman"/>
          <w:iCs/>
          <w:szCs w:val="22"/>
          <w:lang w:eastAsia="hr-HR"/>
        </w:rPr>
        <w:t xml:space="preserve">, a koji je sada u velikoj mjeri koncentriran u gradu Požegi. Velik dio općina i gradova nema u dovoljnoj mjeri razvijene kulturne i </w:t>
      </w:r>
      <w:r w:rsidR="00E25623">
        <w:rPr>
          <w:rFonts w:eastAsia="Times New Roman"/>
          <w:iCs/>
          <w:szCs w:val="22"/>
          <w:lang w:eastAsia="hr-HR"/>
        </w:rPr>
        <w:t>s</w:t>
      </w:r>
      <w:r w:rsidRPr="00376E89">
        <w:rPr>
          <w:rFonts w:eastAsia="Times New Roman"/>
          <w:iCs/>
          <w:szCs w:val="22"/>
          <w:lang w:eastAsia="hr-HR"/>
        </w:rPr>
        <w:t xml:space="preserve">portske institucije koje bi poslužile kao baza za poticanje različitih kulturnih i </w:t>
      </w:r>
      <w:r w:rsidR="00E25623">
        <w:rPr>
          <w:rFonts w:eastAsia="Times New Roman"/>
          <w:iCs/>
          <w:szCs w:val="22"/>
          <w:lang w:eastAsia="hr-HR"/>
        </w:rPr>
        <w:t>s</w:t>
      </w:r>
      <w:r w:rsidRPr="00376E89">
        <w:rPr>
          <w:rFonts w:eastAsia="Times New Roman"/>
          <w:iCs/>
          <w:szCs w:val="22"/>
          <w:lang w:eastAsia="hr-HR"/>
        </w:rPr>
        <w:t xml:space="preserve">portskih događanja. </w:t>
      </w:r>
    </w:p>
    <w:p w:rsidR="004A5A7A" w:rsidRPr="00376E89" w:rsidRDefault="004A5A7A" w:rsidP="008A6873">
      <w:pPr>
        <w:jc w:val="both"/>
        <w:rPr>
          <w:szCs w:val="22"/>
        </w:rPr>
      </w:pPr>
      <w:r w:rsidRPr="00376E89">
        <w:rPr>
          <w:szCs w:val="22"/>
        </w:rPr>
        <w:t xml:space="preserve">Udruge se na početku svog djelovanja u većini slučajeva susreću  s nedostatkom osnovnih potreba kao što su prostor te tehnička oprema. One razvijenije često imaju potrebe u vidu obrazovanja, savjetovanja, konzultacija kao i stručne literature. </w:t>
      </w:r>
    </w:p>
    <w:p w:rsidR="004A5A7A" w:rsidRPr="00376E89" w:rsidRDefault="004A5A7A" w:rsidP="004A5A7A">
      <w:pPr>
        <w:rPr>
          <w:szCs w:val="22"/>
          <w:lang w:bidi="hr-HR"/>
        </w:rPr>
      </w:pPr>
    </w:p>
    <w:p w:rsidR="004A5A7A" w:rsidRPr="00376E89" w:rsidRDefault="004A5A7A" w:rsidP="0067696A">
      <w:pPr>
        <w:pStyle w:val="Odlomakpopisa"/>
        <w:numPr>
          <w:ilvl w:val="0"/>
          <w:numId w:val="33"/>
        </w:numPr>
        <w:rPr>
          <w:sz w:val="22"/>
        </w:rPr>
      </w:pPr>
      <w:r w:rsidRPr="00376E89">
        <w:rPr>
          <w:sz w:val="22"/>
        </w:rPr>
        <w:t>Nedovoljno zaštićen okoliš i priroda</w:t>
      </w:r>
    </w:p>
    <w:p w:rsidR="004A5A7A" w:rsidRPr="00376E89" w:rsidRDefault="004A5A7A" w:rsidP="008A6873">
      <w:pPr>
        <w:jc w:val="both"/>
        <w:rPr>
          <w:szCs w:val="22"/>
          <w:lang w:bidi="hr-HR"/>
        </w:rPr>
      </w:pPr>
      <w:r w:rsidRPr="00376E89">
        <w:rPr>
          <w:szCs w:val="22"/>
          <w:lang w:bidi="hr-HR"/>
        </w:rPr>
        <w:t xml:space="preserve">Upravljanje okolišem nedovoljno je razvijeno na prostoru </w:t>
      </w:r>
      <w:r w:rsidR="007C6A7F" w:rsidRPr="00376E89">
        <w:rPr>
          <w:szCs w:val="22"/>
          <w:lang w:bidi="hr-HR"/>
        </w:rPr>
        <w:t>županije</w:t>
      </w:r>
      <w:r w:rsidRPr="00376E89">
        <w:rPr>
          <w:szCs w:val="22"/>
          <w:lang w:bidi="hr-HR"/>
        </w:rPr>
        <w:t>, dijelom i zbog naglaska na obnovi osnovne infrastrukture u poslijeratnom razdoblju. Ne postoji sustavno prikupljanje informacija o okolišu koje bi bilo osnova za osnovna prostorna planiranja namijenjeno industriji,</w:t>
      </w:r>
      <w:r w:rsidR="00517375" w:rsidRPr="00376E89">
        <w:rPr>
          <w:szCs w:val="22"/>
          <w:lang w:bidi="hr-HR"/>
        </w:rPr>
        <w:t xml:space="preserve"> potencijalnim zagađivačima kao i neškodljivom zbrinjavanju otpada i otpadnih voda.</w:t>
      </w:r>
      <w:r w:rsidR="00517375" w:rsidRPr="00376E89">
        <w:rPr>
          <w:iCs/>
          <w:szCs w:val="22"/>
          <w:lang w:bidi="hr-HR"/>
        </w:rPr>
        <w:t xml:space="preserve"> Istaknuti </w:t>
      </w:r>
      <w:r w:rsidR="00E25623">
        <w:rPr>
          <w:iCs/>
          <w:szCs w:val="22"/>
          <w:lang w:bidi="hr-HR"/>
        </w:rPr>
        <w:t xml:space="preserve">su </w:t>
      </w:r>
      <w:r w:rsidR="00517375" w:rsidRPr="00376E89">
        <w:rPr>
          <w:iCs/>
          <w:szCs w:val="22"/>
          <w:lang w:bidi="hr-HR"/>
        </w:rPr>
        <w:t>problem i nedovoljne aktivnosti na lokalnoj razini oko rješavanja adekvatnih odlagališta otpada i reciklaže otpada te pročistača otpadnih voda III</w:t>
      </w:r>
      <w:r w:rsidR="005804BC">
        <w:rPr>
          <w:iCs/>
          <w:szCs w:val="22"/>
          <w:lang w:bidi="hr-HR"/>
        </w:rPr>
        <w:t>.</w:t>
      </w:r>
      <w:r w:rsidR="00517375" w:rsidRPr="00376E89">
        <w:rPr>
          <w:iCs/>
          <w:szCs w:val="22"/>
          <w:lang w:bidi="hr-HR"/>
        </w:rPr>
        <w:t xml:space="preserve"> kategorije pročišćavanja otpadnih voda (najviši stupanj pročišćavanja)</w:t>
      </w:r>
      <w:r w:rsidR="005804BC">
        <w:rPr>
          <w:iCs/>
          <w:szCs w:val="22"/>
          <w:lang w:bidi="hr-HR"/>
        </w:rPr>
        <w:t>. Sve navedeno</w:t>
      </w:r>
      <w:r w:rsidR="00517375" w:rsidRPr="00376E89">
        <w:rPr>
          <w:iCs/>
          <w:szCs w:val="22"/>
          <w:lang w:bidi="hr-HR"/>
        </w:rPr>
        <w:t xml:space="preserve"> sve više vodi do onečišćenja okoliša. Potrebna je veća aktivnost jedinica lokalne samouprave u rješavanju ove problematike, a što je najuže vezano za djelotvorno i održivo upravljanje razvojem. Rezultat neadekvatnog upravljanja krutim i tekućim otpadom te industrijskim otpadom može uništiti ključna ekološka i kulturna dobra unutar </w:t>
      </w:r>
      <w:r w:rsidR="007C6A7F" w:rsidRPr="00376E89">
        <w:rPr>
          <w:iCs/>
          <w:szCs w:val="22"/>
          <w:lang w:bidi="hr-HR"/>
        </w:rPr>
        <w:t>županije</w:t>
      </w:r>
      <w:r w:rsidR="00517375" w:rsidRPr="00376E89">
        <w:rPr>
          <w:iCs/>
          <w:szCs w:val="22"/>
          <w:lang w:bidi="hr-HR"/>
        </w:rPr>
        <w:t>.</w:t>
      </w:r>
    </w:p>
    <w:p w:rsidR="004A5A7A" w:rsidRPr="00376E89" w:rsidRDefault="004A5A7A" w:rsidP="004A5A7A">
      <w:pPr>
        <w:rPr>
          <w:szCs w:val="22"/>
          <w:lang w:bidi="hr-HR"/>
        </w:rPr>
      </w:pPr>
    </w:p>
    <w:p w:rsidR="004A5A7A" w:rsidRPr="00376E89" w:rsidRDefault="004A5A7A" w:rsidP="0067696A">
      <w:pPr>
        <w:pStyle w:val="Odlomakpopisa"/>
        <w:numPr>
          <w:ilvl w:val="0"/>
          <w:numId w:val="33"/>
        </w:numPr>
        <w:rPr>
          <w:sz w:val="22"/>
        </w:rPr>
      </w:pPr>
      <w:r w:rsidRPr="00376E89">
        <w:rPr>
          <w:sz w:val="22"/>
        </w:rPr>
        <w:t>Provedba, praćenje i vrednovanje provedbe strateških razvojnih dokumenata</w:t>
      </w:r>
    </w:p>
    <w:p w:rsidR="004A5A7A" w:rsidRPr="00376E89" w:rsidRDefault="004A5A7A" w:rsidP="008A6873">
      <w:pPr>
        <w:jc w:val="both"/>
        <w:rPr>
          <w:szCs w:val="22"/>
        </w:rPr>
      </w:pPr>
      <w:r w:rsidRPr="00376E89">
        <w:rPr>
          <w:szCs w:val="22"/>
        </w:rPr>
        <w:t>Donošenje i postojanj</w:t>
      </w:r>
      <w:r w:rsidR="005804BC">
        <w:rPr>
          <w:szCs w:val="22"/>
        </w:rPr>
        <w:t>e</w:t>
      </w:r>
      <w:r w:rsidRPr="00376E89">
        <w:rPr>
          <w:szCs w:val="22"/>
        </w:rPr>
        <w:t xml:space="preserve"> strateških dokumenata na regionalnoj razini veoma </w:t>
      </w:r>
      <w:r w:rsidR="005804BC">
        <w:rPr>
          <w:szCs w:val="22"/>
        </w:rPr>
        <w:t xml:space="preserve">je </w:t>
      </w:r>
      <w:r w:rsidRPr="00376E89">
        <w:rPr>
          <w:szCs w:val="22"/>
        </w:rPr>
        <w:t>bitno za lokalnu zajednicu</w:t>
      </w:r>
      <w:r w:rsidR="005804BC">
        <w:rPr>
          <w:szCs w:val="22"/>
        </w:rPr>
        <w:t>,</w:t>
      </w:r>
      <w:r w:rsidRPr="00376E89">
        <w:rPr>
          <w:szCs w:val="22"/>
        </w:rPr>
        <w:t xml:space="preserve"> ali nije i dostatno te garancija razvoja koji oni propisuju. Daleko je važnija provedba i praćenje tih dokumenata. </w:t>
      </w:r>
    </w:p>
    <w:p w:rsidR="00376E89" w:rsidRPr="007416CE" w:rsidRDefault="004A5A7A" w:rsidP="007416CE">
      <w:pPr>
        <w:jc w:val="both"/>
        <w:rPr>
          <w:szCs w:val="22"/>
        </w:rPr>
      </w:pPr>
      <w:r w:rsidRPr="00376E89">
        <w:rPr>
          <w:szCs w:val="22"/>
        </w:rPr>
        <w:t xml:space="preserve">Često </w:t>
      </w:r>
      <w:r w:rsidR="005804BC">
        <w:rPr>
          <w:szCs w:val="22"/>
        </w:rPr>
        <w:t xml:space="preserve">se </w:t>
      </w:r>
      <w:r w:rsidRPr="00376E89">
        <w:rPr>
          <w:szCs w:val="22"/>
        </w:rPr>
        <w:t>puta u planiranju takvih dokumenta išlo na nerealne ciljeve i prioritete koji se u zadanom planskom vremenu ne mogu realizirati, što zbog preambicioznog pristupa planiranju pa sve do nedostatka novčanih sredstava za njihovu realizaciju. Dosadašnji nekonzistentan</w:t>
      </w:r>
      <w:r w:rsidRPr="00AA08DE">
        <w:t xml:space="preserve"> </w:t>
      </w:r>
      <w:r w:rsidRPr="00376E89">
        <w:rPr>
          <w:szCs w:val="22"/>
        </w:rPr>
        <w:t xml:space="preserve">zakonski pristup problematici strateškog planiranja često je rezultirao konfliktnim rješenjima. Često </w:t>
      </w:r>
      <w:r w:rsidR="005804BC">
        <w:rPr>
          <w:szCs w:val="22"/>
        </w:rPr>
        <w:t xml:space="preserve">se </w:t>
      </w:r>
      <w:r w:rsidRPr="00376E89">
        <w:rPr>
          <w:szCs w:val="22"/>
        </w:rPr>
        <w:t>puta planski dokument donosio po jednoj zakonskoj regulativi, a praćenje i vrednovanj</w:t>
      </w:r>
      <w:r w:rsidR="005804BC">
        <w:rPr>
          <w:szCs w:val="22"/>
        </w:rPr>
        <w:t>e</w:t>
      </w:r>
      <w:r w:rsidRPr="00376E89">
        <w:rPr>
          <w:szCs w:val="22"/>
        </w:rPr>
        <w:t xml:space="preserve"> po drugoj. Obaveza vrednovanja - prethodnog, u tijeku te nakon provedbe, uvedena je tek odnedavno. Slabost na lokalnoj razini je nedovoljno obučeno osoblje koj</w:t>
      </w:r>
      <w:r w:rsidR="005804BC">
        <w:rPr>
          <w:szCs w:val="22"/>
        </w:rPr>
        <w:t>e</w:t>
      </w:r>
      <w:r w:rsidRPr="00376E89">
        <w:rPr>
          <w:szCs w:val="22"/>
        </w:rPr>
        <w:t xml:space="preserve"> izrađuje strateške razvojne dokumente.</w:t>
      </w:r>
    </w:p>
    <w:p w:rsidR="004A5A7A" w:rsidRPr="00376E89" w:rsidRDefault="004A5A7A" w:rsidP="004A5A7A">
      <w:pPr>
        <w:rPr>
          <w:szCs w:val="22"/>
          <w:lang w:bidi="hr-HR"/>
        </w:rPr>
      </w:pPr>
      <w:r w:rsidRPr="00F91894">
        <w:rPr>
          <w:lang w:bidi="hr-HR"/>
        </w:rPr>
        <w:br/>
      </w:r>
      <w:r w:rsidRPr="00376E89">
        <w:rPr>
          <w:rFonts w:eastAsia="Times New Roman" w:cs="Times New Roman"/>
          <w:b/>
          <w:bCs/>
          <w:color w:val="17365D"/>
          <w:szCs w:val="22"/>
        </w:rPr>
        <w:t>PRILIKE</w:t>
      </w:r>
      <w:r w:rsidRPr="00376E89">
        <w:rPr>
          <w:rFonts w:eastAsia="Times New Roman" w:cs="Times New Roman"/>
          <w:b/>
          <w:bCs/>
          <w:color w:val="17365D"/>
          <w:szCs w:val="22"/>
        </w:rPr>
        <w:br/>
      </w:r>
    </w:p>
    <w:p w:rsidR="004A5A7A" w:rsidRPr="00376E89" w:rsidRDefault="004A5A7A" w:rsidP="0067696A">
      <w:pPr>
        <w:pStyle w:val="Odlomakpopisa"/>
        <w:numPr>
          <w:ilvl w:val="0"/>
          <w:numId w:val="33"/>
        </w:numPr>
        <w:rPr>
          <w:sz w:val="22"/>
        </w:rPr>
      </w:pPr>
      <w:r w:rsidRPr="00376E89">
        <w:rPr>
          <w:sz w:val="22"/>
        </w:rPr>
        <w:t>Postojanje nacionalnih potpora i EU fondova</w:t>
      </w:r>
    </w:p>
    <w:p w:rsidR="004A5A7A" w:rsidRPr="00376E89" w:rsidRDefault="004A5A7A" w:rsidP="005B0F93">
      <w:pPr>
        <w:jc w:val="both"/>
        <w:rPr>
          <w:szCs w:val="22"/>
        </w:rPr>
      </w:pPr>
      <w:r w:rsidRPr="00376E89">
        <w:rPr>
          <w:szCs w:val="22"/>
          <w:lang w:bidi="hr-HR"/>
        </w:rPr>
        <w:t xml:space="preserve">Postojanje i korištenje novčanih sredstava iz Operativnog programa „Konkurentnost i kohezija“ s ukupnom indikativnom alokacijom sredstava u iznosu od </w:t>
      </w:r>
      <w:r w:rsidR="00774A95" w:rsidRPr="00376E89">
        <w:rPr>
          <w:szCs w:val="22"/>
          <w:lang w:bidi="hr-HR"/>
        </w:rPr>
        <w:t xml:space="preserve">6,881 </w:t>
      </w:r>
      <w:r w:rsidRPr="00376E89">
        <w:rPr>
          <w:szCs w:val="22"/>
          <w:lang w:bidi="hr-HR"/>
        </w:rPr>
        <w:t>milijardi eura i Operativnog program</w:t>
      </w:r>
      <w:r w:rsidR="005804BC">
        <w:rPr>
          <w:szCs w:val="22"/>
          <w:lang w:bidi="hr-HR"/>
        </w:rPr>
        <w:t>a</w:t>
      </w:r>
      <w:r w:rsidRPr="00376E89">
        <w:rPr>
          <w:szCs w:val="22"/>
          <w:lang w:bidi="hr-HR"/>
        </w:rPr>
        <w:t xml:space="preserve"> „Učinkoviti ljudski potencijali“ s ukupnom indikativnom alokacijom sredstava u iznosu od </w:t>
      </w:r>
      <w:r w:rsidR="00774A95" w:rsidRPr="00376E89">
        <w:rPr>
          <w:szCs w:val="22"/>
          <w:lang w:bidi="hr-HR"/>
        </w:rPr>
        <w:t xml:space="preserve">1,582 </w:t>
      </w:r>
      <w:r w:rsidRPr="00376E89">
        <w:rPr>
          <w:szCs w:val="22"/>
          <w:lang w:bidi="hr-HR"/>
        </w:rPr>
        <w:t>milijardi eura za sedmogodišnje razdoblje od 2014.</w:t>
      </w:r>
      <w:r w:rsidR="00007BA4">
        <w:rPr>
          <w:szCs w:val="22"/>
          <w:lang w:bidi="hr-HR"/>
        </w:rPr>
        <w:t xml:space="preserve"> do </w:t>
      </w:r>
      <w:r w:rsidR="00774A95">
        <w:rPr>
          <w:szCs w:val="22"/>
          <w:lang w:bidi="hr-HR"/>
        </w:rPr>
        <w:t xml:space="preserve">2020. te za poljoprivredu i ruralni razvoj </w:t>
      </w:r>
      <w:r w:rsidRPr="00376E89">
        <w:rPr>
          <w:szCs w:val="22"/>
          <w:lang w:bidi="hr-HR"/>
        </w:rPr>
        <w:t xml:space="preserve"> </w:t>
      </w:r>
      <w:r w:rsidR="00774A95">
        <w:rPr>
          <w:szCs w:val="22"/>
          <w:lang w:bidi="hr-HR"/>
        </w:rPr>
        <w:t>2,026 milijardi eura. Značajne su to</w:t>
      </w:r>
      <w:r w:rsidRPr="00376E89">
        <w:rPr>
          <w:szCs w:val="22"/>
          <w:lang w:bidi="hr-HR"/>
        </w:rPr>
        <w:t xml:space="preserve"> mogućnost</w:t>
      </w:r>
      <w:r w:rsidR="00774A95">
        <w:rPr>
          <w:szCs w:val="22"/>
          <w:lang w:bidi="hr-HR"/>
        </w:rPr>
        <w:t>i</w:t>
      </w:r>
      <w:r w:rsidRPr="00376E89">
        <w:rPr>
          <w:szCs w:val="22"/>
          <w:lang w:bidi="hr-HR"/>
        </w:rPr>
        <w:t xml:space="preserve"> za sve potencijalne prijavitelje projekata u </w:t>
      </w:r>
      <w:r w:rsidR="00007BA4">
        <w:rPr>
          <w:szCs w:val="22"/>
          <w:lang w:bidi="hr-HR"/>
        </w:rPr>
        <w:t>R</w:t>
      </w:r>
      <w:r w:rsidRPr="00376E89">
        <w:rPr>
          <w:szCs w:val="22"/>
          <w:lang w:bidi="hr-HR"/>
        </w:rPr>
        <w:t>epublici Hrvatskoj.</w:t>
      </w:r>
    </w:p>
    <w:p w:rsidR="004A5A7A" w:rsidRPr="00376E89" w:rsidRDefault="004A5A7A" w:rsidP="005B0F93">
      <w:pPr>
        <w:jc w:val="both"/>
        <w:rPr>
          <w:szCs w:val="22"/>
        </w:rPr>
      </w:pPr>
      <w:r w:rsidRPr="00376E89">
        <w:rPr>
          <w:szCs w:val="22"/>
        </w:rPr>
        <w:t xml:space="preserve">Mogućnost korištenja EU fondova i nacionalnih potpora značajna je prilika za unapređenje razvoja </w:t>
      </w:r>
      <w:r w:rsidR="007C6A7F" w:rsidRPr="00376E89">
        <w:rPr>
          <w:szCs w:val="22"/>
        </w:rPr>
        <w:t>županije</w:t>
      </w:r>
      <w:r w:rsidRPr="00376E89">
        <w:rPr>
          <w:szCs w:val="22"/>
        </w:rPr>
        <w:t xml:space="preserve"> te se očekuje značajan doprinos gospodarskom oporavku. </w:t>
      </w:r>
      <w:r w:rsidR="00A30E77" w:rsidRPr="00376E89">
        <w:rPr>
          <w:szCs w:val="22"/>
        </w:rPr>
        <w:t>Župani</w:t>
      </w:r>
      <w:r w:rsidR="00C50C73" w:rsidRPr="00376E89">
        <w:rPr>
          <w:szCs w:val="22"/>
        </w:rPr>
        <w:t>j</w:t>
      </w:r>
      <w:r w:rsidRPr="00376E89">
        <w:rPr>
          <w:szCs w:val="22"/>
        </w:rPr>
        <w:t xml:space="preserve">a je i u predpristupnom periodu koristila razna novčana sredstva, no ulaskom u punopravno članstvo u Europsku uniju ta se mogućnost još više povećala s obzirom na raspoloživ iznos novčanih sredstava, a što je veoma bitan faktor u vrijeme smanjenog stranog ulaganja. Veliki </w:t>
      </w:r>
      <w:r w:rsidR="00007BA4">
        <w:rPr>
          <w:szCs w:val="22"/>
        </w:rPr>
        <w:t xml:space="preserve">je </w:t>
      </w:r>
      <w:r w:rsidRPr="00376E89">
        <w:rPr>
          <w:szCs w:val="22"/>
        </w:rPr>
        <w:t xml:space="preserve">razvojni potencijal </w:t>
      </w:r>
      <w:r w:rsidR="00007BA4">
        <w:rPr>
          <w:szCs w:val="22"/>
        </w:rPr>
        <w:t>to što</w:t>
      </w:r>
      <w:r w:rsidRPr="00376E89">
        <w:rPr>
          <w:szCs w:val="22"/>
        </w:rPr>
        <w:t xml:space="preserve"> je u </w:t>
      </w:r>
      <w:r w:rsidR="00A30E77" w:rsidRPr="00376E89">
        <w:rPr>
          <w:szCs w:val="22"/>
        </w:rPr>
        <w:t>župani</w:t>
      </w:r>
      <w:r w:rsidR="00C50C73" w:rsidRPr="00376E89">
        <w:rPr>
          <w:szCs w:val="22"/>
        </w:rPr>
        <w:t>j</w:t>
      </w:r>
      <w:r w:rsidRPr="00376E89">
        <w:rPr>
          <w:szCs w:val="22"/>
        </w:rPr>
        <w:t xml:space="preserve">i pojačana i svijest o postojanju tih izvora financiranja i korištenja istih za razvoj i napredak u cjelini. </w:t>
      </w:r>
    </w:p>
    <w:p w:rsidR="004A5A7A" w:rsidRPr="00376E89" w:rsidRDefault="004A5A7A" w:rsidP="004A5A7A">
      <w:pPr>
        <w:rPr>
          <w:szCs w:val="22"/>
          <w:lang w:bidi="hr-HR"/>
        </w:rPr>
      </w:pPr>
    </w:p>
    <w:p w:rsidR="004A5A7A" w:rsidRPr="00376E89" w:rsidRDefault="004A5A7A" w:rsidP="0067696A">
      <w:pPr>
        <w:pStyle w:val="Odlomakpopisa"/>
        <w:numPr>
          <w:ilvl w:val="0"/>
          <w:numId w:val="33"/>
        </w:numPr>
        <w:rPr>
          <w:sz w:val="22"/>
        </w:rPr>
      </w:pPr>
      <w:r w:rsidRPr="00376E89">
        <w:rPr>
          <w:sz w:val="22"/>
        </w:rPr>
        <w:t>Izlazak na EU tržište</w:t>
      </w:r>
    </w:p>
    <w:p w:rsidR="004A5A7A" w:rsidRPr="00376E89" w:rsidRDefault="004A5A7A" w:rsidP="004A5A7A">
      <w:pPr>
        <w:jc w:val="both"/>
        <w:rPr>
          <w:szCs w:val="22"/>
          <w:lang w:bidi="hr-HR"/>
        </w:rPr>
      </w:pPr>
      <w:r w:rsidRPr="00376E89">
        <w:rPr>
          <w:szCs w:val="22"/>
          <w:lang w:bidi="hr-HR"/>
        </w:rPr>
        <w:t>Ulaskom Hrvatske u Europsku uniju</w:t>
      </w:r>
      <w:r w:rsidR="00007BA4">
        <w:rPr>
          <w:szCs w:val="22"/>
          <w:lang w:bidi="hr-HR"/>
        </w:rPr>
        <w:t>, kako</w:t>
      </w:r>
      <w:r w:rsidRPr="00376E89">
        <w:rPr>
          <w:szCs w:val="22"/>
          <w:lang w:bidi="hr-HR"/>
        </w:rPr>
        <w:t xml:space="preserve"> za Hrvatsku </w:t>
      </w:r>
      <w:r w:rsidR="00007BA4">
        <w:rPr>
          <w:szCs w:val="22"/>
          <w:lang w:bidi="hr-HR"/>
        </w:rPr>
        <w:t>tako</w:t>
      </w:r>
      <w:r w:rsidRPr="00376E89">
        <w:rPr>
          <w:szCs w:val="22"/>
          <w:lang w:bidi="hr-HR"/>
        </w:rPr>
        <w:t xml:space="preserve"> i za našu </w:t>
      </w:r>
      <w:r w:rsidR="00A30E77" w:rsidRPr="00376E89">
        <w:rPr>
          <w:szCs w:val="22"/>
          <w:lang w:bidi="hr-HR"/>
        </w:rPr>
        <w:t>župani</w:t>
      </w:r>
      <w:r w:rsidR="00C50C73" w:rsidRPr="00376E89">
        <w:rPr>
          <w:szCs w:val="22"/>
          <w:lang w:bidi="hr-HR"/>
        </w:rPr>
        <w:t>j</w:t>
      </w:r>
      <w:r w:rsidRPr="00376E89">
        <w:rPr>
          <w:szCs w:val="22"/>
          <w:lang w:bidi="hr-HR"/>
        </w:rPr>
        <w:t>u</w:t>
      </w:r>
      <w:r w:rsidR="00007BA4">
        <w:rPr>
          <w:szCs w:val="22"/>
          <w:lang w:bidi="hr-HR"/>
        </w:rPr>
        <w:t>,</w:t>
      </w:r>
      <w:r w:rsidRPr="00376E89">
        <w:rPr>
          <w:szCs w:val="22"/>
          <w:lang w:bidi="hr-HR"/>
        </w:rPr>
        <w:t xml:space="preserve"> otvoril</w:t>
      </w:r>
      <w:r w:rsidR="00007BA4">
        <w:rPr>
          <w:szCs w:val="22"/>
          <w:lang w:bidi="hr-HR"/>
        </w:rPr>
        <w:t>e</w:t>
      </w:r>
      <w:r w:rsidRPr="00376E89">
        <w:rPr>
          <w:szCs w:val="22"/>
          <w:lang w:bidi="hr-HR"/>
        </w:rPr>
        <w:t xml:space="preserve"> su se nove tri mogućnosti: slobodno kolanje roba, usluga i radne snage. Budući da </w:t>
      </w:r>
      <w:r w:rsidR="00A30E77" w:rsidRPr="00376E89">
        <w:rPr>
          <w:szCs w:val="22"/>
          <w:lang w:bidi="hr-HR"/>
        </w:rPr>
        <w:t>župani</w:t>
      </w:r>
      <w:r w:rsidR="00C50C73" w:rsidRPr="00376E89">
        <w:rPr>
          <w:szCs w:val="22"/>
          <w:lang w:bidi="hr-HR"/>
        </w:rPr>
        <w:t>j</w:t>
      </w:r>
      <w:r w:rsidRPr="00376E89">
        <w:rPr>
          <w:szCs w:val="22"/>
          <w:lang w:bidi="hr-HR"/>
        </w:rPr>
        <w:t>a ima izvoznički orijentirana poduzeća, zasigurno će iskoristiti ovu mogućnost za izlazak na veliko tržište bez barijera i ograničenja, naravno</w:t>
      </w:r>
      <w:r w:rsidR="00007BA4">
        <w:rPr>
          <w:szCs w:val="22"/>
          <w:lang w:bidi="hr-HR"/>
        </w:rPr>
        <w:t>,</w:t>
      </w:r>
      <w:r w:rsidRPr="00376E89">
        <w:rPr>
          <w:szCs w:val="22"/>
          <w:lang w:bidi="hr-HR"/>
        </w:rPr>
        <w:t xml:space="preserve"> pod uvjetima koje propisuje to veliko tržište. </w:t>
      </w:r>
    </w:p>
    <w:p w:rsidR="004A5A7A" w:rsidRPr="00376E89" w:rsidRDefault="004A5A7A" w:rsidP="005758BC">
      <w:pPr>
        <w:pStyle w:val="Bodytext20"/>
        <w:shd w:val="clear" w:color="auto" w:fill="auto"/>
        <w:tabs>
          <w:tab w:val="left" w:pos="725"/>
        </w:tabs>
        <w:spacing w:before="0" w:after="0"/>
        <w:ind w:firstLine="0"/>
        <w:rPr>
          <w:rFonts w:ascii="Times New Roman" w:hAnsi="Times New Roman"/>
        </w:rPr>
      </w:pPr>
      <w:r w:rsidRPr="00376E89">
        <w:rPr>
          <w:rFonts w:ascii="Times New Roman" w:hAnsi="Times New Roman"/>
        </w:rPr>
        <w:t>Prilika je to za stvaranje i jačanje boljih ekonomskih veza sa susjedima i ostalim europskim zemljama.</w:t>
      </w:r>
    </w:p>
    <w:p w:rsidR="004A5A7A" w:rsidRPr="00376E89" w:rsidRDefault="004A5A7A" w:rsidP="004A5A7A">
      <w:pPr>
        <w:pStyle w:val="Bodytext20"/>
        <w:shd w:val="clear" w:color="auto" w:fill="auto"/>
        <w:tabs>
          <w:tab w:val="left" w:pos="725"/>
        </w:tabs>
        <w:spacing w:before="0" w:after="0"/>
        <w:jc w:val="left"/>
        <w:rPr>
          <w:rFonts w:ascii="Times New Roman" w:hAnsi="Times New Roman"/>
        </w:rPr>
      </w:pPr>
    </w:p>
    <w:p w:rsidR="004A5A7A" w:rsidRPr="00376E89" w:rsidRDefault="004A5A7A" w:rsidP="0067696A">
      <w:pPr>
        <w:pStyle w:val="Odlomakpopisa"/>
        <w:numPr>
          <w:ilvl w:val="0"/>
          <w:numId w:val="33"/>
        </w:numPr>
        <w:rPr>
          <w:sz w:val="22"/>
        </w:rPr>
      </w:pPr>
      <w:r w:rsidRPr="00376E89">
        <w:rPr>
          <w:sz w:val="22"/>
        </w:rPr>
        <w:t>Postojanje nacionalnih programa i strategija</w:t>
      </w:r>
    </w:p>
    <w:p w:rsidR="004A5A7A" w:rsidRPr="00376E89" w:rsidRDefault="004A5A7A" w:rsidP="004A5A7A">
      <w:pPr>
        <w:pStyle w:val="Bezproreda"/>
        <w:jc w:val="both"/>
        <w:rPr>
          <w:sz w:val="22"/>
          <w:szCs w:val="22"/>
          <w:lang w:val="hr-HR" w:bidi="hr-HR"/>
        </w:rPr>
      </w:pPr>
      <w:r w:rsidRPr="00376E89">
        <w:rPr>
          <w:sz w:val="22"/>
          <w:szCs w:val="22"/>
          <w:lang w:val="hr-HR" w:bidi="hr-HR"/>
        </w:rPr>
        <w:lastRenderedPageBreak/>
        <w:t xml:space="preserve">Ulaskom Hrvatske u Europsku uniju napravljeno je usklađivanje nacionalnih programa i strategija s principima, direktivama i propisima Europske unije. Usklađivanjem su se korigirali i određeni nacionalni dokumenti i legislativa na koje se vežu nacionalni programi i strategije. </w:t>
      </w:r>
    </w:p>
    <w:p w:rsidR="004A5A7A" w:rsidRPr="00376E89" w:rsidRDefault="004A5A7A" w:rsidP="004A5A7A">
      <w:pPr>
        <w:pStyle w:val="Bezproreda"/>
        <w:jc w:val="both"/>
        <w:rPr>
          <w:sz w:val="22"/>
          <w:szCs w:val="22"/>
          <w:lang w:val="hr-HR" w:bidi="hr-HR"/>
        </w:rPr>
      </w:pPr>
      <w:r w:rsidRPr="00376E89">
        <w:rPr>
          <w:sz w:val="22"/>
          <w:szCs w:val="22"/>
          <w:lang w:val="hr-HR" w:bidi="hr-HR"/>
        </w:rPr>
        <w:t xml:space="preserve">Postojanje nacionalnih programa i strategija koje su usklađene s propisima Europske unije osnova </w:t>
      </w:r>
      <w:r w:rsidR="00007BA4">
        <w:rPr>
          <w:sz w:val="22"/>
          <w:szCs w:val="22"/>
          <w:lang w:val="hr-HR" w:bidi="hr-HR"/>
        </w:rPr>
        <w:t xml:space="preserve">su </w:t>
      </w:r>
      <w:r w:rsidRPr="00376E89">
        <w:rPr>
          <w:sz w:val="22"/>
          <w:szCs w:val="22"/>
          <w:lang w:val="hr-HR" w:bidi="hr-HR"/>
        </w:rPr>
        <w:t xml:space="preserve">za uspješno korištenje instrumenata kohezijske politike. </w:t>
      </w:r>
      <w:r w:rsidR="007C6A7F" w:rsidRPr="00376E89">
        <w:rPr>
          <w:sz w:val="22"/>
          <w:szCs w:val="22"/>
          <w:lang w:val="hr-HR" w:bidi="hr-HR"/>
        </w:rPr>
        <w:t>Županije</w:t>
      </w:r>
      <w:r w:rsidRPr="00376E89">
        <w:rPr>
          <w:sz w:val="22"/>
          <w:szCs w:val="22"/>
          <w:lang w:val="hr-HR" w:bidi="hr-HR"/>
        </w:rPr>
        <w:t xml:space="preserve"> kao regionalne samouprave u izradi svojih programa i strategija usko su vezane na iste takve dokumente višeg reda. Takvi strateški dokumenti veoma su značajni za planiranje razvoja regionalne samouprave te bez njih nije moguće planirati razvoj </w:t>
      </w:r>
      <w:r w:rsidR="00007BA4">
        <w:rPr>
          <w:sz w:val="22"/>
          <w:szCs w:val="22"/>
          <w:lang w:val="hr-HR" w:bidi="hr-HR"/>
        </w:rPr>
        <w:t>Ž</w:t>
      </w:r>
      <w:r w:rsidR="007C6A7F" w:rsidRPr="00376E89">
        <w:rPr>
          <w:sz w:val="22"/>
          <w:szCs w:val="22"/>
          <w:lang w:val="hr-HR" w:bidi="hr-HR"/>
        </w:rPr>
        <w:t>upanije</w:t>
      </w:r>
      <w:r w:rsidRPr="00376E89">
        <w:rPr>
          <w:sz w:val="22"/>
          <w:szCs w:val="22"/>
          <w:lang w:val="hr-HR" w:bidi="hr-HR"/>
        </w:rPr>
        <w:t>. Važnost postojanja ovakvih dokumenata vidi se u donedavno</w:t>
      </w:r>
      <w:r w:rsidR="00007BA4">
        <w:rPr>
          <w:sz w:val="22"/>
          <w:szCs w:val="22"/>
          <w:lang w:val="hr-HR" w:bidi="hr-HR"/>
        </w:rPr>
        <w:t>m</w:t>
      </w:r>
      <w:r w:rsidRPr="00376E89">
        <w:rPr>
          <w:sz w:val="22"/>
          <w:szCs w:val="22"/>
          <w:lang w:val="hr-HR" w:bidi="hr-HR"/>
        </w:rPr>
        <w:t xml:space="preserve"> nepostojanju strategije razvoja poljoprivrede i ruralnog razvoja (tek 2014. donesen je Program ruralnog razvoja  2014.</w:t>
      </w:r>
      <w:r w:rsidR="00007BA4">
        <w:rPr>
          <w:sz w:val="22"/>
          <w:szCs w:val="22"/>
          <w:lang w:val="hr-HR" w:bidi="hr-HR"/>
        </w:rPr>
        <w:t xml:space="preserve"> </w:t>
      </w:r>
      <w:r w:rsidRPr="00376E89">
        <w:rPr>
          <w:sz w:val="22"/>
          <w:szCs w:val="22"/>
          <w:lang w:val="hr-HR" w:bidi="hr-HR"/>
        </w:rPr>
        <w:t>-</w:t>
      </w:r>
      <w:r w:rsidR="00007BA4">
        <w:rPr>
          <w:sz w:val="22"/>
          <w:szCs w:val="22"/>
          <w:lang w:val="hr-HR" w:bidi="hr-HR"/>
        </w:rPr>
        <w:t xml:space="preserve"> </w:t>
      </w:r>
      <w:r w:rsidRPr="00376E89">
        <w:rPr>
          <w:sz w:val="22"/>
          <w:szCs w:val="22"/>
          <w:lang w:val="hr-HR" w:bidi="hr-HR"/>
        </w:rPr>
        <w:t>2020. što je osnova za povlačenje novaca iz EU fondova),</w:t>
      </w:r>
      <w:r w:rsidR="00007BA4">
        <w:rPr>
          <w:sz w:val="22"/>
          <w:szCs w:val="22"/>
          <w:lang w:val="hr-HR" w:bidi="hr-HR"/>
        </w:rPr>
        <w:t xml:space="preserve"> </w:t>
      </w:r>
      <w:r w:rsidRPr="00376E89">
        <w:rPr>
          <w:sz w:val="22"/>
          <w:szCs w:val="22"/>
          <w:lang w:val="hr-HR" w:bidi="hr-HR"/>
        </w:rPr>
        <w:t>a što je veoma bitno za Slavoniju i</w:t>
      </w:r>
      <w:r w:rsidR="00007BA4">
        <w:rPr>
          <w:sz w:val="22"/>
          <w:szCs w:val="22"/>
          <w:lang w:val="hr-HR" w:bidi="hr-HR"/>
        </w:rPr>
        <w:t>,</w:t>
      </w:r>
      <w:r w:rsidRPr="00376E89">
        <w:rPr>
          <w:sz w:val="22"/>
          <w:szCs w:val="22"/>
          <w:lang w:val="hr-HR" w:bidi="hr-HR"/>
        </w:rPr>
        <w:t xml:space="preserve"> naravno</w:t>
      </w:r>
      <w:r w:rsidR="00007BA4">
        <w:rPr>
          <w:sz w:val="22"/>
          <w:szCs w:val="22"/>
          <w:lang w:val="hr-HR" w:bidi="hr-HR"/>
        </w:rPr>
        <w:t>,</w:t>
      </w:r>
      <w:r w:rsidRPr="00376E89">
        <w:rPr>
          <w:sz w:val="22"/>
          <w:szCs w:val="22"/>
          <w:lang w:val="hr-HR" w:bidi="hr-HR"/>
        </w:rPr>
        <w:t xml:space="preserve"> našu </w:t>
      </w:r>
      <w:r w:rsidR="00007BA4">
        <w:rPr>
          <w:sz w:val="22"/>
          <w:szCs w:val="22"/>
          <w:lang w:val="hr-HR" w:bidi="hr-HR"/>
        </w:rPr>
        <w:t>Ž</w:t>
      </w:r>
      <w:r w:rsidR="00A30E77" w:rsidRPr="00376E89">
        <w:rPr>
          <w:sz w:val="22"/>
          <w:szCs w:val="22"/>
          <w:lang w:val="hr-HR" w:bidi="hr-HR"/>
        </w:rPr>
        <w:t>upani</w:t>
      </w:r>
      <w:r w:rsidR="00C50C73" w:rsidRPr="00376E89">
        <w:rPr>
          <w:sz w:val="22"/>
          <w:szCs w:val="22"/>
          <w:lang w:val="hr-HR" w:bidi="hr-HR"/>
        </w:rPr>
        <w:t>j</w:t>
      </w:r>
      <w:r w:rsidRPr="00376E89">
        <w:rPr>
          <w:sz w:val="22"/>
          <w:szCs w:val="22"/>
          <w:lang w:val="hr-HR" w:bidi="hr-HR"/>
        </w:rPr>
        <w:t>u. Postavlja se pitanje kako planirati sektor poljoprivrede ako ne postoji krovni dokument na nivou države te je zbog toga veoma važno postojanje programa i strategija na nacionalnoj razini.</w:t>
      </w:r>
    </w:p>
    <w:p w:rsidR="004A5A7A" w:rsidRPr="00376E89" w:rsidRDefault="004A5A7A" w:rsidP="004A5A7A">
      <w:pPr>
        <w:pStyle w:val="Bezproreda"/>
        <w:rPr>
          <w:sz w:val="22"/>
          <w:szCs w:val="22"/>
          <w:lang w:val="hr-HR" w:bidi="hr-HR"/>
        </w:rPr>
      </w:pPr>
    </w:p>
    <w:p w:rsidR="004A5A7A" w:rsidRPr="00376E89" w:rsidRDefault="004A5A7A" w:rsidP="0067696A">
      <w:pPr>
        <w:pStyle w:val="Odlomakpopisa"/>
        <w:numPr>
          <w:ilvl w:val="0"/>
          <w:numId w:val="33"/>
        </w:numPr>
        <w:rPr>
          <w:sz w:val="22"/>
          <w:u w:val="single"/>
        </w:rPr>
      </w:pPr>
      <w:r w:rsidRPr="00376E89">
        <w:rPr>
          <w:sz w:val="22"/>
        </w:rPr>
        <w:t>Podizanje poduzetničke svijesti, razumijevanja i znanja lokalnog stanovništva</w:t>
      </w:r>
    </w:p>
    <w:p w:rsidR="004A5A7A" w:rsidRPr="00D41A02" w:rsidRDefault="004A5A7A" w:rsidP="008A6873">
      <w:pPr>
        <w:jc w:val="both"/>
        <w:rPr>
          <w:szCs w:val="22"/>
          <w:lang w:bidi="hr-HR"/>
        </w:rPr>
      </w:pPr>
      <w:r w:rsidRPr="00D41A02">
        <w:rPr>
          <w:szCs w:val="22"/>
          <w:lang w:bidi="hr-HR"/>
        </w:rPr>
        <w:t xml:space="preserve">Razvojni je potencijal što Republika Hrvatska kroz svoje institucije te regionalne razvojne agencije </w:t>
      </w:r>
      <w:r w:rsidR="00A30E77" w:rsidRPr="00D41A02">
        <w:rPr>
          <w:szCs w:val="22"/>
          <w:lang w:bidi="hr-HR"/>
        </w:rPr>
        <w:t>župani</w:t>
      </w:r>
      <w:r w:rsidR="00C50C73" w:rsidRPr="00D41A02">
        <w:rPr>
          <w:szCs w:val="22"/>
          <w:lang w:bidi="hr-HR"/>
        </w:rPr>
        <w:t>j</w:t>
      </w:r>
      <w:r w:rsidRPr="00D41A02">
        <w:rPr>
          <w:szCs w:val="22"/>
          <w:lang w:bidi="hr-HR"/>
        </w:rPr>
        <w:t>a i gradova i poticajne mjere prema poduzetnicima i obrazovnim institucijama potiče osposobljavanje lokalnog stanovništva u podizanju poduzetničke svijesti i razumijevanja poduzetništva.</w:t>
      </w:r>
    </w:p>
    <w:p w:rsidR="004A5A7A" w:rsidRPr="0077009D" w:rsidRDefault="004A5A7A" w:rsidP="008F501A">
      <w:pPr>
        <w:pStyle w:val="Tijeloteksta3"/>
        <w:jc w:val="both"/>
        <w:rPr>
          <w:sz w:val="22"/>
          <w:szCs w:val="22"/>
        </w:rPr>
      </w:pPr>
      <w:r w:rsidRPr="00D41A02">
        <w:rPr>
          <w:sz w:val="22"/>
          <w:szCs w:val="22"/>
        </w:rPr>
        <w:t>U ovim poticajima sve više dolazi do izražaja značaj i smisao modela „quadruple helix“ (koji se zasniva na svrhovitoj suradnji javne uprave, obrazovnih institucija,  gospodarskog sektora i</w:t>
      </w:r>
      <w:r w:rsidRPr="0077009D">
        <w:rPr>
          <w:sz w:val="22"/>
          <w:szCs w:val="22"/>
        </w:rPr>
        <w:t xml:space="preserve"> civilnog društva) te modela „quintuple helix“ koji uzima u obzir i peti „helix“ – tj. okolišnu komponentu.</w:t>
      </w:r>
    </w:p>
    <w:p w:rsidR="004A5A7A" w:rsidRPr="00D41A02" w:rsidRDefault="004A5A7A" w:rsidP="0067696A">
      <w:pPr>
        <w:pStyle w:val="Odlomakpopisa"/>
        <w:numPr>
          <w:ilvl w:val="0"/>
          <w:numId w:val="33"/>
        </w:numPr>
        <w:rPr>
          <w:sz w:val="22"/>
        </w:rPr>
      </w:pPr>
      <w:r w:rsidRPr="00D41A02">
        <w:rPr>
          <w:sz w:val="22"/>
        </w:rPr>
        <w:t xml:space="preserve">Poticanje proizvodnje energije iz obnovljivih izvora </w:t>
      </w:r>
      <w:r w:rsidR="00D41A02">
        <w:rPr>
          <w:sz w:val="22"/>
        </w:rPr>
        <w:t>na</w:t>
      </w:r>
      <w:r w:rsidRPr="00D41A02">
        <w:rPr>
          <w:sz w:val="22"/>
        </w:rPr>
        <w:t xml:space="preserve"> nacionaln</w:t>
      </w:r>
      <w:r w:rsidR="00D41A02">
        <w:rPr>
          <w:sz w:val="22"/>
        </w:rPr>
        <w:t>oj</w:t>
      </w:r>
      <w:r w:rsidRPr="00D41A02">
        <w:rPr>
          <w:sz w:val="22"/>
        </w:rPr>
        <w:t xml:space="preserve"> razin</w:t>
      </w:r>
      <w:r w:rsidR="00D41A02">
        <w:rPr>
          <w:sz w:val="22"/>
        </w:rPr>
        <w:t>i</w:t>
      </w:r>
    </w:p>
    <w:p w:rsidR="004A5A7A" w:rsidRPr="008F501A" w:rsidRDefault="004A5A7A" w:rsidP="004A5A7A">
      <w:pPr>
        <w:pStyle w:val="Bodytext20"/>
        <w:shd w:val="clear" w:color="auto" w:fill="auto"/>
        <w:tabs>
          <w:tab w:val="left" w:pos="725"/>
        </w:tabs>
        <w:spacing w:before="0" w:after="0" w:line="240" w:lineRule="auto"/>
        <w:ind w:firstLine="0"/>
        <w:rPr>
          <w:rFonts w:ascii="Times New Roman" w:hAnsi="Times New Roman"/>
        </w:rPr>
      </w:pPr>
      <w:r w:rsidRPr="00D41A02">
        <w:rPr>
          <w:rFonts w:ascii="Times New Roman" w:hAnsi="Times New Roman"/>
        </w:rPr>
        <w:t xml:space="preserve">Kako se u zadnje vrijeme sve više govori o alternativnim oblicima energije, svakako je prilika </w:t>
      </w:r>
      <w:r w:rsidR="007C6A7F" w:rsidRPr="00D41A02">
        <w:rPr>
          <w:rFonts w:ascii="Times New Roman" w:hAnsi="Times New Roman"/>
        </w:rPr>
        <w:t>županije</w:t>
      </w:r>
      <w:r w:rsidRPr="00D41A02">
        <w:rPr>
          <w:rFonts w:ascii="Times New Roman" w:hAnsi="Times New Roman"/>
        </w:rPr>
        <w:t xml:space="preserve"> da se uključi u svjetska razmišljanja i trendove. Poticanje proizvodnje energije iz obnovljivih izvora kroz svoje programe uvelike potiče Republika Hrvatska putem programa koje provodi Fond za zaštitu okoliša i energetske učinkovitosti i Ministarstvo graditeljstva</w:t>
      </w:r>
      <w:r w:rsidR="00D41A02">
        <w:rPr>
          <w:rFonts w:ascii="Times New Roman" w:hAnsi="Times New Roman"/>
        </w:rPr>
        <w:t>,</w:t>
      </w:r>
      <w:r w:rsidRPr="00D41A02">
        <w:rPr>
          <w:rFonts w:ascii="Times New Roman" w:hAnsi="Times New Roman"/>
        </w:rPr>
        <w:t xml:space="preserve"> kao i druge institucije. Operativni program „Konkurentnost i kohezija“ u svojoj Prioritetnoj osi 4: Promicanje energetske učinkovitosti i </w:t>
      </w:r>
      <w:r w:rsidRPr="008F501A">
        <w:rPr>
          <w:rFonts w:ascii="Times New Roman" w:hAnsi="Times New Roman"/>
        </w:rPr>
        <w:t xml:space="preserve">obnovljivih izvora energije zasigurno će uvelike doprinijeti proizvodnji iz obnovljivih  izvora energije. Razvojni potencijal za </w:t>
      </w:r>
      <w:r w:rsidR="00A30E77" w:rsidRPr="008F501A">
        <w:rPr>
          <w:rFonts w:ascii="Times New Roman" w:hAnsi="Times New Roman"/>
        </w:rPr>
        <w:t>župani</w:t>
      </w:r>
      <w:r w:rsidR="00C50C73" w:rsidRPr="008F501A">
        <w:rPr>
          <w:rFonts w:ascii="Times New Roman" w:hAnsi="Times New Roman"/>
        </w:rPr>
        <w:t>j</w:t>
      </w:r>
      <w:r w:rsidRPr="008F501A">
        <w:rPr>
          <w:rFonts w:ascii="Times New Roman" w:hAnsi="Times New Roman"/>
        </w:rPr>
        <w:t>u je poticanje razvoja sustava za korištenje obnovljivih izvora energije</w:t>
      </w:r>
      <w:r w:rsidR="00D41A02">
        <w:rPr>
          <w:rFonts w:ascii="Times New Roman" w:hAnsi="Times New Roman"/>
        </w:rPr>
        <w:t>,</w:t>
      </w:r>
      <w:r w:rsidRPr="008F501A">
        <w:rPr>
          <w:rFonts w:ascii="Times New Roman" w:hAnsi="Times New Roman"/>
        </w:rPr>
        <w:t xml:space="preserve"> a iskorištavanje ove prilike svakako </w:t>
      </w:r>
      <w:r w:rsidR="00D41A02">
        <w:rPr>
          <w:rFonts w:ascii="Times New Roman" w:hAnsi="Times New Roman"/>
        </w:rPr>
        <w:t>će</w:t>
      </w:r>
      <w:r w:rsidRPr="008F501A">
        <w:rPr>
          <w:rFonts w:ascii="Times New Roman" w:hAnsi="Times New Roman"/>
        </w:rPr>
        <w:t xml:space="preserve"> doprinijeti konkurentnosti same </w:t>
      </w:r>
      <w:r w:rsidR="00D41A02">
        <w:rPr>
          <w:rFonts w:ascii="Times New Roman" w:hAnsi="Times New Roman"/>
        </w:rPr>
        <w:t>Ž</w:t>
      </w:r>
      <w:r w:rsidR="007C6A7F" w:rsidRPr="008F501A">
        <w:rPr>
          <w:rFonts w:ascii="Times New Roman" w:hAnsi="Times New Roman"/>
        </w:rPr>
        <w:t>upanije</w:t>
      </w:r>
      <w:r w:rsidRPr="008F501A">
        <w:rPr>
          <w:rFonts w:ascii="Times New Roman" w:hAnsi="Times New Roman"/>
        </w:rPr>
        <w:t>.</w:t>
      </w:r>
    </w:p>
    <w:p w:rsidR="004A5A7A" w:rsidRPr="00F91894" w:rsidRDefault="004A5A7A" w:rsidP="004A5A7A">
      <w:pPr>
        <w:pStyle w:val="Bodytext20"/>
        <w:shd w:val="clear" w:color="auto" w:fill="auto"/>
        <w:tabs>
          <w:tab w:val="left" w:pos="725"/>
        </w:tabs>
        <w:spacing w:before="0" w:after="0" w:line="240" w:lineRule="auto"/>
        <w:rPr>
          <w:rFonts w:ascii="Times New Roman" w:hAnsi="Times New Roman"/>
          <w:sz w:val="24"/>
          <w:szCs w:val="24"/>
          <w:lang w:bidi="hr-HR"/>
        </w:rPr>
      </w:pPr>
    </w:p>
    <w:p w:rsidR="004A5A7A" w:rsidRPr="008F501A" w:rsidRDefault="004A5A7A" w:rsidP="0067696A">
      <w:pPr>
        <w:pStyle w:val="Odlomakpopisa"/>
        <w:numPr>
          <w:ilvl w:val="0"/>
          <w:numId w:val="33"/>
        </w:numPr>
        <w:rPr>
          <w:sz w:val="22"/>
        </w:rPr>
      </w:pPr>
      <w:r w:rsidRPr="008F501A">
        <w:rPr>
          <w:sz w:val="22"/>
        </w:rPr>
        <w:t>Mogućnost regionalne suradnje</w:t>
      </w:r>
    </w:p>
    <w:p w:rsidR="004A5A7A" w:rsidRPr="008F501A" w:rsidRDefault="004A5A7A" w:rsidP="005B0F93">
      <w:pPr>
        <w:jc w:val="both"/>
        <w:rPr>
          <w:szCs w:val="22"/>
          <w:lang w:bidi="hr-HR"/>
        </w:rPr>
      </w:pPr>
      <w:r w:rsidRPr="008F501A">
        <w:rPr>
          <w:szCs w:val="22"/>
          <w:lang w:bidi="hr-HR"/>
        </w:rPr>
        <w:t>Ulaskom u Europsku uniju te širenjem mogućnosti korištenja sredstava iz europskih fondova, stvara se mogućnost za jačom regionalnom suradnjom  u trgovini, razmjeni roba i usluga.</w:t>
      </w:r>
    </w:p>
    <w:p w:rsidR="004A5A7A" w:rsidRPr="008F501A" w:rsidRDefault="004A5A7A" w:rsidP="005B0F93">
      <w:pPr>
        <w:jc w:val="both"/>
        <w:rPr>
          <w:szCs w:val="22"/>
          <w:lang w:bidi="hr-HR"/>
        </w:rPr>
      </w:pPr>
      <w:r w:rsidRPr="008F501A">
        <w:rPr>
          <w:szCs w:val="22"/>
          <w:lang w:bidi="hr-HR"/>
        </w:rPr>
        <w:t>Razvijanje zajedničkih projekta putem regionalne suradnje razvojni je potencijal od iznimne važnosti za regionalne samouprave, poduzetnike i institucije.</w:t>
      </w:r>
    </w:p>
    <w:p w:rsidR="004A5A7A" w:rsidRPr="008F501A" w:rsidRDefault="004A5A7A" w:rsidP="004A5A7A">
      <w:pPr>
        <w:rPr>
          <w:szCs w:val="22"/>
          <w:lang w:bidi="hr-HR"/>
        </w:rPr>
      </w:pPr>
    </w:p>
    <w:p w:rsidR="004A5A7A" w:rsidRPr="008F501A" w:rsidRDefault="004A5A7A" w:rsidP="0067696A">
      <w:pPr>
        <w:pStyle w:val="Odlomakpopisa"/>
        <w:numPr>
          <w:ilvl w:val="0"/>
          <w:numId w:val="33"/>
        </w:numPr>
        <w:rPr>
          <w:sz w:val="22"/>
        </w:rPr>
      </w:pPr>
      <w:r w:rsidRPr="008F501A">
        <w:rPr>
          <w:sz w:val="22"/>
        </w:rPr>
        <w:t>Poticanje razvoja poduzetničke i prometne infrastrukture na nacionalnoj razini</w:t>
      </w:r>
    </w:p>
    <w:p w:rsidR="004A5A7A" w:rsidRPr="008F501A" w:rsidRDefault="004A5A7A" w:rsidP="004A5A7A">
      <w:pPr>
        <w:jc w:val="both"/>
        <w:rPr>
          <w:szCs w:val="22"/>
          <w:lang w:bidi="hr-HR"/>
        </w:rPr>
      </w:pPr>
      <w:r w:rsidRPr="008F501A">
        <w:rPr>
          <w:szCs w:val="22"/>
          <w:lang w:bidi="hr-HR"/>
        </w:rPr>
        <w:t>Ministarstvo</w:t>
      </w:r>
      <w:r w:rsidR="00993723">
        <w:rPr>
          <w:szCs w:val="22"/>
          <w:lang w:bidi="hr-HR"/>
        </w:rPr>
        <w:t xml:space="preserve"> gospodarstva,</w:t>
      </w:r>
      <w:r w:rsidRPr="008F501A">
        <w:rPr>
          <w:szCs w:val="22"/>
          <w:lang w:bidi="hr-HR"/>
        </w:rPr>
        <w:t xml:space="preserve"> poduzetništva i obrta mjerama na nacionalnoj razini potiče razvoj poduzetničkih zona i inkubatora. Operativni program „Konkurentnost i kohezija“ u svojoj Prioritetnoj osi 3:</w:t>
      </w:r>
      <w:r w:rsidR="00D41A02">
        <w:rPr>
          <w:szCs w:val="22"/>
          <w:lang w:bidi="hr-HR"/>
        </w:rPr>
        <w:t xml:space="preserve"> </w:t>
      </w:r>
      <w:r w:rsidRPr="008F501A">
        <w:rPr>
          <w:szCs w:val="22"/>
          <w:lang w:bidi="hr-HR"/>
        </w:rPr>
        <w:t xml:space="preserve">Poslovna konkurentnost kroz </w:t>
      </w:r>
      <w:r w:rsidR="00D41A02">
        <w:rPr>
          <w:szCs w:val="22"/>
          <w:lang w:bidi="hr-HR"/>
        </w:rPr>
        <w:t>p</w:t>
      </w:r>
      <w:r w:rsidRPr="008F501A">
        <w:rPr>
          <w:szCs w:val="22"/>
          <w:lang w:bidi="hr-HR"/>
        </w:rPr>
        <w:t xml:space="preserve">romicanje poduzetništva, posebno olakšavajući ekonomsko iskorištavanje novih ideja i poticanje stvaranja novih poduzeća, uključujući putem poslovnih inkubatora te </w:t>
      </w:r>
      <w:r w:rsidR="00D41A02">
        <w:rPr>
          <w:szCs w:val="22"/>
          <w:lang w:bidi="hr-HR"/>
        </w:rPr>
        <w:t>p</w:t>
      </w:r>
      <w:r w:rsidRPr="008F501A">
        <w:rPr>
          <w:szCs w:val="22"/>
          <w:lang w:bidi="hr-HR"/>
        </w:rPr>
        <w:t>odupiranje kapaciteta MSP-ova za rast i inovacijske procese potiče razvoj poduzetničke infrastrukture.</w:t>
      </w:r>
    </w:p>
    <w:p w:rsidR="004A5A7A" w:rsidRPr="008F501A" w:rsidRDefault="004A5A7A" w:rsidP="004A5A7A">
      <w:pPr>
        <w:jc w:val="both"/>
        <w:rPr>
          <w:szCs w:val="22"/>
          <w:lang w:bidi="hr-HR"/>
        </w:rPr>
      </w:pPr>
      <w:r w:rsidRPr="008F501A">
        <w:rPr>
          <w:szCs w:val="22"/>
          <w:lang w:bidi="hr-HR"/>
        </w:rPr>
        <w:t xml:space="preserve">Alocirana sredstva Europske unije na nivou Republike Hrvatske za te namjene u vidu EU fondova za sufinanciranje razvoja poduzetničke infrastrukture prilika </w:t>
      </w:r>
      <w:r w:rsidR="00D41A02">
        <w:rPr>
          <w:szCs w:val="22"/>
          <w:lang w:bidi="hr-HR"/>
        </w:rPr>
        <w:t>su</w:t>
      </w:r>
      <w:r w:rsidRPr="008F501A">
        <w:rPr>
          <w:szCs w:val="22"/>
          <w:lang w:bidi="hr-HR"/>
        </w:rPr>
        <w:t xml:space="preserve"> za sve potencijalne prijavitelje na području jedinica lokalne samouprave.</w:t>
      </w:r>
    </w:p>
    <w:p w:rsidR="00517375" w:rsidRPr="008F501A" w:rsidRDefault="004A5A7A" w:rsidP="00672E47">
      <w:pPr>
        <w:jc w:val="both"/>
        <w:rPr>
          <w:szCs w:val="22"/>
          <w:lang w:bidi="hr-HR"/>
        </w:rPr>
      </w:pPr>
      <w:r w:rsidRPr="008F501A">
        <w:rPr>
          <w:szCs w:val="22"/>
          <w:lang w:bidi="hr-HR"/>
        </w:rPr>
        <w:t xml:space="preserve">Postoji potreba izmjene i dopune Strategije prometa Republike Hrvatske, a za našu </w:t>
      </w:r>
      <w:r w:rsidR="00D41A02">
        <w:rPr>
          <w:szCs w:val="22"/>
          <w:lang w:bidi="hr-HR"/>
        </w:rPr>
        <w:t>Ž</w:t>
      </w:r>
      <w:r w:rsidR="00A30E77" w:rsidRPr="008F501A">
        <w:rPr>
          <w:szCs w:val="22"/>
          <w:lang w:bidi="hr-HR"/>
        </w:rPr>
        <w:t>upani</w:t>
      </w:r>
      <w:r w:rsidR="00C50C73" w:rsidRPr="008F501A">
        <w:rPr>
          <w:szCs w:val="22"/>
          <w:lang w:bidi="hr-HR"/>
        </w:rPr>
        <w:t>j</w:t>
      </w:r>
      <w:r w:rsidRPr="008F501A">
        <w:rPr>
          <w:szCs w:val="22"/>
          <w:lang w:bidi="hr-HR"/>
        </w:rPr>
        <w:t>u posebno je značajan prometni koridor mađarska granica</w:t>
      </w:r>
      <w:r w:rsidR="00D41A02">
        <w:rPr>
          <w:szCs w:val="22"/>
          <w:lang w:bidi="hr-HR"/>
        </w:rPr>
        <w:t xml:space="preserve"> </w:t>
      </w:r>
      <w:r w:rsidRPr="008F501A">
        <w:rPr>
          <w:szCs w:val="22"/>
          <w:lang w:bidi="hr-HR"/>
        </w:rPr>
        <w:t>-</w:t>
      </w:r>
      <w:r w:rsidR="00D41A02">
        <w:rPr>
          <w:szCs w:val="22"/>
          <w:lang w:bidi="hr-HR"/>
        </w:rPr>
        <w:t xml:space="preserve"> </w:t>
      </w:r>
      <w:r w:rsidRPr="008F501A">
        <w:rPr>
          <w:szCs w:val="22"/>
          <w:lang w:bidi="hr-HR"/>
        </w:rPr>
        <w:t>Okučani koji prolazi kroz područje Lipika</w:t>
      </w:r>
      <w:r w:rsidR="00D41A02">
        <w:rPr>
          <w:szCs w:val="22"/>
          <w:lang w:bidi="hr-HR"/>
        </w:rPr>
        <w:t>.</w:t>
      </w:r>
      <w:r w:rsidRPr="008F501A">
        <w:rPr>
          <w:szCs w:val="22"/>
          <w:lang w:bidi="hr-HR"/>
        </w:rPr>
        <w:t xml:space="preserve"> Time bi se stvorila prilika za prevladavanje prometne izoliranosti pakračko-lipičkog dijela </w:t>
      </w:r>
      <w:r w:rsidR="007C6A7F" w:rsidRPr="008F501A">
        <w:rPr>
          <w:szCs w:val="22"/>
          <w:lang w:bidi="hr-HR"/>
        </w:rPr>
        <w:t>županije</w:t>
      </w:r>
      <w:r w:rsidRPr="008F501A">
        <w:rPr>
          <w:szCs w:val="22"/>
          <w:lang w:bidi="hr-HR"/>
        </w:rPr>
        <w:t>.</w:t>
      </w:r>
      <w:r w:rsidR="00517375" w:rsidRPr="008F501A">
        <w:rPr>
          <w:szCs w:val="22"/>
          <w:lang w:bidi="hr-HR"/>
        </w:rPr>
        <w:t xml:space="preserve"> Program Ministarstva </w:t>
      </w:r>
      <w:r w:rsidR="002235BC">
        <w:rPr>
          <w:szCs w:val="22"/>
          <w:lang w:bidi="hr-HR"/>
        </w:rPr>
        <w:t>mora</w:t>
      </w:r>
      <w:r w:rsidR="00517375" w:rsidRPr="008F501A">
        <w:rPr>
          <w:szCs w:val="22"/>
          <w:lang w:bidi="hr-HR"/>
        </w:rPr>
        <w:t>, prometa i infrastrukture potiče saniranje željezničkih pravaca te je to velika prilika za  saniranje željezničke infra</w:t>
      </w:r>
      <w:r w:rsidR="00504CA7" w:rsidRPr="008F501A">
        <w:rPr>
          <w:szCs w:val="22"/>
          <w:lang w:bidi="hr-HR"/>
        </w:rPr>
        <w:t xml:space="preserve">strukture na području </w:t>
      </w:r>
      <w:r w:rsidR="00D41A02">
        <w:rPr>
          <w:szCs w:val="22"/>
          <w:lang w:bidi="hr-HR"/>
        </w:rPr>
        <w:t>Ž</w:t>
      </w:r>
      <w:r w:rsidR="007C6A7F" w:rsidRPr="008F501A">
        <w:rPr>
          <w:szCs w:val="22"/>
          <w:lang w:bidi="hr-HR"/>
        </w:rPr>
        <w:t>upanije</w:t>
      </w:r>
      <w:r w:rsidR="00D41A02">
        <w:rPr>
          <w:szCs w:val="22"/>
          <w:lang w:bidi="hr-HR"/>
        </w:rPr>
        <w:t>.</w:t>
      </w:r>
    </w:p>
    <w:p w:rsidR="00504CA7" w:rsidRPr="008F501A" w:rsidRDefault="00504CA7" w:rsidP="00672E47">
      <w:pPr>
        <w:jc w:val="both"/>
        <w:rPr>
          <w:szCs w:val="22"/>
          <w:lang w:bidi="hr-HR"/>
        </w:rPr>
      </w:pPr>
    </w:p>
    <w:p w:rsidR="004A5A7A" w:rsidRPr="008F501A" w:rsidRDefault="004A5A7A" w:rsidP="0067696A">
      <w:pPr>
        <w:pStyle w:val="Odlomakpopisa"/>
        <w:numPr>
          <w:ilvl w:val="0"/>
          <w:numId w:val="33"/>
        </w:numPr>
        <w:rPr>
          <w:sz w:val="22"/>
        </w:rPr>
      </w:pPr>
      <w:r w:rsidRPr="008F501A">
        <w:rPr>
          <w:sz w:val="22"/>
        </w:rPr>
        <w:t>Poticanje razvoja obrazovnog, zdravstvenog  i socijalnog sustava na nacionalnoj razini</w:t>
      </w:r>
    </w:p>
    <w:p w:rsidR="00517375" w:rsidRPr="008F501A" w:rsidRDefault="004A5A7A" w:rsidP="00517375">
      <w:pPr>
        <w:jc w:val="both"/>
        <w:rPr>
          <w:szCs w:val="22"/>
          <w:lang w:bidi="hr-HR"/>
        </w:rPr>
      </w:pPr>
      <w:r w:rsidRPr="008F501A">
        <w:rPr>
          <w:szCs w:val="22"/>
          <w:lang w:bidi="hr-HR"/>
        </w:rPr>
        <w:lastRenderedPageBreak/>
        <w:t xml:space="preserve">Razvojni potencijal na nacionalnoj razini je izrada kurikuralne reforme školstva što će zasigurno dovesti do boljeg obrazovnog sustava i na </w:t>
      </w:r>
      <w:r w:rsidR="00A30E77" w:rsidRPr="008F501A">
        <w:rPr>
          <w:szCs w:val="22"/>
          <w:lang w:bidi="hr-HR"/>
        </w:rPr>
        <w:t>župani</w:t>
      </w:r>
      <w:r w:rsidR="00C50C73" w:rsidRPr="008F501A">
        <w:rPr>
          <w:szCs w:val="22"/>
          <w:lang w:bidi="hr-HR"/>
        </w:rPr>
        <w:t>j</w:t>
      </w:r>
      <w:r w:rsidRPr="008F501A">
        <w:rPr>
          <w:szCs w:val="22"/>
          <w:lang w:bidi="hr-HR"/>
        </w:rPr>
        <w:t>skoj razini</w:t>
      </w:r>
      <w:r w:rsidR="00D41A02">
        <w:rPr>
          <w:szCs w:val="22"/>
          <w:lang w:bidi="hr-HR"/>
        </w:rPr>
        <w:t>,</w:t>
      </w:r>
      <w:r w:rsidRPr="008F501A">
        <w:rPr>
          <w:szCs w:val="22"/>
          <w:lang w:bidi="hr-HR"/>
        </w:rPr>
        <w:t xml:space="preserve"> osobito gledajući strukovne reforme. Planirano osnivanje centara kompetencija u poljoprivredi, turizmu i informatici poboljšalo bi kvalitetu obrazovanja</w:t>
      </w:r>
      <w:r w:rsidR="00D41A02">
        <w:rPr>
          <w:szCs w:val="22"/>
          <w:lang w:bidi="hr-HR"/>
        </w:rPr>
        <w:t>,</w:t>
      </w:r>
      <w:r w:rsidRPr="008F501A">
        <w:rPr>
          <w:szCs w:val="22"/>
          <w:lang w:bidi="hr-HR"/>
        </w:rPr>
        <w:t xml:space="preserve"> ne samo za redovne učenike</w:t>
      </w:r>
      <w:r w:rsidR="00D41A02">
        <w:rPr>
          <w:szCs w:val="22"/>
          <w:lang w:bidi="hr-HR"/>
        </w:rPr>
        <w:t>,</w:t>
      </w:r>
      <w:r w:rsidRPr="008F501A">
        <w:rPr>
          <w:szCs w:val="22"/>
          <w:lang w:bidi="hr-HR"/>
        </w:rPr>
        <w:t xml:space="preserve"> već i za cjeloživotno učenje odraslih</w:t>
      </w:r>
      <w:r w:rsidR="00D41A02">
        <w:rPr>
          <w:szCs w:val="22"/>
          <w:lang w:bidi="hr-HR"/>
        </w:rPr>
        <w:t>,</w:t>
      </w:r>
      <w:r w:rsidRPr="008F501A">
        <w:rPr>
          <w:szCs w:val="22"/>
          <w:lang w:bidi="hr-HR"/>
        </w:rPr>
        <w:t xml:space="preserve"> kao i poduzetnika. Prilika je to i za novi projekt „Centra kompetencija u poljoprivredi i prehrani“ koji razvija Poljoprivredno-prehrambena škola u Požegi.</w:t>
      </w:r>
      <w:r w:rsidR="00517375" w:rsidRPr="008F501A">
        <w:rPr>
          <w:szCs w:val="22"/>
          <w:lang w:bidi="hr-HR"/>
        </w:rPr>
        <w:t xml:space="preserve"> Reformom zdravstva općenito i hitne pomoći unutar zdravstva te osnivanjem regionalnih bolničkih centara poboljšat će se krajnje usluge u zdravstvu za krajnjeg korisnika. </w:t>
      </w:r>
    </w:p>
    <w:p w:rsidR="00517375" w:rsidRPr="008F501A" w:rsidRDefault="00517375" w:rsidP="00517375">
      <w:pPr>
        <w:jc w:val="both"/>
        <w:rPr>
          <w:szCs w:val="22"/>
          <w:lang w:bidi="hr-HR"/>
        </w:rPr>
      </w:pPr>
      <w:r w:rsidRPr="008F501A">
        <w:rPr>
          <w:szCs w:val="22"/>
          <w:lang w:bidi="hr-HR"/>
        </w:rPr>
        <w:t xml:space="preserve">Planiranje izgradnje većeg broja ustanova za smještaj starijih i nemoćnih, staračkih domova te gerijatrije, poboljšat će se i položaj starijih i nemoćnih u </w:t>
      </w:r>
      <w:r w:rsidR="00D41A02">
        <w:rPr>
          <w:szCs w:val="22"/>
          <w:lang w:bidi="hr-HR"/>
        </w:rPr>
        <w:t>Ž</w:t>
      </w:r>
      <w:r w:rsidR="00A30E77" w:rsidRPr="008F501A">
        <w:rPr>
          <w:szCs w:val="22"/>
          <w:lang w:bidi="hr-HR"/>
        </w:rPr>
        <w:t>upani</w:t>
      </w:r>
      <w:r w:rsidR="00C50C73" w:rsidRPr="008F501A">
        <w:rPr>
          <w:szCs w:val="22"/>
          <w:lang w:bidi="hr-HR"/>
        </w:rPr>
        <w:t>j</w:t>
      </w:r>
      <w:r w:rsidRPr="008F501A">
        <w:rPr>
          <w:szCs w:val="22"/>
          <w:lang w:bidi="hr-HR"/>
        </w:rPr>
        <w:t xml:space="preserve">i. </w:t>
      </w:r>
    </w:p>
    <w:p w:rsidR="004A5A7A" w:rsidRPr="008F501A" w:rsidRDefault="004A5A7A" w:rsidP="004A5A7A">
      <w:pPr>
        <w:jc w:val="both"/>
        <w:rPr>
          <w:szCs w:val="22"/>
          <w:lang w:bidi="hr-HR"/>
        </w:rPr>
      </w:pPr>
    </w:p>
    <w:p w:rsidR="004A5A7A" w:rsidRPr="008F501A" w:rsidRDefault="004A5A7A" w:rsidP="0067696A">
      <w:pPr>
        <w:pStyle w:val="Odlomakpopisa"/>
        <w:numPr>
          <w:ilvl w:val="0"/>
          <w:numId w:val="33"/>
        </w:numPr>
        <w:rPr>
          <w:sz w:val="22"/>
        </w:rPr>
      </w:pPr>
      <w:r w:rsidRPr="008F501A">
        <w:rPr>
          <w:sz w:val="22"/>
        </w:rPr>
        <w:t>Razvoj turističkog potencijala</w:t>
      </w:r>
    </w:p>
    <w:p w:rsidR="004A5A7A" w:rsidRPr="008F501A" w:rsidRDefault="004A5A7A" w:rsidP="008A6873">
      <w:pPr>
        <w:jc w:val="both"/>
        <w:rPr>
          <w:szCs w:val="22"/>
          <w:lang w:bidi="hr-HR"/>
        </w:rPr>
      </w:pPr>
      <w:r w:rsidRPr="008F501A">
        <w:rPr>
          <w:szCs w:val="22"/>
          <w:lang w:bidi="hr-HR"/>
        </w:rPr>
        <w:t>Financijski poticaji Ministarstva turizma uz sredstva iz EU fondova namijenjen</w:t>
      </w:r>
      <w:r w:rsidR="00D41A02">
        <w:rPr>
          <w:szCs w:val="22"/>
          <w:lang w:bidi="hr-HR"/>
        </w:rPr>
        <w:t>i</w:t>
      </w:r>
      <w:r w:rsidRPr="008F501A">
        <w:rPr>
          <w:szCs w:val="22"/>
          <w:lang w:bidi="hr-HR"/>
        </w:rPr>
        <w:t xml:space="preserve"> razvoju turističkog potencijala dodatni su poticaj razvoju turističke ponude na regionalnoj razini.</w:t>
      </w:r>
      <w:r w:rsidR="00897091" w:rsidRPr="008F501A">
        <w:rPr>
          <w:szCs w:val="22"/>
          <w:lang w:bidi="hr-HR"/>
        </w:rPr>
        <w:t xml:space="preserve"> Postojanje bogate kulturne baštine i kulturne infrastrukture osnova su za poticanje,</w:t>
      </w:r>
      <w:r w:rsidR="00D41A02">
        <w:rPr>
          <w:szCs w:val="22"/>
          <w:lang w:bidi="hr-HR"/>
        </w:rPr>
        <w:t xml:space="preserve"> </w:t>
      </w:r>
      <w:r w:rsidR="00897091" w:rsidRPr="008F501A">
        <w:rPr>
          <w:szCs w:val="22"/>
          <w:lang w:bidi="hr-HR"/>
        </w:rPr>
        <w:t>razvijanje i unapređenje raznih oblika selektivnog turizma poput bicik</w:t>
      </w:r>
      <w:r w:rsidR="00D41A02">
        <w:rPr>
          <w:szCs w:val="22"/>
          <w:lang w:bidi="hr-HR"/>
        </w:rPr>
        <w:t>l</w:t>
      </w:r>
      <w:r w:rsidR="00897091" w:rsidRPr="008F501A">
        <w:rPr>
          <w:szCs w:val="22"/>
          <w:lang w:bidi="hr-HR"/>
        </w:rPr>
        <w:t>ističkog,</w:t>
      </w:r>
      <w:r w:rsidR="00D41A02">
        <w:rPr>
          <w:szCs w:val="22"/>
          <w:lang w:bidi="hr-HR"/>
        </w:rPr>
        <w:t xml:space="preserve"> </w:t>
      </w:r>
      <w:r w:rsidR="00897091" w:rsidRPr="008F501A">
        <w:rPr>
          <w:szCs w:val="22"/>
          <w:lang w:bidi="hr-HR"/>
        </w:rPr>
        <w:t>jahačkog,</w:t>
      </w:r>
      <w:r w:rsidR="00D41A02">
        <w:rPr>
          <w:szCs w:val="22"/>
          <w:lang w:bidi="hr-HR"/>
        </w:rPr>
        <w:t xml:space="preserve"> </w:t>
      </w:r>
      <w:r w:rsidR="00897091" w:rsidRPr="008F501A">
        <w:rPr>
          <w:szCs w:val="22"/>
          <w:lang w:bidi="hr-HR"/>
        </w:rPr>
        <w:t>lovnog,</w:t>
      </w:r>
      <w:r w:rsidR="00D41A02">
        <w:rPr>
          <w:szCs w:val="22"/>
          <w:lang w:bidi="hr-HR"/>
        </w:rPr>
        <w:t xml:space="preserve"> </w:t>
      </w:r>
      <w:r w:rsidR="00897091" w:rsidRPr="008F501A">
        <w:rPr>
          <w:szCs w:val="22"/>
          <w:lang w:bidi="hr-HR"/>
        </w:rPr>
        <w:t>vjerskog, zdravstvenog  i drugih oblika turizma.</w:t>
      </w:r>
    </w:p>
    <w:p w:rsidR="004A5A7A" w:rsidRPr="008F501A" w:rsidRDefault="004A5A7A" w:rsidP="004A5A7A">
      <w:pPr>
        <w:rPr>
          <w:szCs w:val="22"/>
          <w:lang w:bidi="hr-HR"/>
        </w:rPr>
      </w:pPr>
      <w:r w:rsidRPr="008F501A">
        <w:rPr>
          <w:szCs w:val="22"/>
          <w:lang w:bidi="hr-HR"/>
        </w:rPr>
        <w:t xml:space="preserve"> </w:t>
      </w:r>
    </w:p>
    <w:p w:rsidR="004A5A7A" w:rsidRPr="008F501A" w:rsidRDefault="004A5A7A" w:rsidP="0067696A">
      <w:pPr>
        <w:pStyle w:val="Odlomakpopisa"/>
        <w:numPr>
          <w:ilvl w:val="0"/>
          <w:numId w:val="33"/>
        </w:numPr>
        <w:rPr>
          <w:sz w:val="22"/>
        </w:rPr>
      </w:pPr>
      <w:r w:rsidRPr="008F501A">
        <w:rPr>
          <w:sz w:val="22"/>
        </w:rPr>
        <w:t>Poticanje tvrtki i aktivnosti vezanih uz zbrinjavanje otpada</w:t>
      </w:r>
    </w:p>
    <w:p w:rsidR="008A6873" w:rsidRPr="008F501A" w:rsidRDefault="004A5A7A" w:rsidP="0077009D">
      <w:pPr>
        <w:jc w:val="both"/>
        <w:rPr>
          <w:b/>
          <w:szCs w:val="22"/>
          <w:lang w:bidi="hr-HR"/>
        </w:rPr>
      </w:pPr>
      <w:r w:rsidRPr="008F501A">
        <w:rPr>
          <w:szCs w:val="22"/>
          <w:lang w:bidi="hr-HR"/>
        </w:rPr>
        <w:t>Fond za zaštitu okoliša i energetsku učinkovitost (Fond) te direktive Europske unije u vezi otpada sve više potiču tvrtke i pojedince na reciklažu i kontrolirano odlaganje svake vrste otpada. Novčanim sredstvima putem EU-a i Fonda javnim natječajima potiču se projekti koji daju rješenja za saniranje otpada, reciklažu i njegovo učinkovito uklanjanje iz okoline. Napose se potiču i izgradnja suvremenih odlagališta otpada i reciklažna dvorišta na lokalnim razinama. Potiče se i izgradnja postrojenja za reciklažu biomase i komunalnog otpada</w:t>
      </w:r>
      <w:r w:rsidR="00185251">
        <w:rPr>
          <w:szCs w:val="22"/>
          <w:lang w:bidi="hr-HR"/>
        </w:rPr>
        <w:t>,</w:t>
      </w:r>
      <w:r w:rsidRPr="008F501A">
        <w:rPr>
          <w:szCs w:val="22"/>
          <w:lang w:bidi="hr-HR"/>
        </w:rPr>
        <w:t xml:space="preserve"> kao i svijest građana za odvajanje otpada po vrstama otpada. Sve spomenuto  izrazito su značajne prilike koje bi </w:t>
      </w:r>
      <w:r w:rsidR="00185251">
        <w:rPr>
          <w:szCs w:val="22"/>
          <w:lang w:bidi="hr-HR"/>
        </w:rPr>
        <w:t>Ž</w:t>
      </w:r>
      <w:r w:rsidR="00A30E77" w:rsidRPr="008F501A">
        <w:rPr>
          <w:szCs w:val="22"/>
          <w:lang w:bidi="hr-HR"/>
        </w:rPr>
        <w:t>upani</w:t>
      </w:r>
      <w:r w:rsidR="00C50C73" w:rsidRPr="008F501A">
        <w:rPr>
          <w:szCs w:val="22"/>
          <w:lang w:bidi="hr-HR"/>
        </w:rPr>
        <w:t>j</w:t>
      </w:r>
      <w:r w:rsidRPr="008F501A">
        <w:rPr>
          <w:szCs w:val="22"/>
          <w:lang w:bidi="hr-HR"/>
        </w:rPr>
        <w:t xml:space="preserve">a morala iskoristiti. </w:t>
      </w:r>
    </w:p>
    <w:p w:rsidR="008A6873" w:rsidRDefault="008A6873" w:rsidP="008A6873">
      <w:pPr>
        <w:rPr>
          <w:b/>
          <w:szCs w:val="22"/>
          <w:lang w:bidi="hr-HR"/>
        </w:rPr>
      </w:pPr>
    </w:p>
    <w:p w:rsidR="00185251" w:rsidRPr="008F501A" w:rsidRDefault="00185251" w:rsidP="008A6873">
      <w:pPr>
        <w:rPr>
          <w:b/>
          <w:szCs w:val="22"/>
          <w:lang w:bidi="hr-HR"/>
        </w:rPr>
      </w:pPr>
    </w:p>
    <w:p w:rsidR="004A5A7A" w:rsidRPr="008F501A" w:rsidRDefault="004A5A7A" w:rsidP="004A5A7A">
      <w:pPr>
        <w:rPr>
          <w:b/>
          <w:color w:val="17365D"/>
          <w:szCs w:val="22"/>
          <w:lang w:bidi="hr-HR"/>
        </w:rPr>
      </w:pPr>
      <w:r w:rsidRPr="008F501A">
        <w:rPr>
          <w:b/>
          <w:color w:val="17365D"/>
          <w:szCs w:val="22"/>
          <w:lang w:bidi="hr-HR"/>
        </w:rPr>
        <w:t>PRIJETNJE</w:t>
      </w:r>
    </w:p>
    <w:p w:rsidR="004A5A7A" w:rsidRPr="008F501A" w:rsidRDefault="004A5A7A" w:rsidP="004A5A7A">
      <w:pPr>
        <w:rPr>
          <w:b/>
          <w:szCs w:val="22"/>
          <w:lang w:bidi="hr-HR"/>
        </w:rPr>
      </w:pPr>
    </w:p>
    <w:p w:rsidR="004A5A7A" w:rsidRPr="008F501A" w:rsidRDefault="004A5A7A" w:rsidP="0067696A">
      <w:pPr>
        <w:pStyle w:val="Odlomakpopisa"/>
        <w:numPr>
          <w:ilvl w:val="0"/>
          <w:numId w:val="33"/>
        </w:numPr>
        <w:rPr>
          <w:sz w:val="22"/>
        </w:rPr>
      </w:pPr>
      <w:r w:rsidRPr="008F501A">
        <w:rPr>
          <w:sz w:val="22"/>
        </w:rPr>
        <w:t>Nepovoljna ekonomska kretanja u RH</w:t>
      </w:r>
    </w:p>
    <w:p w:rsidR="004A5A7A" w:rsidRPr="008F501A" w:rsidRDefault="004A5A7A" w:rsidP="004A5A7A">
      <w:pPr>
        <w:jc w:val="both"/>
        <w:rPr>
          <w:szCs w:val="22"/>
          <w:lang w:bidi="hr-HR"/>
        </w:rPr>
      </w:pPr>
      <w:r w:rsidRPr="008F501A">
        <w:rPr>
          <w:szCs w:val="22"/>
          <w:lang w:bidi="hr-HR"/>
        </w:rPr>
        <w:t xml:space="preserve">Hrvatsko gospodarstvo posljednjih nekoliko godina obilježava recesija, pad gospodarske aktivnosti (u zadnje vrijeme blagi rast) te politička nestabilnost na nacionalnoj razini, a sve </w:t>
      </w:r>
      <w:r w:rsidR="00185251">
        <w:rPr>
          <w:szCs w:val="22"/>
          <w:lang w:bidi="hr-HR"/>
        </w:rPr>
        <w:t xml:space="preserve">je </w:t>
      </w:r>
      <w:r w:rsidRPr="008F501A">
        <w:rPr>
          <w:szCs w:val="22"/>
          <w:lang w:bidi="hr-HR"/>
        </w:rPr>
        <w:t xml:space="preserve">to negativno utjecalo na gotovo sve </w:t>
      </w:r>
      <w:r w:rsidR="007C6A7F" w:rsidRPr="008F501A">
        <w:rPr>
          <w:szCs w:val="22"/>
          <w:lang w:bidi="hr-HR"/>
        </w:rPr>
        <w:t>županije</w:t>
      </w:r>
      <w:r w:rsidRPr="008F501A">
        <w:rPr>
          <w:szCs w:val="22"/>
          <w:lang w:bidi="hr-HR"/>
        </w:rPr>
        <w:t xml:space="preserve">. Poduzetnička </w:t>
      </w:r>
      <w:r w:rsidR="00185251">
        <w:rPr>
          <w:szCs w:val="22"/>
          <w:lang w:bidi="hr-HR"/>
        </w:rPr>
        <w:t xml:space="preserve">je </w:t>
      </w:r>
      <w:r w:rsidRPr="008F501A">
        <w:rPr>
          <w:szCs w:val="22"/>
          <w:lang w:bidi="hr-HR"/>
        </w:rPr>
        <w:t>klima negativna</w:t>
      </w:r>
      <w:r w:rsidR="00185251">
        <w:rPr>
          <w:szCs w:val="22"/>
          <w:lang w:bidi="hr-HR"/>
        </w:rPr>
        <w:t>,</w:t>
      </w:r>
      <w:r w:rsidRPr="008F501A">
        <w:rPr>
          <w:szCs w:val="22"/>
          <w:lang w:bidi="hr-HR"/>
        </w:rPr>
        <w:t xml:space="preserve"> od otvaranja tvrtki, poslovanja pa do zatvaranja poslovanja. Parafiskalni nameti na gospodarstvo u cjelini su preveliki. Takvo okruženje negativno se ocrtava na sva društveno-ekonomska kretanja u </w:t>
      </w:r>
      <w:r w:rsidR="00185251">
        <w:rPr>
          <w:szCs w:val="22"/>
          <w:lang w:bidi="hr-HR"/>
        </w:rPr>
        <w:t>Ž</w:t>
      </w:r>
      <w:r w:rsidR="00A30E77" w:rsidRPr="008F501A">
        <w:rPr>
          <w:szCs w:val="22"/>
          <w:lang w:bidi="hr-HR"/>
        </w:rPr>
        <w:t>upani</w:t>
      </w:r>
      <w:r w:rsidR="00C50C73" w:rsidRPr="008F501A">
        <w:rPr>
          <w:szCs w:val="22"/>
          <w:lang w:bidi="hr-HR"/>
        </w:rPr>
        <w:t>j</w:t>
      </w:r>
      <w:r w:rsidRPr="008F501A">
        <w:rPr>
          <w:szCs w:val="22"/>
          <w:lang w:bidi="hr-HR"/>
        </w:rPr>
        <w:t>i te je velika prijetnja za daljnji razvoj gospodarstva.</w:t>
      </w:r>
    </w:p>
    <w:p w:rsidR="004A5A7A" w:rsidRPr="008F501A" w:rsidRDefault="004A5A7A" w:rsidP="004A5A7A">
      <w:pPr>
        <w:rPr>
          <w:szCs w:val="22"/>
          <w:lang w:bidi="hr-HR"/>
        </w:rPr>
      </w:pPr>
    </w:p>
    <w:p w:rsidR="004A5A7A" w:rsidRPr="008F501A" w:rsidRDefault="004A5A7A" w:rsidP="0067696A">
      <w:pPr>
        <w:pStyle w:val="Odlomakpopisa"/>
        <w:numPr>
          <w:ilvl w:val="0"/>
          <w:numId w:val="33"/>
        </w:numPr>
        <w:rPr>
          <w:sz w:val="22"/>
        </w:rPr>
      </w:pPr>
      <w:r w:rsidRPr="008F501A">
        <w:rPr>
          <w:sz w:val="22"/>
        </w:rPr>
        <w:t>Nepovoljna poduzetnička klima u odnosu na EU</w:t>
      </w:r>
    </w:p>
    <w:p w:rsidR="004A5A7A" w:rsidRPr="008F501A" w:rsidRDefault="004A5A7A" w:rsidP="004A5A7A">
      <w:pPr>
        <w:jc w:val="both"/>
        <w:rPr>
          <w:szCs w:val="22"/>
          <w:lang w:bidi="hr-HR"/>
        </w:rPr>
      </w:pPr>
      <w:r w:rsidRPr="008F501A">
        <w:rPr>
          <w:szCs w:val="22"/>
          <w:lang w:bidi="hr-HR"/>
        </w:rPr>
        <w:t xml:space="preserve">Nedovoljan stupanj ekonomske i administrativne decentralizacije RH i neodgovarajuća razdioba nadležnosti po različitim razinama jedinica lokalne i regionalne samouprave velika su prijetnja za gospodarstvo </w:t>
      </w:r>
      <w:r w:rsidR="007C6A7F" w:rsidRPr="008F501A">
        <w:rPr>
          <w:szCs w:val="22"/>
          <w:lang w:bidi="hr-HR"/>
        </w:rPr>
        <w:t>županije</w:t>
      </w:r>
      <w:r w:rsidRPr="008F501A">
        <w:rPr>
          <w:szCs w:val="22"/>
          <w:lang w:bidi="hr-HR"/>
        </w:rPr>
        <w:t xml:space="preserve">. Ovo je značajna prijetnja stranim i domaćim ulaganjima (preduge i prekomplicirane administrativne procedure). </w:t>
      </w:r>
    </w:p>
    <w:p w:rsidR="004A5A7A" w:rsidRPr="008F501A" w:rsidRDefault="004A5A7A" w:rsidP="004A5A7A">
      <w:pPr>
        <w:jc w:val="both"/>
        <w:rPr>
          <w:szCs w:val="22"/>
          <w:lang w:bidi="hr-HR"/>
        </w:rPr>
      </w:pPr>
      <w:r w:rsidRPr="008F501A">
        <w:rPr>
          <w:szCs w:val="22"/>
          <w:lang w:bidi="hr-HR"/>
        </w:rPr>
        <w:t xml:space="preserve">Poduzetnička klima u Hrvatskoj nepovoljna je u usporedbi s razvijenim članicama Europske unije, što se odražava i na gospodarstvo Požeško-slavonske </w:t>
      </w:r>
      <w:r w:rsidR="007C6A7F" w:rsidRPr="008F501A">
        <w:rPr>
          <w:szCs w:val="22"/>
          <w:lang w:bidi="hr-HR"/>
        </w:rPr>
        <w:t>županije</w:t>
      </w:r>
      <w:r w:rsidRPr="008F501A">
        <w:rPr>
          <w:szCs w:val="22"/>
          <w:lang w:bidi="hr-HR"/>
        </w:rPr>
        <w:t xml:space="preserve">. Prema mjerilima konkurentnosti Požeško-slavonska </w:t>
      </w:r>
      <w:r w:rsidR="00A30E77" w:rsidRPr="008F501A">
        <w:rPr>
          <w:szCs w:val="22"/>
          <w:lang w:bidi="hr-HR"/>
        </w:rPr>
        <w:t>župani</w:t>
      </w:r>
      <w:r w:rsidR="00C50C73" w:rsidRPr="008F501A">
        <w:rPr>
          <w:szCs w:val="22"/>
          <w:lang w:bidi="hr-HR"/>
        </w:rPr>
        <w:t>j</w:t>
      </w:r>
      <w:r w:rsidRPr="008F501A">
        <w:rPr>
          <w:szCs w:val="22"/>
          <w:lang w:bidi="hr-HR"/>
        </w:rPr>
        <w:t>a je na začelju jer razvoj privrede</w:t>
      </w:r>
      <w:r w:rsidR="00185251">
        <w:rPr>
          <w:szCs w:val="22"/>
          <w:lang w:bidi="hr-HR"/>
        </w:rPr>
        <w:t>,</w:t>
      </w:r>
      <w:r w:rsidRPr="008F501A">
        <w:rPr>
          <w:szCs w:val="22"/>
          <w:lang w:bidi="hr-HR"/>
        </w:rPr>
        <w:t xml:space="preserve"> kao i razvoj poduzetništva i dalje uvelike ovisi o gospodarskoj politici na razini države te stanju poduzetništva u ostalim </w:t>
      </w:r>
      <w:r w:rsidR="00A30E77" w:rsidRPr="008F501A">
        <w:rPr>
          <w:szCs w:val="22"/>
          <w:lang w:bidi="hr-HR"/>
        </w:rPr>
        <w:t>župani</w:t>
      </w:r>
      <w:r w:rsidR="00C50C73" w:rsidRPr="008F501A">
        <w:rPr>
          <w:szCs w:val="22"/>
          <w:lang w:bidi="hr-HR"/>
        </w:rPr>
        <w:t>j</w:t>
      </w:r>
      <w:r w:rsidRPr="008F501A">
        <w:rPr>
          <w:szCs w:val="22"/>
          <w:lang w:bidi="hr-HR"/>
        </w:rPr>
        <w:t>ama.</w:t>
      </w:r>
    </w:p>
    <w:p w:rsidR="004A5A7A" w:rsidRPr="008F501A" w:rsidRDefault="004A5A7A" w:rsidP="004A5A7A">
      <w:pPr>
        <w:rPr>
          <w:szCs w:val="22"/>
          <w:lang w:bidi="hr-HR"/>
        </w:rPr>
      </w:pPr>
    </w:p>
    <w:p w:rsidR="004A5A7A" w:rsidRPr="008F501A" w:rsidRDefault="004A5A7A" w:rsidP="0067696A">
      <w:pPr>
        <w:pStyle w:val="Odlomakpopisa"/>
        <w:numPr>
          <w:ilvl w:val="0"/>
          <w:numId w:val="33"/>
        </w:numPr>
        <w:rPr>
          <w:sz w:val="22"/>
        </w:rPr>
      </w:pPr>
      <w:r w:rsidRPr="008F501A">
        <w:rPr>
          <w:sz w:val="22"/>
        </w:rPr>
        <w:t>Česta promjena postojećih zakona i podzakonskih akata</w:t>
      </w:r>
    </w:p>
    <w:p w:rsidR="00FA3F15" w:rsidRDefault="004A5A7A" w:rsidP="00FA3F15">
      <w:pPr>
        <w:jc w:val="both"/>
        <w:rPr>
          <w:szCs w:val="22"/>
          <w:lang w:bidi="hr-HR"/>
        </w:rPr>
      </w:pPr>
      <w:r w:rsidRPr="00185251">
        <w:rPr>
          <w:szCs w:val="22"/>
          <w:lang w:bidi="hr-HR"/>
        </w:rPr>
        <w:t>Česta i nedovoljno kvalitetna promjena zakonske i podzakonske regulative na nivou države prisiljava poduzetnike na stalne prilagodbe u poslovanju i financijama, što uzrokuje dodatne troškove, nesigurnost i neizvjesnost u njihovom poslovanju te je to izrazito nepoticajno za konkurentnost</w:t>
      </w:r>
      <w:r w:rsidR="00185251">
        <w:rPr>
          <w:szCs w:val="22"/>
          <w:lang w:bidi="hr-HR"/>
        </w:rPr>
        <w:t xml:space="preserve"> </w:t>
      </w:r>
    </w:p>
    <w:p w:rsidR="00FA3F15" w:rsidRDefault="00FA3F15" w:rsidP="00FA3F15">
      <w:pPr>
        <w:jc w:val="both"/>
        <w:rPr>
          <w:szCs w:val="22"/>
          <w:lang w:bidi="hr-HR"/>
        </w:rPr>
      </w:pPr>
      <w:r w:rsidRPr="00185251">
        <w:rPr>
          <w:szCs w:val="22"/>
          <w:lang w:bidi="hr-HR"/>
        </w:rPr>
        <w:t>poduzetništva i ulaganja stranih investitora na području županije</w:t>
      </w:r>
      <w:r>
        <w:rPr>
          <w:szCs w:val="22"/>
          <w:lang w:bidi="hr-HR"/>
        </w:rPr>
        <w:t>.</w:t>
      </w:r>
    </w:p>
    <w:p w:rsidR="004A5A7A" w:rsidRPr="008F501A" w:rsidRDefault="004A5A7A" w:rsidP="00FA3F15">
      <w:pPr>
        <w:jc w:val="both"/>
        <w:rPr>
          <w:szCs w:val="22"/>
          <w:lang w:bidi="hr-HR"/>
        </w:rPr>
      </w:pPr>
    </w:p>
    <w:p w:rsidR="004A5A7A" w:rsidRPr="008F501A" w:rsidRDefault="004A5A7A" w:rsidP="0067696A">
      <w:pPr>
        <w:pStyle w:val="Odlomakpopisa"/>
        <w:numPr>
          <w:ilvl w:val="0"/>
          <w:numId w:val="33"/>
        </w:numPr>
        <w:rPr>
          <w:sz w:val="22"/>
        </w:rPr>
      </w:pPr>
      <w:r w:rsidRPr="008F501A">
        <w:rPr>
          <w:sz w:val="22"/>
        </w:rPr>
        <w:t>Nesređenost stanja katastra i zemljišnih knjiga</w:t>
      </w:r>
    </w:p>
    <w:p w:rsidR="004A5A7A" w:rsidRPr="008F501A" w:rsidRDefault="004A5A7A" w:rsidP="004A5A7A">
      <w:pPr>
        <w:jc w:val="both"/>
        <w:rPr>
          <w:szCs w:val="22"/>
          <w:lang w:bidi="hr-HR"/>
        </w:rPr>
      </w:pPr>
      <w:r w:rsidRPr="008F501A">
        <w:rPr>
          <w:szCs w:val="22"/>
          <w:lang w:bidi="hr-HR"/>
        </w:rPr>
        <w:lastRenderedPageBreak/>
        <w:t xml:space="preserve">Nesređeno stanje u katastru i zemljišnim knjigama općenito, problem je na razini  Republike Hrvatske. Sređivanje ovog stanja iziskuje velika materijalna sredstva koja mora osigurati država. Takvo stanje čini ozbiljnu pravnu nesigurnost i onemogućuje ili usporava investicije i projekte, transparentnost u prometu nekretnina te rješavanje prepreka u smislu novih investicija, koje kao podlogu koriste katastarske i zemljišnoknjižne dokumente. Rascjepkanost poljoprivrednih parcela </w:t>
      </w:r>
      <w:r w:rsidR="00517375" w:rsidRPr="008F501A">
        <w:rPr>
          <w:szCs w:val="22"/>
          <w:lang w:bidi="hr-HR"/>
        </w:rPr>
        <w:t xml:space="preserve">te nepostojanje opredijeljenosti s državne razine za provođenje komasacija velika je prijetnja daljnjem razvoju i konkurentnosti poljoprivredne proizvodnje.  </w:t>
      </w:r>
    </w:p>
    <w:p w:rsidR="004A5A7A" w:rsidRPr="008F501A" w:rsidRDefault="004A5A7A" w:rsidP="004A5A7A">
      <w:pPr>
        <w:rPr>
          <w:szCs w:val="22"/>
          <w:lang w:bidi="hr-HR"/>
        </w:rPr>
      </w:pPr>
    </w:p>
    <w:p w:rsidR="004A5A7A" w:rsidRPr="008F501A" w:rsidRDefault="004A5A7A" w:rsidP="0067696A">
      <w:pPr>
        <w:pStyle w:val="Odlomakpopisa"/>
        <w:numPr>
          <w:ilvl w:val="0"/>
          <w:numId w:val="33"/>
        </w:numPr>
        <w:rPr>
          <w:sz w:val="22"/>
        </w:rPr>
      </w:pPr>
      <w:r w:rsidRPr="008F501A">
        <w:rPr>
          <w:sz w:val="22"/>
        </w:rPr>
        <w:t>Neprilagođenost srednjoškolskog i visokoškolskog obrazovanja  potrebama tržišta rada</w:t>
      </w:r>
    </w:p>
    <w:p w:rsidR="004A5A7A" w:rsidRPr="008F501A" w:rsidRDefault="004A5A7A" w:rsidP="004A5A7A">
      <w:pPr>
        <w:jc w:val="both"/>
        <w:rPr>
          <w:szCs w:val="22"/>
          <w:lang w:bidi="hr-HR"/>
        </w:rPr>
      </w:pPr>
      <w:r w:rsidRPr="008F501A">
        <w:rPr>
          <w:szCs w:val="22"/>
          <w:lang w:bidi="hr-HR"/>
        </w:rPr>
        <w:t>Na državnoj razini za sada nema planirane strategije educiranja kadra za tržište rada, pa često u nekim strukovnim područjima imamo previše određenog kadra (ekonomija i pravo), a u nekim imamo deficitarnost (proizvodna i tehnička zanimanja). Nužna je potreba promjene obrazovanja u strukovnim srednjim školama te na višim i visokim institucijama, a sve u skladu s potrebama rastućeg, naprednog i razvijenog tržišta rada</w:t>
      </w:r>
      <w:r w:rsidR="00185251">
        <w:rPr>
          <w:szCs w:val="22"/>
          <w:lang w:bidi="hr-HR"/>
        </w:rPr>
        <w:t>,</w:t>
      </w:r>
      <w:r w:rsidRPr="008F501A">
        <w:rPr>
          <w:szCs w:val="22"/>
          <w:lang w:bidi="hr-HR"/>
        </w:rPr>
        <w:t xml:space="preserve"> kao i potrebama lokalne zajednice. Osnivačima obrazovnih institucija (regionalna i lokalna samouprava) ostaje da upozoravaju na problematiku, jer  izmjene u kurikularnoj reformi provodi država. Ovo je vrlo ozbiljna prijetnja regionalnom razvoju, jer </w:t>
      </w:r>
      <w:r w:rsidR="00185251">
        <w:rPr>
          <w:szCs w:val="22"/>
          <w:lang w:bidi="hr-HR"/>
        </w:rPr>
        <w:t xml:space="preserve">je </w:t>
      </w:r>
      <w:r w:rsidRPr="008F501A">
        <w:rPr>
          <w:szCs w:val="22"/>
          <w:lang w:bidi="hr-HR"/>
        </w:rPr>
        <w:t>cilj svakog osnivača ustanova u srednjoškolskom i visokoškolskom obrazovanju stvarati kadar za konkurentno tržište rada, a ne suficit koji nema mjesta na tržištu rada. U strukovnim školama zastupljenost praktičnog rada i teoretskog ide u korist teoretskom (npr. učenik koji izučava za mehaničara poljoprivrednim strojevima ne smije na praktičnoj nastavi upravljati traktorom).</w:t>
      </w:r>
    </w:p>
    <w:p w:rsidR="004A5A7A" w:rsidRPr="008F501A" w:rsidRDefault="004A5A7A" w:rsidP="005758BC">
      <w:pPr>
        <w:jc w:val="both"/>
        <w:rPr>
          <w:szCs w:val="22"/>
          <w:lang w:bidi="hr-HR"/>
        </w:rPr>
      </w:pPr>
      <w:r w:rsidRPr="008F501A">
        <w:rPr>
          <w:szCs w:val="22"/>
          <w:lang w:bidi="hr-HR"/>
        </w:rPr>
        <w:t xml:space="preserve"> </w:t>
      </w:r>
    </w:p>
    <w:p w:rsidR="004A5A7A" w:rsidRPr="008F501A" w:rsidRDefault="004A5A7A" w:rsidP="0067696A">
      <w:pPr>
        <w:pStyle w:val="Odlomakpopisa"/>
        <w:numPr>
          <w:ilvl w:val="0"/>
          <w:numId w:val="33"/>
        </w:numPr>
        <w:rPr>
          <w:color w:val="FF0000"/>
          <w:sz w:val="22"/>
        </w:rPr>
      </w:pPr>
      <w:r w:rsidRPr="008F501A">
        <w:rPr>
          <w:sz w:val="22"/>
        </w:rPr>
        <w:t xml:space="preserve">Nedovršen proces razminiranja </w:t>
      </w:r>
    </w:p>
    <w:p w:rsidR="004A5A7A" w:rsidRPr="008F501A" w:rsidRDefault="004A5A7A" w:rsidP="004A5A7A">
      <w:pPr>
        <w:jc w:val="both"/>
        <w:rPr>
          <w:szCs w:val="22"/>
          <w:lang w:bidi="hr-HR"/>
        </w:rPr>
      </w:pPr>
      <w:r w:rsidRPr="008F501A">
        <w:rPr>
          <w:szCs w:val="22"/>
          <w:lang w:bidi="hr-HR"/>
        </w:rPr>
        <w:t xml:space="preserve">Nositelj </w:t>
      </w:r>
      <w:r w:rsidR="00897091" w:rsidRPr="008F501A">
        <w:rPr>
          <w:szCs w:val="22"/>
          <w:lang w:bidi="hr-HR"/>
        </w:rPr>
        <w:t>razminiranja</w:t>
      </w:r>
      <w:r w:rsidRPr="008F501A">
        <w:rPr>
          <w:szCs w:val="22"/>
          <w:lang w:bidi="hr-HR"/>
        </w:rPr>
        <w:t xml:space="preserve"> na području svih </w:t>
      </w:r>
      <w:r w:rsidR="00A30E77" w:rsidRPr="008F501A">
        <w:rPr>
          <w:szCs w:val="22"/>
          <w:lang w:bidi="hr-HR"/>
        </w:rPr>
        <w:t>župani</w:t>
      </w:r>
      <w:r w:rsidR="00C50C73" w:rsidRPr="008F501A">
        <w:rPr>
          <w:szCs w:val="22"/>
          <w:lang w:bidi="hr-HR"/>
        </w:rPr>
        <w:t>j</w:t>
      </w:r>
      <w:r w:rsidRPr="008F501A">
        <w:rPr>
          <w:szCs w:val="22"/>
          <w:lang w:bidi="hr-HR"/>
        </w:rPr>
        <w:t xml:space="preserve">a koje su kontaminirane minama je Vlada Republike Hrvatske kroz Hrvatski centar za razminiranje. Minski problem od samog početka prepoznat je kao sigurnosni, gospodarski i ekološki. Novac se osigurava kroz financiranja u Državnom proračunu, zajmovima Svjetske banke i javnih poduzeća Republike Hrvatske, fondovima Europske </w:t>
      </w:r>
      <w:r w:rsidR="00185251">
        <w:rPr>
          <w:szCs w:val="22"/>
          <w:lang w:bidi="hr-HR"/>
        </w:rPr>
        <w:t>u</w:t>
      </w:r>
      <w:r w:rsidRPr="008F501A">
        <w:rPr>
          <w:szCs w:val="22"/>
          <w:lang w:bidi="hr-HR"/>
        </w:rPr>
        <w:t>nije, kao i dobrim i transparentnim odnosima s međunarodnom donatorskom zajednicom i donatorima u zemlji.</w:t>
      </w:r>
    </w:p>
    <w:p w:rsidR="004A5A7A" w:rsidRPr="008F501A" w:rsidRDefault="004A5A7A" w:rsidP="004A5A7A">
      <w:pPr>
        <w:jc w:val="both"/>
        <w:rPr>
          <w:szCs w:val="22"/>
          <w:lang w:bidi="hr-HR"/>
        </w:rPr>
      </w:pPr>
      <w:r w:rsidRPr="008F501A">
        <w:rPr>
          <w:szCs w:val="22"/>
          <w:lang w:bidi="hr-HR"/>
        </w:rPr>
        <w:t>Sporost u razminiranju kontaminiranih područja velika je prijetnja razvoju jedinicama regionalne i lokalne samouprave.</w:t>
      </w:r>
      <w:r w:rsidR="00CC4F94" w:rsidRPr="008F501A">
        <w:rPr>
          <w:szCs w:val="22"/>
          <w:lang w:bidi="hr-HR"/>
        </w:rPr>
        <w:t xml:space="preserve"> Pojedini dijelovi Požeško-slavonske </w:t>
      </w:r>
      <w:r w:rsidR="007C6A7F" w:rsidRPr="008F501A">
        <w:rPr>
          <w:szCs w:val="22"/>
          <w:lang w:bidi="hr-HR"/>
        </w:rPr>
        <w:t>županije</w:t>
      </w:r>
      <w:r w:rsidR="00CC4F94" w:rsidRPr="008F501A">
        <w:rPr>
          <w:szCs w:val="22"/>
          <w:lang w:bidi="hr-HR"/>
        </w:rPr>
        <w:t xml:space="preserve"> i nakon dvadeset</w:t>
      </w:r>
      <w:r w:rsidR="001D099D">
        <w:rPr>
          <w:szCs w:val="22"/>
          <w:lang w:bidi="hr-HR"/>
        </w:rPr>
        <w:t xml:space="preserve"> dvije godine</w:t>
      </w:r>
      <w:r w:rsidR="00CC4F94" w:rsidRPr="008F501A">
        <w:rPr>
          <w:szCs w:val="22"/>
          <w:lang w:bidi="hr-HR"/>
        </w:rPr>
        <w:t xml:space="preserve"> od završetka Domovinskog rata još uvijek su pod minama</w:t>
      </w:r>
      <w:r w:rsidR="00AD6575">
        <w:rPr>
          <w:szCs w:val="22"/>
          <w:lang w:bidi="hr-HR"/>
        </w:rPr>
        <w:t>,</w:t>
      </w:r>
      <w:r w:rsidR="00CC4F94" w:rsidRPr="008F501A">
        <w:rPr>
          <w:szCs w:val="22"/>
          <w:lang w:bidi="hr-HR"/>
        </w:rPr>
        <w:t xml:space="preserve"> što je izuzetno ozbiljna prijetnja budućem razvoju </w:t>
      </w:r>
      <w:r w:rsidR="007C6A7F" w:rsidRPr="008F501A">
        <w:rPr>
          <w:szCs w:val="22"/>
          <w:lang w:bidi="hr-HR"/>
        </w:rPr>
        <w:t>županije</w:t>
      </w:r>
      <w:r w:rsidR="00CC4F94" w:rsidRPr="008F501A">
        <w:rPr>
          <w:szCs w:val="22"/>
          <w:lang w:bidi="hr-HR"/>
        </w:rPr>
        <w:t xml:space="preserve"> i iskorištavanju njenog razvojnog potencijala.</w:t>
      </w:r>
      <w:r w:rsidR="00CC4F94" w:rsidRPr="008F501A">
        <w:rPr>
          <w:szCs w:val="22"/>
          <w:lang w:eastAsia="hr-HR" w:bidi="hr-HR"/>
        </w:rPr>
        <w:t xml:space="preserve"> </w:t>
      </w:r>
      <w:r w:rsidR="00CC4F94" w:rsidRPr="008F501A">
        <w:rPr>
          <w:szCs w:val="22"/>
          <w:lang w:bidi="hr-HR"/>
        </w:rPr>
        <w:t xml:space="preserve">Razminiranje je preduvjet za bilo kakvo dugoročno razvojno planiranje. Ovaj problem posebno teško utječe na razvoj komunalne i prometne infrastrukture te na razvoj ruralnih područja i gospodarenje šumama. Financijska potpora za razminiranje od strane institucija državne uprave i međunarodnih institucija neophodna je za osiguravanje osnovnih preduvjeta za život stanovnika Požeško-slavonske </w:t>
      </w:r>
      <w:r w:rsidR="007C6A7F" w:rsidRPr="008F501A">
        <w:rPr>
          <w:szCs w:val="22"/>
          <w:lang w:bidi="hr-HR"/>
        </w:rPr>
        <w:t>županije</w:t>
      </w:r>
      <w:r w:rsidR="00CC4F94" w:rsidRPr="008F501A">
        <w:rPr>
          <w:szCs w:val="22"/>
          <w:lang w:bidi="hr-HR"/>
        </w:rPr>
        <w:t xml:space="preserve"> .</w:t>
      </w:r>
    </w:p>
    <w:p w:rsidR="00D96562" w:rsidRPr="008F501A" w:rsidRDefault="00D96562" w:rsidP="004A5A7A">
      <w:pPr>
        <w:jc w:val="both"/>
        <w:rPr>
          <w:szCs w:val="22"/>
          <w:lang w:bidi="hr-HR"/>
        </w:rPr>
      </w:pPr>
    </w:p>
    <w:p w:rsidR="004A5A7A" w:rsidRPr="008F501A" w:rsidRDefault="004A5A7A" w:rsidP="0067696A">
      <w:pPr>
        <w:pStyle w:val="Odlomakpopisa"/>
        <w:numPr>
          <w:ilvl w:val="0"/>
          <w:numId w:val="33"/>
        </w:numPr>
        <w:rPr>
          <w:sz w:val="22"/>
        </w:rPr>
      </w:pPr>
      <w:r w:rsidRPr="008F501A">
        <w:rPr>
          <w:sz w:val="22"/>
        </w:rPr>
        <w:t>Klimatske promjene</w:t>
      </w:r>
    </w:p>
    <w:p w:rsidR="004A5A7A" w:rsidRPr="008F501A" w:rsidRDefault="004A5A7A" w:rsidP="004A5A7A">
      <w:pPr>
        <w:jc w:val="both"/>
        <w:rPr>
          <w:iCs/>
          <w:szCs w:val="22"/>
          <w:lang w:bidi="hr-HR"/>
        </w:rPr>
      </w:pPr>
      <w:r w:rsidRPr="008F501A">
        <w:rPr>
          <w:iCs/>
          <w:szCs w:val="22"/>
          <w:lang w:bidi="hr-HR"/>
        </w:rPr>
        <w:t xml:space="preserve">Brzi i nekontrolirani tehnološki razvoj donosi i razna zagađenja, koja zagađuju atmosferu stvarajući od atmosferskog omotača „staklenik“ na Zemlji. </w:t>
      </w:r>
      <w:r w:rsidR="00AD6575">
        <w:rPr>
          <w:iCs/>
          <w:szCs w:val="22"/>
          <w:lang w:bidi="hr-HR"/>
        </w:rPr>
        <w:t>Značajne</w:t>
      </w:r>
      <w:r w:rsidRPr="008F501A">
        <w:rPr>
          <w:iCs/>
          <w:szCs w:val="22"/>
          <w:lang w:bidi="hr-HR"/>
        </w:rPr>
        <w:t xml:space="preserve"> </w:t>
      </w:r>
      <w:r w:rsidR="00AD6575">
        <w:rPr>
          <w:iCs/>
          <w:szCs w:val="22"/>
          <w:lang w:bidi="hr-HR"/>
        </w:rPr>
        <w:t xml:space="preserve">su </w:t>
      </w:r>
      <w:r w:rsidRPr="008F501A">
        <w:rPr>
          <w:iCs/>
          <w:szCs w:val="22"/>
          <w:lang w:bidi="hr-HR"/>
        </w:rPr>
        <w:t>posljedice ovakvog stanja velike klimatske promjene, koje se odražavaju na prirodu i životinjski svijet. Na našim prostorima to se manifestira čestim poplavama, tučom i sušama te propadanjem šuma</w:t>
      </w:r>
      <w:r w:rsidR="00AD6575">
        <w:rPr>
          <w:iCs/>
          <w:szCs w:val="22"/>
          <w:lang w:bidi="hr-HR"/>
        </w:rPr>
        <w:t>,</w:t>
      </w:r>
      <w:r w:rsidRPr="008F501A">
        <w:rPr>
          <w:iCs/>
          <w:szCs w:val="22"/>
          <w:lang w:bidi="hr-HR"/>
        </w:rPr>
        <w:t xml:space="preserve"> što je uistinu velika prijetnja za prirodu, očuvanje okoliša te za proizvodnju i aktivnosti na otvorenom u </w:t>
      </w:r>
      <w:r w:rsidR="00A30E77" w:rsidRPr="008F501A">
        <w:rPr>
          <w:iCs/>
          <w:szCs w:val="22"/>
          <w:lang w:bidi="hr-HR"/>
        </w:rPr>
        <w:t>župani</w:t>
      </w:r>
      <w:r w:rsidR="00C50C73" w:rsidRPr="008F501A">
        <w:rPr>
          <w:iCs/>
          <w:szCs w:val="22"/>
          <w:lang w:bidi="hr-HR"/>
        </w:rPr>
        <w:t>j</w:t>
      </w:r>
      <w:r w:rsidRPr="008F501A">
        <w:rPr>
          <w:iCs/>
          <w:szCs w:val="22"/>
          <w:lang w:bidi="hr-HR"/>
        </w:rPr>
        <w:t xml:space="preserve">i.  </w:t>
      </w:r>
    </w:p>
    <w:p w:rsidR="004A5A7A" w:rsidRPr="008F501A" w:rsidRDefault="004A5A7A" w:rsidP="004A5A7A">
      <w:pPr>
        <w:rPr>
          <w:szCs w:val="22"/>
          <w:lang w:bidi="hr-HR"/>
        </w:rPr>
      </w:pPr>
    </w:p>
    <w:p w:rsidR="004A5A7A" w:rsidRPr="008F501A" w:rsidRDefault="004A5A7A" w:rsidP="0067696A">
      <w:pPr>
        <w:pStyle w:val="Odlomakpopisa"/>
        <w:numPr>
          <w:ilvl w:val="0"/>
          <w:numId w:val="33"/>
        </w:numPr>
        <w:rPr>
          <w:sz w:val="22"/>
        </w:rPr>
      </w:pPr>
      <w:r w:rsidRPr="008F501A">
        <w:rPr>
          <w:sz w:val="22"/>
        </w:rPr>
        <w:t>Rastuća konkurencija</w:t>
      </w:r>
    </w:p>
    <w:p w:rsidR="004A5A7A" w:rsidRPr="008F501A" w:rsidRDefault="004A5A7A" w:rsidP="005B0F93">
      <w:pPr>
        <w:jc w:val="both"/>
        <w:rPr>
          <w:szCs w:val="22"/>
          <w:lang w:bidi="hr-HR"/>
        </w:rPr>
      </w:pPr>
      <w:r w:rsidRPr="008F501A">
        <w:rPr>
          <w:szCs w:val="22"/>
          <w:lang w:bidi="hr-HR"/>
        </w:rPr>
        <w:t xml:space="preserve">Nepostojanje dostatne poduzetničke inicijative i klime, potpornih institucija i poticajnih novčanih sredstava na nivou države rezultiralo </w:t>
      </w:r>
      <w:r w:rsidR="00AD6575">
        <w:rPr>
          <w:szCs w:val="22"/>
          <w:lang w:bidi="hr-HR"/>
        </w:rPr>
        <w:t xml:space="preserve">je </w:t>
      </w:r>
      <w:r w:rsidRPr="008F501A">
        <w:rPr>
          <w:szCs w:val="22"/>
          <w:lang w:bidi="hr-HR"/>
        </w:rPr>
        <w:t>činjenicom da lokalno poduzetništvo sve više zaostaje za razvijenijima</w:t>
      </w:r>
      <w:r w:rsidR="00AD6575">
        <w:rPr>
          <w:szCs w:val="22"/>
          <w:lang w:bidi="hr-HR"/>
        </w:rPr>
        <w:t>,</w:t>
      </w:r>
      <w:r w:rsidRPr="008F501A">
        <w:rPr>
          <w:szCs w:val="22"/>
          <w:lang w:bidi="hr-HR"/>
        </w:rPr>
        <w:t xml:space="preserve"> posebice za onima iz Europske unije. Posebno</w:t>
      </w:r>
      <w:r w:rsidR="00AD6575">
        <w:rPr>
          <w:szCs w:val="22"/>
          <w:lang w:bidi="hr-HR"/>
        </w:rPr>
        <w:t xml:space="preserve"> je</w:t>
      </w:r>
      <w:r w:rsidRPr="008F501A">
        <w:rPr>
          <w:szCs w:val="22"/>
          <w:lang w:bidi="hr-HR"/>
        </w:rPr>
        <w:t xml:space="preserve"> teško pogođena poljoprivredna proizvodnja u svim segmentima. Ovo ujedno može biti i prilika za rast i poticaj za učenje ukoliko se rješavanju ove problematike sustavno ne pristupi u dogledno vrijeme na nacionalnoj razini.</w:t>
      </w:r>
    </w:p>
    <w:p w:rsidR="00CC4F94" w:rsidRPr="008F501A" w:rsidRDefault="00CC4F94" w:rsidP="004A5A7A">
      <w:pPr>
        <w:rPr>
          <w:szCs w:val="22"/>
          <w:lang w:bidi="hr-HR"/>
        </w:rPr>
      </w:pPr>
    </w:p>
    <w:p w:rsidR="005758BC" w:rsidRPr="008F501A" w:rsidRDefault="008125F1" w:rsidP="005758BC">
      <w:pPr>
        <w:pStyle w:val="Naslov2"/>
        <w:rPr>
          <w:szCs w:val="22"/>
        </w:rPr>
      </w:pPr>
      <w:bookmarkStart w:id="436" w:name="_Toc465284358"/>
      <w:bookmarkStart w:id="437" w:name="_Toc523303675"/>
      <w:r w:rsidRPr="008F501A">
        <w:rPr>
          <w:szCs w:val="22"/>
        </w:rPr>
        <w:t>Analiza razvojnih potreba i potencijala za društvo</w:t>
      </w:r>
      <w:bookmarkEnd w:id="436"/>
      <w:bookmarkEnd w:id="437"/>
    </w:p>
    <w:p w:rsidR="004A5A7A" w:rsidRPr="008F501A" w:rsidRDefault="004A5A7A" w:rsidP="00E710B3">
      <w:pPr>
        <w:jc w:val="both"/>
        <w:rPr>
          <w:szCs w:val="22"/>
        </w:rPr>
      </w:pPr>
      <w:r w:rsidRPr="008F501A">
        <w:rPr>
          <w:szCs w:val="22"/>
        </w:rPr>
        <w:t>Sveobuhvatnom analizom društvenih djelatnosti identificiran je niz razvojnih prednosti i mana koje treba uzimati u obzir zbog budućeg razvoja zajednice.</w:t>
      </w:r>
    </w:p>
    <w:p w:rsidR="004A5A7A" w:rsidRPr="008F501A" w:rsidRDefault="004A5A7A" w:rsidP="00E710B3">
      <w:pPr>
        <w:jc w:val="both"/>
        <w:rPr>
          <w:szCs w:val="22"/>
        </w:rPr>
      </w:pPr>
      <w:r w:rsidRPr="008F501A">
        <w:rPr>
          <w:rFonts w:eastAsia="Times New Roman"/>
          <w:szCs w:val="22"/>
          <w:lang w:eastAsia="hr-HR"/>
        </w:rPr>
        <w:t>Kvalitetna infrastruktura za predškolsko te osnovnoškolsko obrazovanje dostupni su u svim jedinicama lokalne samouprave</w:t>
      </w:r>
      <w:r w:rsidR="00AD6575">
        <w:rPr>
          <w:rFonts w:eastAsia="Times New Roman"/>
          <w:szCs w:val="22"/>
          <w:lang w:eastAsia="hr-HR"/>
        </w:rPr>
        <w:t>,</w:t>
      </w:r>
      <w:r w:rsidRPr="008F501A">
        <w:rPr>
          <w:rFonts w:eastAsia="Times New Roman"/>
          <w:szCs w:val="22"/>
          <w:lang w:eastAsia="hr-HR"/>
        </w:rPr>
        <w:t xml:space="preserve"> dok </w:t>
      </w:r>
      <w:r w:rsidR="00AD6575">
        <w:rPr>
          <w:rFonts w:eastAsia="Times New Roman"/>
          <w:szCs w:val="22"/>
          <w:lang w:eastAsia="hr-HR"/>
        </w:rPr>
        <w:t xml:space="preserve">su </w:t>
      </w:r>
      <w:r w:rsidRPr="008F501A">
        <w:rPr>
          <w:rFonts w:eastAsia="Times New Roman"/>
          <w:szCs w:val="22"/>
          <w:lang w:eastAsia="hr-HR"/>
        </w:rPr>
        <w:t xml:space="preserve">srednjoškolsko te visokoškolsko obrazovanje dostupni samo u Požegi, </w:t>
      </w:r>
      <w:r w:rsidRPr="008F501A">
        <w:rPr>
          <w:rFonts w:eastAsia="Times New Roman"/>
          <w:szCs w:val="22"/>
          <w:lang w:eastAsia="hr-HR"/>
        </w:rPr>
        <w:lastRenderedPageBreak/>
        <w:t>središt</w:t>
      </w:r>
      <w:r w:rsidR="00AD6575">
        <w:rPr>
          <w:rFonts w:eastAsia="Times New Roman"/>
          <w:szCs w:val="22"/>
          <w:lang w:eastAsia="hr-HR"/>
        </w:rPr>
        <w:t>u</w:t>
      </w:r>
      <w:r w:rsidRPr="008F501A">
        <w:rPr>
          <w:rFonts w:eastAsia="Times New Roman"/>
          <w:szCs w:val="22"/>
          <w:lang w:eastAsia="hr-HR"/>
        </w:rPr>
        <w:t xml:space="preserve"> </w:t>
      </w:r>
      <w:r w:rsidR="007C6A7F" w:rsidRPr="008F501A">
        <w:rPr>
          <w:rFonts w:eastAsia="Times New Roman"/>
          <w:szCs w:val="22"/>
          <w:lang w:eastAsia="hr-HR"/>
        </w:rPr>
        <w:t>županije</w:t>
      </w:r>
      <w:r w:rsidRPr="008F501A">
        <w:rPr>
          <w:rFonts w:eastAsia="Times New Roman"/>
          <w:szCs w:val="22"/>
          <w:lang w:eastAsia="hr-HR"/>
        </w:rPr>
        <w:t>, i Pakracu. Visoka kvalificiranost osoblja u obrazovnom sustavu te institucija za cjeloživotno učenje osnova su za dobar razvoj društva. Cjeloživotno učenje provode uglavnom Pučka otvorena učilišta na području Požege, Pakraca i Pleternice, ali ne i u ostalim jedinicama lokalne samouprave</w:t>
      </w:r>
      <w:r w:rsidR="00AD6575">
        <w:rPr>
          <w:rFonts w:eastAsia="Times New Roman"/>
          <w:szCs w:val="22"/>
          <w:lang w:eastAsia="hr-HR"/>
        </w:rPr>
        <w:t>,</w:t>
      </w:r>
      <w:r w:rsidRPr="008F501A">
        <w:rPr>
          <w:rFonts w:eastAsia="Times New Roman"/>
          <w:szCs w:val="22"/>
          <w:lang w:eastAsia="hr-HR"/>
        </w:rPr>
        <w:t xml:space="preserve"> što umanjuje konkurentnost stanovništva. Veliki </w:t>
      </w:r>
      <w:r w:rsidR="00AD6575">
        <w:rPr>
          <w:rFonts w:eastAsia="Times New Roman"/>
          <w:szCs w:val="22"/>
          <w:lang w:eastAsia="hr-HR"/>
        </w:rPr>
        <w:t xml:space="preserve">su </w:t>
      </w:r>
      <w:r w:rsidRPr="008F501A">
        <w:rPr>
          <w:rFonts w:eastAsia="Times New Roman"/>
          <w:szCs w:val="22"/>
          <w:lang w:eastAsia="hr-HR"/>
        </w:rPr>
        <w:t xml:space="preserve">nedostatak </w:t>
      </w:r>
      <w:r w:rsidRPr="008F501A">
        <w:rPr>
          <w:szCs w:val="22"/>
        </w:rPr>
        <w:t>i neadekvatno opremljeni prostori škola/učilišta (nedostatak sportskih dvorana uz neadekvatnu opremljenost postojećih te ne postoji studentski dom, nedovolj</w:t>
      </w:r>
      <w:r w:rsidR="00AD6575">
        <w:rPr>
          <w:szCs w:val="22"/>
        </w:rPr>
        <w:t>an</w:t>
      </w:r>
      <w:r w:rsidRPr="008F501A">
        <w:rPr>
          <w:szCs w:val="22"/>
        </w:rPr>
        <w:t xml:space="preserve"> kapacitet đačkih domova).</w:t>
      </w:r>
      <w:r w:rsidRPr="008F501A">
        <w:rPr>
          <w:rFonts w:eastAsia="Times New Roman"/>
          <w:szCs w:val="22"/>
          <w:lang w:eastAsia="hr-HR"/>
        </w:rPr>
        <w:t xml:space="preserve"> </w:t>
      </w:r>
      <w:r w:rsidRPr="008F501A">
        <w:rPr>
          <w:szCs w:val="22"/>
        </w:rPr>
        <w:t xml:space="preserve">  </w:t>
      </w:r>
    </w:p>
    <w:p w:rsidR="004A5A7A" w:rsidRPr="008F501A" w:rsidRDefault="004A5A7A" w:rsidP="00E710B3">
      <w:pPr>
        <w:jc w:val="both"/>
        <w:rPr>
          <w:szCs w:val="22"/>
        </w:rPr>
      </w:pPr>
      <w:r w:rsidRPr="008F501A">
        <w:rPr>
          <w:szCs w:val="22"/>
        </w:rPr>
        <w:t xml:space="preserve">Multikulturalnost je velika snaga </w:t>
      </w:r>
      <w:r w:rsidR="007C6A7F" w:rsidRPr="008F501A">
        <w:rPr>
          <w:szCs w:val="22"/>
        </w:rPr>
        <w:t>županije</w:t>
      </w:r>
      <w:r w:rsidRPr="008F501A">
        <w:rPr>
          <w:szCs w:val="22"/>
        </w:rPr>
        <w:t>, ali nepostojanje dovoljno kvalitetnih programa za razvoj civilnog društva jedna je od slabosti koju će sigurno popraviti postojanje sufinanciranja iz EU fondova i nacionalnih sredstava.</w:t>
      </w:r>
    </w:p>
    <w:p w:rsidR="00511CE6" w:rsidRPr="007416CE" w:rsidRDefault="004A5A7A" w:rsidP="00CC4F94">
      <w:pPr>
        <w:jc w:val="both"/>
        <w:rPr>
          <w:szCs w:val="22"/>
        </w:rPr>
      </w:pPr>
      <w:r w:rsidRPr="008F501A">
        <w:rPr>
          <w:szCs w:val="22"/>
        </w:rPr>
        <w:t>Zdravstvo i socijalna skrb relativno dobro su organizirani, no slabosti se očituju u nedostatku financijskih sredstava, prometnoj nepovezanosti (izoliranost</w:t>
      </w:r>
      <w:r w:rsidR="00AD6575">
        <w:rPr>
          <w:szCs w:val="22"/>
        </w:rPr>
        <w:t>i</w:t>
      </w:r>
      <w:r w:rsidRPr="008F501A">
        <w:rPr>
          <w:szCs w:val="22"/>
        </w:rPr>
        <w:t>) između korisnika i pružatelja  usluge,</w:t>
      </w:r>
      <w:r w:rsidR="00CC4F94" w:rsidRPr="008F501A">
        <w:rPr>
          <w:szCs w:val="22"/>
        </w:rPr>
        <w:t xml:space="preserve"> nedostatku liječničkog  osoblja i medicinskih sestara, nedostatnim smještajnim kapacitetima za starije i nemoćne, nepostojanj</w:t>
      </w:r>
      <w:r w:rsidR="00AD6575">
        <w:rPr>
          <w:szCs w:val="22"/>
        </w:rPr>
        <w:t>u</w:t>
      </w:r>
      <w:r w:rsidR="00CC4F94" w:rsidRPr="008F501A">
        <w:rPr>
          <w:szCs w:val="22"/>
        </w:rPr>
        <w:t xml:space="preserve"> gerijatrijskog smještaja te je zabrinjavajući udio starijeg stanovništva koje se povećava, a rezultat su veći troškovi liječenja i socijalna davanja. Prilike za unapređenje društvenih djelatnosti su u umrežavanju obrazovnih institucija, mobilnosti učenika i studenata te povezivanje s privrednim sektorom. Treba jačati kvalitetu svih oblika društvene infrastrukture i usluga kroz oslanjanje na EU fondove kako bi se smanjio utjecaj prijetnji kao što su demografska kretanja, starenje stanovništva, ograničena sredstva jedinica lokalne zajednice,</w:t>
      </w:r>
      <w:r w:rsidR="00AD6575">
        <w:rPr>
          <w:szCs w:val="22"/>
        </w:rPr>
        <w:t xml:space="preserve"> </w:t>
      </w:r>
      <w:r w:rsidR="00CC4F94" w:rsidRPr="008F501A">
        <w:rPr>
          <w:szCs w:val="22"/>
        </w:rPr>
        <w:t xml:space="preserve">nejednaka razvijenost.  </w:t>
      </w:r>
    </w:p>
    <w:p w:rsidR="004A5A7A" w:rsidRPr="001B7002" w:rsidRDefault="004A5A7A" w:rsidP="00E710B3">
      <w:pPr>
        <w:pStyle w:val="Tablica"/>
      </w:pPr>
      <w:bookmarkStart w:id="438" w:name="_Toc465283488"/>
      <w:bookmarkStart w:id="439" w:name="_Toc465317537"/>
      <w:bookmarkStart w:id="440" w:name="_Toc465319118"/>
      <w:bookmarkStart w:id="441" w:name="_Toc476049407"/>
      <w:r w:rsidRPr="001B7002">
        <w:t>Razvojne potrebe i potencijali društva</w:t>
      </w:r>
      <w:bookmarkEnd w:id="438"/>
      <w:bookmarkEnd w:id="439"/>
      <w:bookmarkEnd w:id="440"/>
      <w:bookmarkEnd w:id="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4A5A7A" w:rsidRPr="00745695" w:rsidTr="00745695">
        <w:tc>
          <w:tcPr>
            <w:tcW w:w="4643" w:type="dxa"/>
          </w:tcPr>
          <w:p w:rsidR="004A5A7A" w:rsidRPr="00745695" w:rsidRDefault="004A5A7A" w:rsidP="00745695">
            <w:pPr>
              <w:jc w:val="center"/>
              <w:rPr>
                <w:rFonts w:eastAsia="Calibri" w:cs="Times New Roman"/>
                <w:sz w:val="20"/>
                <w:szCs w:val="20"/>
              </w:rPr>
            </w:pPr>
            <w:r w:rsidRPr="00745695">
              <w:rPr>
                <w:rFonts w:eastAsia="Calibri" w:cs="Times New Roman"/>
                <w:sz w:val="20"/>
                <w:szCs w:val="20"/>
              </w:rPr>
              <w:t>RAZVOJNE POTREBE</w:t>
            </w:r>
          </w:p>
        </w:tc>
        <w:tc>
          <w:tcPr>
            <w:tcW w:w="4643" w:type="dxa"/>
          </w:tcPr>
          <w:p w:rsidR="004A5A7A" w:rsidRPr="00745695" w:rsidRDefault="004A5A7A" w:rsidP="00745695">
            <w:pPr>
              <w:jc w:val="center"/>
              <w:rPr>
                <w:rFonts w:eastAsia="Calibri" w:cs="Times New Roman"/>
                <w:sz w:val="20"/>
                <w:szCs w:val="20"/>
              </w:rPr>
            </w:pPr>
            <w:r w:rsidRPr="00745695">
              <w:rPr>
                <w:rFonts w:eastAsia="Calibri" w:cs="Times New Roman"/>
                <w:sz w:val="20"/>
                <w:szCs w:val="20"/>
              </w:rPr>
              <w:t>RAZVOJNI POTENCIJALI</w:t>
            </w:r>
          </w:p>
        </w:tc>
      </w:tr>
      <w:tr w:rsidR="004A5A7A" w:rsidRPr="00745695" w:rsidTr="00745695">
        <w:tc>
          <w:tcPr>
            <w:tcW w:w="4643" w:type="dxa"/>
          </w:tcPr>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promicanje pronatalitetne politike</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zaustaviti iseljavanje i povećati standard obitelji kroz politiku aktivnog zapošljavanja </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smanjiti broj osoba bez i s osnovnoškolskom naobrazbom</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poduzeti aktivnosti da srednjoškolsko obrazovanje bude minimalni zahtjev za naobrazbu stanovništva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postići bolju opremljenost zdravstvenih institucija (primarne zaštite i bolnice)</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izgraditi nove smještajne  kapacitete za starije, nemoćne, invalidne osobe te djecu s posebnim potrebama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razviti izvaninstitucionalnu skrb za starije, nemoćne i invalidne osobe kao i za djecu s posebnim potrebama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izgraditi  predškolske ustanove</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urediti objekte područnih osnovnih škola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stvarati okruženje koje će ići u prilog zadržavanju mladih ljudi u </w:t>
            </w:r>
            <w:r w:rsidR="00A30E77" w:rsidRPr="00F80E00">
              <w:rPr>
                <w:color w:val="auto"/>
                <w:szCs w:val="20"/>
              </w:rPr>
              <w:t>župani</w:t>
            </w:r>
            <w:r w:rsidR="00C50C73" w:rsidRPr="00F80E00">
              <w:rPr>
                <w:color w:val="auto"/>
                <w:szCs w:val="20"/>
              </w:rPr>
              <w:t>j</w:t>
            </w:r>
            <w:r w:rsidRPr="00F80E00">
              <w:rPr>
                <w:color w:val="auto"/>
                <w:szCs w:val="20"/>
              </w:rPr>
              <w:t>i te im povećati kvalitetu života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osnovati „Centar kompetencija u poljoprivredi i prehrani“</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izgraditi </w:t>
            </w:r>
            <w:r w:rsidR="007C2F43" w:rsidRPr="00F80E00">
              <w:rPr>
                <w:color w:val="auto"/>
                <w:szCs w:val="20"/>
              </w:rPr>
              <w:t>s</w:t>
            </w:r>
            <w:r w:rsidRPr="00F80E00">
              <w:rPr>
                <w:color w:val="auto"/>
                <w:szCs w:val="20"/>
              </w:rPr>
              <w:t xml:space="preserve">portske školske  dvorane </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izgraditi koncertnu dvoranu </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izgraditi adekvatne </w:t>
            </w:r>
            <w:r w:rsidR="007C2F43" w:rsidRPr="00F80E00">
              <w:rPr>
                <w:color w:val="auto"/>
                <w:szCs w:val="20"/>
              </w:rPr>
              <w:t>s</w:t>
            </w:r>
            <w:r w:rsidRPr="00F80E00">
              <w:rPr>
                <w:color w:val="auto"/>
                <w:szCs w:val="20"/>
              </w:rPr>
              <w:t>portske i kulturne objekte ravnomjerno raspoređen</w:t>
            </w:r>
            <w:r w:rsidR="007C2F43" w:rsidRPr="00F80E00">
              <w:rPr>
                <w:color w:val="auto"/>
                <w:szCs w:val="20"/>
              </w:rPr>
              <w:t>e</w:t>
            </w:r>
            <w:r w:rsidRPr="00F80E00">
              <w:rPr>
                <w:color w:val="auto"/>
                <w:szCs w:val="20"/>
              </w:rPr>
              <w:t xml:space="preserve"> na području </w:t>
            </w:r>
            <w:r w:rsidR="007C6A7F" w:rsidRPr="00F80E00">
              <w:rPr>
                <w:color w:val="auto"/>
                <w:szCs w:val="20"/>
              </w:rPr>
              <w:t>županije</w:t>
            </w:r>
            <w:r w:rsidRPr="00F80E00">
              <w:rPr>
                <w:color w:val="auto"/>
                <w:szCs w:val="20"/>
              </w:rPr>
              <w:t xml:space="preserve"> </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jačati ulogu Veleučilišta u Požegi putem uvođenja atraktivnih programa za izobrazbu budućih studenata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povećati iskorištenost EU fondova u funkciji razvoja predškolskog sustava, srednjeg i visokog obrazovanja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omogućiti razvoj nove infrastrukture u srednjem i visokom obrazovanju te opremanje postojećih prostora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osigurati potrebn</w:t>
            </w:r>
            <w:r w:rsidR="00E710B3" w:rsidRPr="00F80E00">
              <w:rPr>
                <w:color w:val="auto"/>
                <w:szCs w:val="20"/>
              </w:rPr>
              <w:t>i prostor i opremu za OCD-ove</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obrazovanje članova OCD-ova</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osnovati krovnu (regionalnu) OCD koja će </w:t>
            </w:r>
            <w:r w:rsidRPr="00F80E00">
              <w:rPr>
                <w:color w:val="auto"/>
                <w:szCs w:val="20"/>
              </w:rPr>
              <w:lastRenderedPageBreak/>
              <w:t>djelovati kao servis  lokalnim udrugama u razvoju do njihove samostalnosti</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poticanje OCD-a u područjima relevantnim za daljnji razvoj </w:t>
            </w:r>
            <w:r w:rsidR="007C6A7F" w:rsidRPr="00F80E00">
              <w:rPr>
                <w:color w:val="auto"/>
                <w:szCs w:val="20"/>
              </w:rPr>
              <w:t>županije</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podrška razvoju socijalnih inovacija u </w:t>
            </w:r>
            <w:r w:rsidR="00A30E77" w:rsidRPr="00F80E00">
              <w:rPr>
                <w:color w:val="auto"/>
                <w:szCs w:val="20"/>
              </w:rPr>
              <w:t>župani</w:t>
            </w:r>
            <w:r w:rsidR="00C50C73" w:rsidRPr="00F80E00">
              <w:rPr>
                <w:color w:val="auto"/>
                <w:szCs w:val="20"/>
              </w:rPr>
              <w:t>j</w:t>
            </w:r>
            <w:r w:rsidRPr="00F80E00">
              <w:rPr>
                <w:color w:val="auto"/>
                <w:szCs w:val="20"/>
              </w:rPr>
              <w:t>i</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jačanje koncepta </w:t>
            </w:r>
            <w:r w:rsidR="007C2F43" w:rsidRPr="00F80E00">
              <w:rPr>
                <w:color w:val="auto"/>
                <w:szCs w:val="20"/>
              </w:rPr>
              <w:t>„</w:t>
            </w:r>
            <w:r w:rsidRPr="00F80E00">
              <w:rPr>
                <w:color w:val="auto"/>
                <w:szCs w:val="20"/>
              </w:rPr>
              <w:t>sijede</w:t>
            </w:r>
            <w:r w:rsidR="007C2F43" w:rsidRPr="00F80E00">
              <w:rPr>
                <w:color w:val="auto"/>
                <w:szCs w:val="20"/>
              </w:rPr>
              <w:t>“</w:t>
            </w:r>
            <w:r w:rsidRPr="00F80E00">
              <w:rPr>
                <w:color w:val="auto"/>
                <w:szCs w:val="20"/>
              </w:rPr>
              <w:t xml:space="preserve"> ekonomije </w:t>
            </w:r>
          </w:p>
          <w:p w:rsidR="004A5A7A" w:rsidRPr="00F80E00" w:rsidRDefault="004A5A7A" w:rsidP="0067696A">
            <w:pPr>
              <w:pStyle w:val="Odlomakpopisa"/>
              <w:numPr>
                <w:ilvl w:val="0"/>
                <w:numId w:val="48"/>
              </w:numPr>
              <w:spacing w:after="0" w:line="240" w:lineRule="auto"/>
              <w:ind w:left="284" w:hanging="284"/>
              <w:rPr>
                <w:color w:val="auto"/>
                <w:szCs w:val="20"/>
              </w:rPr>
            </w:pPr>
            <w:r w:rsidRPr="00F80E00">
              <w:rPr>
                <w:color w:val="auto"/>
                <w:szCs w:val="20"/>
              </w:rPr>
              <w:t xml:space="preserve">osnaživanje upravljanja razvojem </w:t>
            </w:r>
            <w:r w:rsidR="007C6A7F" w:rsidRPr="00F80E00">
              <w:rPr>
                <w:color w:val="auto"/>
                <w:szCs w:val="20"/>
              </w:rPr>
              <w:t>županije</w:t>
            </w:r>
            <w:r w:rsidRPr="00F80E00">
              <w:rPr>
                <w:color w:val="auto"/>
                <w:szCs w:val="20"/>
              </w:rPr>
              <w:t xml:space="preserve"> u području društvenih djelatnosti </w:t>
            </w:r>
          </w:p>
          <w:p w:rsidR="004A5A7A" w:rsidRPr="00745695" w:rsidRDefault="004A5A7A" w:rsidP="00CC4F94">
            <w:pPr>
              <w:rPr>
                <w:rFonts w:eastAsia="Calibri" w:cs="Times New Roman"/>
                <w:sz w:val="20"/>
                <w:szCs w:val="20"/>
              </w:rPr>
            </w:pPr>
          </w:p>
        </w:tc>
        <w:tc>
          <w:tcPr>
            <w:tcW w:w="4643" w:type="dxa"/>
          </w:tcPr>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lastRenderedPageBreak/>
              <w:t>dobra pokrivenost zdravstvenom i socijalnom infrastrukturom</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kvalitetni ljudski potencijali u sustavu zdravstva i socijalne skrbi te školstvu</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dobra suradnja obrazovnih institucija te mobilnost učenika i nastavnika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kurikularna reforma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dobra pokrivenost  institucija osnovnog i srednjoškolskog obrazovanja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inicijativa za osnivanje  „Centra kompetencija u poljoprivredi i prehrani</w:t>
            </w:r>
            <w:r w:rsidR="007C2F43" w:rsidRPr="00F80E00">
              <w:rPr>
                <w:color w:val="auto"/>
                <w:szCs w:val="20"/>
              </w:rPr>
              <w:t>“</w:t>
            </w:r>
            <w:r w:rsidRPr="00F80E00">
              <w:rPr>
                <w:color w:val="auto"/>
                <w:szCs w:val="20"/>
              </w:rPr>
              <w:t xml:space="preserve"> u sklopu Poljoprivredno-prehrambene škole u Požegi</w:t>
            </w:r>
          </w:p>
          <w:p w:rsidR="004A5A7A" w:rsidRPr="00F80E00" w:rsidRDefault="001B3D90" w:rsidP="0067696A">
            <w:pPr>
              <w:pStyle w:val="Odlomakpopisa"/>
              <w:numPr>
                <w:ilvl w:val="0"/>
                <w:numId w:val="48"/>
              </w:numPr>
              <w:spacing w:after="0" w:line="240" w:lineRule="auto"/>
              <w:ind w:left="319" w:hanging="319"/>
              <w:rPr>
                <w:color w:val="auto"/>
                <w:szCs w:val="20"/>
              </w:rPr>
            </w:pPr>
            <w:r w:rsidRPr="00F80E00">
              <w:rPr>
                <w:color w:val="auto"/>
                <w:szCs w:val="20"/>
              </w:rPr>
              <w:t>p</w:t>
            </w:r>
            <w:r w:rsidR="004A5A7A" w:rsidRPr="00F80E00">
              <w:rPr>
                <w:color w:val="auto"/>
                <w:szCs w:val="20"/>
              </w:rPr>
              <w:t>učka otvorena učilišta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bogata kulturna baština i kulturna infrastruktura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postojanje Veleučilišta u Požegi</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poticanje razvoja obrazovnog, zdravstvenog i socijalnog sustava na nacionalnoj razini</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postojanje svijesti zajednice o zbrinjavanju starijih, nemoćnih, invalida i djece s posebnim potrebama</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izražena multikulturalnost</w:t>
            </w:r>
          </w:p>
          <w:p w:rsidR="004A5A7A" w:rsidRPr="00F80E00" w:rsidRDefault="004A5A7A" w:rsidP="0067696A">
            <w:pPr>
              <w:pStyle w:val="Odlomakpopisa"/>
              <w:numPr>
                <w:ilvl w:val="0"/>
                <w:numId w:val="48"/>
              </w:numPr>
              <w:spacing w:after="0" w:line="240" w:lineRule="auto"/>
              <w:ind w:left="319" w:hanging="319"/>
              <w:rPr>
                <w:color w:val="auto"/>
                <w:szCs w:val="20"/>
              </w:rPr>
            </w:pPr>
            <w:r w:rsidRPr="00F80E00">
              <w:rPr>
                <w:color w:val="auto"/>
                <w:szCs w:val="20"/>
              </w:rPr>
              <w:t xml:space="preserve">velik broj  OCD-ova  na području </w:t>
            </w:r>
            <w:r w:rsidR="007C6A7F" w:rsidRPr="00F80E00">
              <w:rPr>
                <w:color w:val="auto"/>
                <w:szCs w:val="20"/>
              </w:rPr>
              <w:t>županije</w:t>
            </w:r>
          </w:p>
          <w:p w:rsidR="004A5A7A" w:rsidRPr="00745695" w:rsidRDefault="004A5A7A" w:rsidP="00745695">
            <w:pPr>
              <w:ind w:left="319" w:hanging="319"/>
              <w:rPr>
                <w:rFonts w:eastAsia="Calibri" w:cs="Times New Roman"/>
                <w:sz w:val="20"/>
                <w:szCs w:val="20"/>
              </w:rPr>
            </w:pPr>
          </w:p>
          <w:p w:rsidR="004A5A7A" w:rsidRPr="00745695" w:rsidRDefault="004A5A7A" w:rsidP="00745695">
            <w:pPr>
              <w:ind w:left="319" w:hanging="319"/>
              <w:rPr>
                <w:rFonts w:eastAsia="Calibri" w:cs="Times New Roman"/>
                <w:sz w:val="20"/>
                <w:szCs w:val="20"/>
              </w:rPr>
            </w:pPr>
          </w:p>
          <w:p w:rsidR="004A5A7A" w:rsidRPr="00745695" w:rsidRDefault="004A5A7A" w:rsidP="00745695">
            <w:pPr>
              <w:pStyle w:val="Podnoje"/>
              <w:tabs>
                <w:tab w:val="clear" w:pos="4536"/>
                <w:tab w:val="clear" w:pos="9072"/>
              </w:tabs>
              <w:rPr>
                <w:rFonts w:eastAsia="Calibri" w:cs="Times New Roman"/>
                <w:sz w:val="20"/>
                <w:szCs w:val="20"/>
                <w:lang w:bidi="en-US"/>
              </w:rPr>
            </w:pPr>
          </w:p>
        </w:tc>
      </w:tr>
    </w:tbl>
    <w:p w:rsidR="004A5A7A" w:rsidRPr="00504CA7" w:rsidRDefault="00E710B3" w:rsidP="00504CA7">
      <w:pPr>
        <w:pStyle w:val="Naslov2"/>
        <w:jc w:val="both"/>
      </w:pPr>
      <w:bookmarkStart w:id="442" w:name="_Toc465284359"/>
      <w:bookmarkStart w:id="443" w:name="_Toc523303676"/>
      <w:r>
        <w:lastRenderedPageBreak/>
        <w:t xml:space="preserve">Analiza </w:t>
      </w:r>
      <w:r w:rsidRPr="00B86011">
        <w:rPr>
          <w:lang w:bidi="en-US"/>
        </w:rPr>
        <w:t xml:space="preserve">razvojnih potreba i potencijala </w:t>
      </w:r>
      <w:r>
        <w:t>za gospodarstvo</w:t>
      </w:r>
      <w:bookmarkEnd w:id="442"/>
      <w:bookmarkEnd w:id="443"/>
    </w:p>
    <w:p w:rsidR="004A5A7A" w:rsidRPr="008F501A" w:rsidRDefault="004A5A7A" w:rsidP="00E710B3">
      <w:pPr>
        <w:jc w:val="both"/>
        <w:rPr>
          <w:szCs w:val="22"/>
        </w:rPr>
      </w:pPr>
      <w:r w:rsidRPr="008F501A">
        <w:rPr>
          <w:szCs w:val="22"/>
        </w:rPr>
        <w:t>Prema Odluci o razvrstavanju jedinica lokalne i područne</w:t>
      </w:r>
      <w:r w:rsidR="0098152F">
        <w:rPr>
          <w:szCs w:val="22"/>
        </w:rPr>
        <w:t xml:space="preserve"> </w:t>
      </w:r>
      <w:r w:rsidRPr="008F501A">
        <w:rPr>
          <w:szCs w:val="22"/>
        </w:rPr>
        <w:t>(regionalne) samouprave</w:t>
      </w:r>
      <w:r w:rsidR="0098152F">
        <w:rPr>
          <w:szCs w:val="22"/>
        </w:rPr>
        <w:t>,</w:t>
      </w:r>
      <w:r w:rsidRPr="008F501A">
        <w:rPr>
          <w:szCs w:val="22"/>
        </w:rPr>
        <w:t xml:space="preserve"> Požeško-slavonska </w:t>
      </w:r>
      <w:r w:rsidR="00A30E77" w:rsidRPr="008F501A">
        <w:rPr>
          <w:szCs w:val="22"/>
        </w:rPr>
        <w:t>župani</w:t>
      </w:r>
      <w:r w:rsidR="00C50C73" w:rsidRPr="008F501A">
        <w:rPr>
          <w:szCs w:val="22"/>
        </w:rPr>
        <w:t>j</w:t>
      </w:r>
      <w:r w:rsidRPr="008F501A">
        <w:rPr>
          <w:szCs w:val="22"/>
        </w:rPr>
        <w:t>a svrstana je u prvu skupinu (od četiri skupine) čija je vrijednost indeksa razvijenosti manja od 75% prosjeka Republike Hrvatske</w:t>
      </w:r>
      <w:r w:rsidR="0098152F">
        <w:rPr>
          <w:szCs w:val="22"/>
        </w:rPr>
        <w:t>,</w:t>
      </w:r>
      <w:r w:rsidRPr="008F501A">
        <w:rPr>
          <w:szCs w:val="22"/>
        </w:rPr>
        <w:t xml:space="preserve"> dok su jedinice lokalne samouprave u Požeško-slavonskoj </w:t>
      </w:r>
      <w:r w:rsidR="00A30E77" w:rsidRPr="008F501A">
        <w:rPr>
          <w:szCs w:val="22"/>
        </w:rPr>
        <w:t>župani</w:t>
      </w:r>
      <w:r w:rsidR="00C50C73" w:rsidRPr="008F501A">
        <w:rPr>
          <w:szCs w:val="22"/>
        </w:rPr>
        <w:t>j</w:t>
      </w:r>
      <w:r w:rsidRPr="008F501A">
        <w:rPr>
          <w:szCs w:val="22"/>
        </w:rPr>
        <w:t>i razvrstane u drugu skupinu (od pet skupina),</w:t>
      </w:r>
      <w:r w:rsidRPr="008F501A">
        <w:rPr>
          <w:rFonts w:eastAsia="Calibri"/>
          <w:szCs w:val="22"/>
        </w:rPr>
        <w:t xml:space="preserve"> </w:t>
      </w:r>
      <w:r w:rsidRPr="008F501A">
        <w:rPr>
          <w:szCs w:val="22"/>
        </w:rPr>
        <w:t>čija je vrijednost indeksa razvijenosti 50%</w:t>
      </w:r>
      <w:r w:rsidR="0098152F">
        <w:rPr>
          <w:szCs w:val="22"/>
        </w:rPr>
        <w:t xml:space="preserve"> </w:t>
      </w:r>
      <w:r w:rsidRPr="008F501A">
        <w:rPr>
          <w:szCs w:val="22"/>
        </w:rPr>
        <w:t>- 75% prosjeka Republike Hrvatske</w:t>
      </w:r>
      <w:r w:rsidR="0098152F">
        <w:rPr>
          <w:szCs w:val="22"/>
        </w:rPr>
        <w:t>,</w:t>
      </w:r>
      <w:r w:rsidRPr="008F501A">
        <w:rPr>
          <w:szCs w:val="22"/>
        </w:rPr>
        <w:t xml:space="preserve"> izuzev Grada Požege koji je svrstan u treću skupinu s indeksom razvijenosti 75%</w:t>
      </w:r>
      <w:r w:rsidR="0098152F">
        <w:rPr>
          <w:szCs w:val="22"/>
        </w:rPr>
        <w:t xml:space="preserve"> </w:t>
      </w:r>
      <w:r w:rsidRPr="008F501A">
        <w:rPr>
          <w:szCs w:val="22"/>
        </w:rPr>
        <w:t>-</w:t>
      </w:r>
      <w:r w:rsidR="0098152F">
        <w:rPr>
          <w:szCs w:val="22"/>
        </w:rPr>
        <w:t xml:space="preserve"> </w:t>
      </w:r>
      <w:r w:rsidRPr="008F501A">
        <w:rPr>
          <w:szCs w:val="22"/>
        </w:rPr>
        <w:t>100% prosjeka Republike Hrvatske.</w:t>
      </w:r>
    </w:p>
    <w:p w:rsidR="004A5A7A" w:rsidRPr="008F501A" w:rsidRDefault="004A5A7A" w:rsidP="00E710B3">
      <w:pPr>
        <w:jc w:val="both"/>
        <w:rPr>
          <w:szCs w:val="22"/>
        </w:rPr>
      </w:pPr>
      <w:r w:rsidRPr="008F501A">
        <w:rPr>
          <w:szCs w:val="22"/>
        </w:rPr>
        <w:t xml:space="preserve">Konkurentnost Požeško-slavonske </w:t>
      </w:r>
      <w:r w:rsidR="007C6A7F" w:rsidRPr="008F501A">
        <w:rPr>
          <w:szCs w:val="22"/>
        </w:rPr>
        <w:t>županije</w:t>
      </w:r>
      <w:r w:rsidRPr="008F501A">
        <w:rPr>
          <w:szCs w:val="22"/>
        </w:rPr>
        <w:t xml:space="preserve">, promatrana u okvirima Republike Hrvatske, najniža </w:t>
      </w:r>
      <w:r w:rsidR="0098152F">
        <w:rPr>
          <w:szCs w:val="22"/>
        </w:rPr>
        <w:t xml:space="preserve">je </w:t>
      </w:r>
      <w:r w:rsidRPr="008F501A">
        <w:rPr>
          <w:szCs w:val="22"/>
        </w:rPr>
        <w:t xml:space="preserve">od svih </w:t>
      </w:r>
      <w:r w:rsidR="00A30E77" w:rsidRPr="008F501A">
        <w:rPr>
          <w:szCs w:val="22"/>
        </w:rPr>
        <w:t>župani</w:t>
      </w:r>
      <w:r w:rsidR="00C50C73" w:rsidRPr="008F501A">
        <w:rPr>
          <w:szCs w:val="22"/>
        </w:rPr>
        <w:t>j</w:t>
      </w:r>
      <w:r w:rsidRPr="008F501A">
        <w:rPr>
          <w:szCs w:val="22"/>
        </w:rPr>
        <w:t xml:space="preserve">a i nalazi se </w:t>
      </w:r>
      <w:r w:rsidR="008F501A" w:rsidRPr="008F501A">
        <w:rPr>
          <w:szCs w:val="22"/>
        </w:rPr>
        <w:t xml:space="preserve">na 21. mjestu </w:t>
      </w:r>
      <w:r w:rsidRPr="008F501A">
        <w:rPr>
          <w:szCs w:val="22"/>
        </w:rPr>
        <w:t xml:space="preserve">na ljestvici od 20 </w:t>
      </w:r>
      <w:r w:rsidR="00A30E77" w:rsidRPr="008F501A">
        <w:rPr>
          <w:szCs w:val="22"/>
        </w:rPr>
        <w:t>župani</w:t>
      </w:r>
      <w:r w:rsidR="00C50C73" w:rsidRPr="008F501A">
        <w:rPr>
          <w:szCs w:val="22"/>
        </w:rPr>
        <w:t>j</w:t>
      </w:r>
      <w:r w:rsidRPr="008F501A">
        <w:rPr>
          <w:szCs w:val="22"/>
        </w:rPr>
        <w:t>a i Grada Zagreba. Ovu konkurentnost obilježava iseljavanje stanovništva, naročito mladih i obrazovanih, manji broj poduzetničkih zona te nepovoljna obrazovna struktura stanovništva.</w:t>
      </w:r>
    </w:p>
    <w:p w:rsidR="004A5A7A" w:rsidRPr="001B6ACB" w:rsidRDefault="004A5A7A" w:rsidP="00E710B3">
      <w:pPr>
        <w:jc w:val="both"/>
        <w:rPr>
          <w:rFonts w:ascii="Arial" w:hAnsi="Arial" w:cs="Arial"/>
        </w:rPr>
      </w:pPr>
    </w:p>
    <w:p w:rsidR="004A5A7A" w:rsidRPr="008F501A" w:rsidRDefault="004A5A7A" w:rsidP="00E710B3">
      <w:pPr>
        <w:jc w:val="both"/>
        <w:rPr>
          <w:szCs w:val="22"/>
        </w:rPr>
      </w:pPr>
      <w:r w:rsidRPr="008F501A">
        <w:rPr>
          <w:szCs w:val="22"/>
        </w:rPr>
        <w:t>Usitnjenost i razjedinjenost poljoprivrednih površina</w:t>
      </w:r>
      <w:r w:rsidR="0098152F">
        <w:rPr>
          <w:szCs w:val="22"/>
        </w:rPr>
        <w:t xml:space="preserve"> i</w:t>
      </w:r>
      <w:r w:rsidRPr="008F501A">
        <w:rPr>
          <w:szCs w:val="22"/>
        </w:rPr>
        <w:t xml:space="preserve"> nedostatak radne snage u ruralnim područjima</w:t>
      </w:r>
      <w:r w:rsidR="005E0046" w:rsidRPr="008F501A">
        <w:rPr>
          <w:bCs/>
          <w:szCs w:val="22"/>
        </w:rPr>
        <w:t xml:space="preserve"> ograničavajući su čimbenici razvoja poljoprivrede</w:t>
      </w:r>
      <w:r w:rsidR="0098152F">
        <w:rPr>
          <w:bCs/>
          <w:szCs w:val="22"/>
        </w:rPr>
        <w:t>,</w:t>
      </w:r>
      <w:r w:rsidR="005E0046" w:rsidRPr="008F501A">
        <w:rPr>
          <w:bCs/>
          <w:szCs w:val="22"/>
        </w:rPr>
        <w:t xml:space="preserve"> kao i elementarne nepogode (česte poplave, tuča, suša) i depopulacija i starenje stanovništva u ruralnim područjima.</w:t>
      </w:r>
    </w:p>
    <w:p w:rsidR="004A5A7A" w:rsidRPr="008F501A" w:rsidRDefault="004A5A7A" w:rsidP="00E710B3">
      <w:pPr>
        <w:jc w:val="both"/>
        <w:rPr>
          <w:rFonts w:eastAsia="Times New Roman"/>
          <w:szCs w:val="22"/>
        </w:rPr>
      </w:pPr>
      <w:r w:rsidRPr="008F501A">
        <w:rPr>
          <w:rFonts w:eastAsia="Times New Roman"/>
          <w:szCs w:val="22"/>
        </w:rPr>
        <w:t>Očuvani prirodni okoliš i bogati prirodni resursi prednosti su u poslovanju poduzetnika na ovom području.</w:t>
      </w:r>
    </w:p>
    <w:p w:rsidR="004A5A7A" w:rsidRPr="008F501A" w:rsidRDefault="004A5A7A" w:rsidP="00E710B3">
      <w:pPr>
        <w:jc w:val="both"/>
        <w:rPr>
          <w:rFonts w:eastAsia="Times New Roman"/>
          <w:szCs w:val="22"/>
        </w:rPr>
      </w:pPr>
      <w:r w:rsidRPr="008F501A">
        <w:rPr>
          <w:rFonts w:eastAsia="Times New Roman"/>
          <w:szCs w:val="22"/>
          <w:lang w:eastAsia="hr-HR"/>
        </w:rPr>
        <w:t xml:space="preserve">Tradicija metaloprerađivačke, tekstilne, drvne, prehrambene industrije, razvijenost tradicije uzgoja vinove loze, podrumarstva i proizvodnje vina, izvozna orijentacija poslovnih subjekata, postojanje poduzetničke infrastrukture i poslovnih prostora u pojedinim dijelovima </w:t>
      </w:r>
      <w:r w:rsidR="007C6A7F" w:rsidRPr="008F501A">
        <w:rPr>
          <w:rFonts w:eastAsia="Times New Roman"/>
          <w:szCs w:val="22"/>
          <w:lang w:eastAsia="hr-HR"/>
        </w:rPr>
        <w:t>županije</w:t>
      </w:r>
      <w:r w:rsidRPr="008F501A">
        <w:rPr>
          <w:rFonts w:eastAsia="Times New Roman"/>
          <w:szCs w:val="22"/>
          <w:lang w:eastAsia="hr-HR"/>
        </w:rPr>
        <w:t>, postojanje mreže obrazovnih institucija (strukovne škole, Veleučilište u Požegi, ustanove za obrazovanje odraslih),</w:t>
      </w:r>
      <w:r w:rsidRPr="008F501A">
        <w:rPr>
          <w:rFonts w:eastAsia="Times New Roman"/>
          <w:szCs w:val="22"/>
        </w:rPr>
        <w:t xml:space="preserve"> očuvana priroda i okoliš</w:t>
      </w:r>
      <w:r w:rsidRPr="008F501A">
        <w:rPr>
          <w:rFonts w:eastAsia="Times New Roman"/>
          <w:szCs w:val="22"/>
          <w:lang w:eastAsia="hr-HR"/>
        </w:rPr>
        <w:t>, te bogata kulturno-povijesna baština</w:t>
      </w:r>
      <w:r w:rsidRPr="008F501A">
        <w:rPr>
          <w:rFonts w:eastAsia="Times New Roman"/>
          <w:color w:val="FF0000"/>
          <w:szCs w:val="22"/>
          <w:lang w:eastAsia="hr-HR"/>
        </w:rPr>
        <w:t xml:space="preserve"> </w:t>
      </w:r>
      <w:r w:rsidRPr="008F501A">
        <w:rPr>
          <w:rFonts w:eastAsia="Times New Roman"/>
          <w:szCs w:val="22"/>
        </w:rPr>
        <w:t>(potencijal za razvoj turizma),</w:t>
      </w:r>
      <w:r w:rsidRPr="008F501A">
        <w:rPr>
          <w:rFonts w:eastAsia="Times New Roman"/>
          <w:szCs w:val="22"/>
          <w:lang w:eastAsia="hr-HR"/>
        </w:rPr>
        <w:t xml:space="preserve"> tradicija obrtništva, malog i srednjeg poduzetništva okosnice su za budući ekonomski razvoj Požeško-slavonske </w:t>
      </w:r>
      <w:r w:rsidR="007C6A7F" w:rsidRPr="008F501A">
        <w:rPr>
          <w:rFonts w:eastAsia="Times New Roman"/>
          <w:szCs w:val="22"/>
          <w:lang w:eastAsia="hr-HR"/>
        </w:rPr>
        <w:t>županije</w:t>
      </w:r>
      <w:r w:rsidRPr="008F501A">
        <w:rPr>
          <w:rFonts w:eastAsia="Times New Roman"/>
          <w:szCs w:val="22"/>
          <w:lang w:eastAsia="hr-HR"/>
        </w:rPr>
        <w:t xml:space="preserve">. </w:t>
      </w:r>
    </w:p>
    <w:p w:rsidR="004A5A7A" w:rsidRPr="008F501A" w:rsidRDefault="004A5A7A" w:rsidP="00E710B3">
      <w:pPr>
        <w:jc w:val="both"/>
        <w:rPr>
          <w:szCs w:val="22"/>
        </w:rPr>
      </w:pPr>
      <w:r w:rsidRPr="008F501A">
        <w:rPr>
          <w:szCs w:val="22"/>
        </w:rPr>
        <w:t>Među ključnim gospodarskim i komparativnim prednostima ovog područja ističe se potencijal razvoja svih oblika poduzetništva</w:t>
      </w:r>
      <w:r w:rsidR="0098152F">
        <w:rPr>
          <w:szCs w:val="22"/>
        </w:rPr>
        <w:t>,</w:t>
      </w:r>
      <w:r w:rsidRPr="008F501A">
        <w:rPr>
          <w:szCs w:val="22"/>
        </w:rPr>
        <w:t xml:space="preserve"> uključujući i kontinentalni turizam. Razvoj poduzetništva temelji se na kontinuiranom unapređenju poduzetničkog okruženja u smislu podrške i razvoja poduzetništva kroz usluge potpornih poduzetničkih institucija i poduzetničkih zona.</w:t>
      </w:r>
    </w:p>
    <w:p w:rsidR="00D96562" w:rsidRPr="008F501A" w:rsidRDefault="004A5A7A" w:rsidP="00D96562">
      <w:pPr>
        <w:jc w:val="both"/>
        <w:rPr>
          <w:szCs w:val="22"/>
        </w:rPr>
      </w:pPr>
      <w:r w:rsidRPr="008F501A">
        <w:rPr>
          <w:szCs w:val="22"/>
        </w:rPr>
        <w:t xml:space="preserve">Kulturno-povijesna baština predstavlja prednost za oblikovanje jedinstvenih turističkih proizvoda i usluga. U turističkoj ponudi Požeško-slavonske </w:t>
      </w:r>
      <w:r w:rsidR="007C6A7F" w:rsidRPr="008F501A">
        <w:rPr>
          <w:szCs w:val="22"/>
        </w:rPr>
        <w:t>županije</w:t>
      </w:r>
      <w:r w:rsidRPr="008F501A">
        <w:rPr>
          <w:szCs w:val="22"/>
        </w:rPr>
        <w:t xml:space="preserve"> postoji potreba za povećanjem broja i kvalitete smještajnih i popratnih kapaciteta, snažnije uključivanje i promocija kulturno-povijesnih vrijednosti</w:t>
      </w:r>
      <w:r w:rsidR="008F501A">
        <w:rPr>
          <w:szCs w:val="22"/>
        </w:rPr>
        <w:t>.</w:t>
      </w:r>
    </w:p>
    <w:p w:rsidR="00D96562" w:rsidRPr="00101E6E" w:rsidRDefault="004A5A7A" w:rsidP="00F362A9">
      <w:pPr>
        <w:pStyle w:val="Tablica"/>
      </w:pPr>
      <w:r w:rsidRPr="00101E6E">
        <w:t xml:space="preserve"> </w:t>
      </w:r>
      <w:bookmarkStart w:id="444" w:name="_Toc465283489"/>
      <w:bookmarkStart w:id="445" w:name="_Toc465317538"/>
      <w:bookmarkStart w:id="446" w:name="_Toc465319119"/>
      <w:bookmarkStart w:id="447" w:name="_Toc476049408"/>
      <w:r w:rsidRPr="00101E6E">
        <w:t>Razvojne po</w:t>
      </w:r>
      <w:r>
        <w:t>trebe i potencijali gospodarstva</w:t>
      </w:r>
      <w:bookmarkEnd w:id="444"/>
      <w:bookmarkEnd w:id="445"/>
      <w:bookmarkEnd w:id="446"/>
      <w:bookmarkEnd w:id="44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44"/>
      </w:tblGrid>
      <w:tr w:rsidR="00D94F07" w:rsidRPr="00745695" w:rsidTr="00F362A9">
        <w:tc>
          <w:tcPr>
            <w:tcW w:w="4536" w:type="dxa"/>
          </w:tcPr>
          <w:p w:rsidR="00D94F07" w:rsidRPr="00745695" w:rsidRDefault="00D94F07" w:rsidP="00F362A9">
            <w:pPr>
              <w:rPr>
                <w:sz w:val="20"/>
                <w:szCs w:val="20"/>
              </w:rPr>
            </w:pPr>
            <w:r w:rsidRPr="00745695">
              <w:rPr>
                <w:sz w:val="20"/>
                <w:szCs w:val="20"/>
              </w:rPr>
              <w:t>RAZVOJNE POTREBE</w:t>
            </w:r>
          </w:p>
        </w:tc>
        <w:tc>
          <w:tcPr>
            <w:tcW w:w="4644" w:type="dxa"/>
          </w:tcPr>
          <w:p w:rsidR="00D94F07" w:rsidRPr="00745695" w:rsidRDefault="00D94F07" w:rsidP="00F362A9">
            <w:pPr>
              <w:rPr>
                <w:sz w:val="20"/>
                <w:szCs w:val="20"/>
              </w:rPr>
            </w:pPr>
            <w:r w:rsidRPr="00745695">
              <w:rPr>
                <w:sz w:val="20"/>
                <w:szCs w:val="20"/>
              </w:rPr>
              <w:t>RAZVOJNI POTENCIJALI</w:t>
            </w:r>
          </w:p>
        </w:tc>
      </w:tr>
      <w:tr w:rsidR="00D94F07" w:rsidRPr="00745695" w:rsidTr="00F362A9">
        <w:tc>
          <w:tcPr>
            <w:tcW w:w="4536" w:type="dxa"/>
          </w:tcPr>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promijeniti dobnu struktur</w:t>
            </w:r>
            <w:r w:rsidR="0098152F" w:rsidRPr="00F80E00">
              <w:rPr>
                <w:color w:val="auto"/>
                <w:szCs w:val="20"/>
              </w:rPr>
              <w:t>u</w:t>
            </w:r>
            <w:r w:rsidRPr="00F80E00">
              <w:rPr>
                <w:color w:val="auto"/>
                <w:szCs w:val="20"/>
              </w:rPr>
              <w:t xml:space="preserve"> stanovništva povećavanjem  stope nataliteta/smanjenjem migracije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promijeniti omjer zaposleni/umirovljenik u korist zaposlenih</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smanjiti stope nezaposlenosti, osobito mladih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povećati prosječne neto plaće aktivnom politikom zapošljavanja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zaustaviti negativne trendove,  stvoriti poticajno „optimistično okružje” u poduzetništvu i poslovanju</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promijeniti pristup poticanju/privlačenju investicija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bolje koristiti vlastite potencijale (prije svega prirodne</w:t>
            </w:r>
            <w:r w:rsidR="0098152F" w:rsidRPr="00F80E00">
              <w:rPr>
                <w:color w:val="auto"/>
                <w:szCs w:val="20"/>
              </w:rPr>
              <w:t>, a</w:t>
            </w:r>
            <w:r w:rsidRPr="00F80E00">
              <w:rPr>
                <w:color w:val="auto"/>
                <w:szCs w:val="20"/>
              </w:rPr>
              <w:t xml:space="preserve"> nedostatke okrenuti u prednosti)</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lastRenderedPageBreak/>
              <w:t>zaustaviti rast sive ekonomije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stvarati poticajna poduzetnička okruženja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obrazovati stručni kadar jačanjem znanja i vještina za pripremu razvojnih projekta te izradu strateških razvojnih dokumenata</w:t>
            </w:r>
            <w:r w:rsidR="0098152F" w:rsidRPr="00F80E00">
              <w:rPr>
                <w:color w:val="auto"/>
                <w:szCs w:val="20"/>
              </w:rPr>
              <w:t>,</w:t>
            </w:r>
            <w:r w:rsidRPr="00F80E00">
              <w:rPr>
                <w:color w:val="auto"/>
                <w:szCs w:val="20"/>
              </w:rPr>
              <w:t xml:space="preserve"> kao i projekata za EU fondove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obnoviti do kraja ratom razorena područja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bolje prometno povezati središte </w:t>
            </w:r>
            <w:r w:rsidR="007C6A7F" w:rsidRPr="00F80E00">
              <w:rPr>
                <w:color w:val="auto"/>
                <w:szCs w:val="20"/>
              </w:rPr>
              <w:t>županije</w:t>
            </w:r>
            <w:r w:rsidRPr="00F80E00">
              <w:rPr>
                <w:color w:val="auto"/>
                <w:szCs w:val="20"/>
              </w:rPr>
              <w:t xml:space="preserve"> s udaljenim dijelovima (Pakrac,</w:t>
            </w:r>
            <w:r w:rsidR="0098152F" w:rsidRPr="00F80E00">
              <w:rPr>
                <w:color w:val="auto"/>
                <w:szCs w:val="20"/>
              </w:rPr>
              <w:t xml:space="preserve"> </w:t>
            </w:r>
            <w:r w:rsidRPr="00F80E00">
              <w:rPr>
                <w:color w:val="auto"/>
                <w:szCs w:val="20"/>
              </w:rPr>
              <w:t>Lipik)</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prometno se bolje povezati s ostalim </w:t>
            </w:r>
            <w:r w:rsidR="00A30E77" w:rsidRPr="00F80E00">
              <w:rPr>
                <w:color w:val="auto"/>
                <w:szCs w:val="20"/>
              </w:rPr>
              <w:t>župani</w:t>
            </w:r>
            <w:r w:rsidR="00C50C73" w:rsidRPr="00F80E00">
              <w:rPr>
                <w:color w:val="auto"/>
                <w:szCs w:val="20"/>
              </w:rPr>
              <w:t>j</w:t>
            </w:r>
            <w:r w:rsidRPr="00F80E00">
              <w:rPr>
                <w:color w:val="auto"/>
                <w:szCs w:val="20"/>
              </w:rPr>
              <w:t>ama (autoputom)</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stvoriti preduvjete za porast investicija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podržavati osnivanje novih poslovnih subjekata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jačati povezivanje poslovnih subjekata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poboljšati suradnju svih subjekata koji su vezani uz gospodarstvo (obrazovni sustav, gospodarstvo, jedinice lokalne samouprave)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stvoriti uvjete za razvoj socijalnog poduzetništva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stvoriti uvjete za razvoj pametnih gradova</w:t>
            </w:r>
          </w:p>
          <w:p w:rsidR="00DB61EB" w:rsidRPr="00F80E00" w:rsidRDefault="007863DF" w:rsidP="0067696A">
            <w:pPr>
              <w:pStyle w:val="Odlomakpopisa"/>
              <w:numPr>
                <w:ilvl w:val="0"/>
                <w:numId w:val="49"/>
              </w:numPr>
              <w:spacing w:after="0" w:line="240" w:lineRule="auto"/>
              <w:ind w:left="284" w:hanging="284"/>
              <w:rPr>
                <w:color w:val="auto"/>
                <w:szCs w:val="20"/>
              </w:rPr>
            </w:pPr>
            <w:r>
              <w:rPr>
                <w:color w:val="auto"/>
                <w:szCs w:val="20"/>
              </w:rPr>
              <w:t xml:space="preserve">poticati </w:t>
            </w:r>
            <w:r w:rsidR="00DB61EB" w:rsidRPr="00F80E00">
              <w:rPr>
                <w:color w:val="auto"/>
                <w:szCs w:val="20"/>
              </w:rPr>
              <w:t xml:space="preserve">razvoj energetski učinkovitih gradova u </w:t>
            </w:r>
            <w:r w:rsidR="00A30E77" w:rsidRPr="00F80E00">
              <w:rPr>
                <w:color w:val="auto"/>
                <w:szCs w:val="20"/>
              </w:rPr>
              <w:t>župani</w:t>
            </w:r>
            <w:r w:rsidR="00C50C73" w:rsidRPr="00F80E00">
              <w:rPr>
                <w:color w:val="auto"/>
                <w:szCs w:val="20"/>
              </w:rPr>
              <w:t>j</w:t>
            </w:r>
            <w:r w:rsidR="00DB61EB" w:rsidRPr="00F80E00">
              <w:rPr>
                <w:color w:val="auto"/>
                <w:szCs w:val="20"/>
              </w:rPr>
              <w:t>i</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poljoprivredno zemljište staviti u funkciju</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riješiti problem usitnjenih poljoprivrednih posjeda (komasacija)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smanjiti uvoz poljoprivrednih proizvoda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vratiti povjerenje zadrugama te poticati udruživanja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poboljšati kvalitetu poljoprivrednih proizvoda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dodatno educirati poljoprivredne proizvođače kako bi bili konkurentni na tržištu</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u poljoprivredi </w:t>
            </w:r>
            <w:r w:rsidR="00CA33B7" w:rsidRPr="00F80E00">
              <w:rPr>
                <w:color w:val="auto"/>
                <w:szCs w:val="20"/>
              </w:rPr>
              <w:t xml:space="preserve">se </w:t>
            </w:r>
            <w:r w:rsidRPr="00F80E00">
              <w:rPr>
                <w:color w:val="auto"/>
                <w:szCs w:val="20"/>
              </w:rPr>
              <w:t xml:space="preserve">orijentirati i na druge kulture, ne samo tradicionalne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razviti i koristiti sustave navodnjavanja u poljoprivrednoj proizvodnji</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boljim gospodarenjem poboljšati kakvoću šuma u privatnom sektoru te proširiti površinu pod šumom</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razviti programe za kvalitetnije korištenje sporednih šumskih proizvoda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veći prihod od gospodarenja šumskim resursima zadržati na lokalnoj razini</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stvarati prepoznatljiv turistički proizvod (sinergijom svih relevantnih dionika)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poboljšati turistički marketinški pristup kroz stvaranje turističkih agencija koje će objediniti postojeću ponudu i biti nositelj daljnjeg razvoja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osnažiti edukaciju svih dionika u turizmu</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upoznati i uvažavati trendove u turističkoj potražnji</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staviti u turističku funkciju iskorištavanje prirodnih i drugih potencijala </w:t>
            </w:r>
            <w:r w:rsidR="007C6A7F" w:rsidRPr="00F80E00">
              <w:rPr>
                <w:color w:val="auto"/>
                <w:szCs w:val="20"/>
              </w:rPr>
              <w:t>županije</w:t>
            </w:r>
          </w:p>
          <w:p w:rsidR="00D94F07"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učinkovito upravljanje razvojem </w:t>
            </w:r>
            <w:r w:rsidR="007C6A7F" w:rsidRPr="00F80E00">
              <w:rPr>
                <w:color w:val="auto"/>
                <w:szCs w:val="20"/>
              </w:rPr>
              <w:t>županije</w:t>
            </w:r>
            <w:r w:rsidRPr="00F80E00">
              <w:rPr>
                <w:color w:val="auto"/>
                <w:szCs w:val="20"/>
              </w:rPr>
              <w:t xml:space="preserve"> u svrhu poticanja gospodarskog razvoja</w:t>
            </w:r>
          </w:p>
        </w:tc>
        <w:tc>
          <w:tcPr>
            <w:tcW w:w="4644" w:type="dxa"/>
          </w:tcPr>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lastRenderedPageBreak/>
              <w:t>poticanje „zelenog „ poduzetništva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tradicija poduzetništva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obiteljska poljoprivredna gospodarstva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poduzetničke zone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podrška javne uprave poduzetništvu</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bogatstvo prirodnih resursa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tradicija poljoprivredne proizvodnje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tradicija uzgoja vinove loze i proizvodnje vina i </w:t>
            </w:r>
          </w:p>
          <w:p w:rsidR="00DB61EB" w:rsidRPr="00F80E00" w:rsidRDefault="00DB61EB" w:rsidP="0077009D">
            <w:pPr>
              <w:pStyle w:val="Odlomakpopisa"/>
              <w:spacing w:after="0" w:line="240" w:lineRule="auto"/>
              <w:ind w:left="284"/>
              <w:rPr>
                <w:color w:val="auto"/>
                <w:szCs w:val="20"/>
              </w:rPr>
            </w:pPr>
            <w:r w:rsidRPr="00F80E00">
              <w:rPr>
                <w:color w:val="auto"/>
                <w:szCs w:val="20"/>
              </w:rPr>
              <w:t xml:space="preserve">kvalitetna vinogorja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postojanje poduzetničke infrastrukture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izvozno orijentirana prerađivačka industrija (prehrambena  i metaloprerađivačka industrija)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očuvanje i jačanje identiteta i tradicionalnih vrijednosti kao osnova razvoja turističke ponude</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lastRenderedPageBreak/>
              <w:t>očuvana i čista priroda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poticanje razvoja sustava za korištenje obnovljivih izvora energije </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poticajna ekološka  proizvodnja</w:t>
            </w:r>
          </w:p>
          <w:p w:rsidR="00DB61EB"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regionalna suradnja</w:t>
            </w:r>
          </w:p>
          <w:p w:rsidR="0098152F" w:rsidRPr="00F80E00" w:rsidRDefault="00DB61EB" w:rsidP="0067696A">
            <w:pPr>
              <w:pStyle w:val="Odlomakpopisa"/>
              <w:numPr>
                <w:ilvl w:val="0"/>
                <w:numId w:val="49"/>
              </w:numPr>
              <w:spacing w:after="0" w:line="240" w:lineRule="auto"/>
              <w:ind w:left="284" w:hanging="284"/>
              <w:rPr>
                <w:color w:val="auto"/>
                <w:szCs w:val="20"/>
              </w:rPr>
            </w:pPr>
            <w:r w:rsidRPr="00F80E00">
              <w:rPr>
                <w:color w:val="auto"/>
                <w:szCs w:val="20"/>
              </w:rPr>
              <w:t xml:space="preserve">velik broj kulturnih i povijesnih lokaliteta </w:t>
            </w:r>
            <w:r w:rsidR="0098152F" w:rsidRPr="00F80E00">
              <w:rPr>
                <w:color w:val="auto"/>
                <w:szCs w:val="20"/>
              </w:rPr>
              <w:t xml:space="preserve"> </w:t>
            </w:r>
          </w:p>
          <w:p w:rsidR="00D94F07" w:rsidRPr="00F80E00" w:rsidRDefault="00D94F07" w:rsidP="00D14DD7">
            <w:pPr>
              <w:pStyle w:val="Odlomakpopisa"/>
              <w:spacing w:after="0" w:line="240" w:lineRule="auto"/>
              <w:ind w:left="284"/>
              <w:rPr>
                <w:color w:val="auto"/>
              </w:rPr>
            </w:pPr>
          </w:p>
        </w:tc>
      </w:tr>
    </w:tbl>
    <w:p w:rsidR="00D94F07" w:rsidRDefault="00D94F07" w:rsidP="00172A7A">
      <w:pPr>
        <w:pStyle w:val="Bodytext20"/>
        <w:shd w:val="clear" w:color="auto" w:fill="auto"/>
        <w:spacing w:before="0"/>
        <w:ind w:firstLine="0"/>
        <w:jc w:val="left"/>
        <w:rPr>
          <w:rFonts w:ascii="Arial" w:hAnsi="Arial" w:cs="Arial"/>
          <w:sz w:val="20"/>
          <w:szCs w:val="20"/>
        </w:rPr>
      </w:pPr>
    </w:p>
    <w:p w:rsidR="004A5A7A" w:rsidRPr="00E96724" w:rsidRDefault="00E710B3" w:rsidP="004A5A7A">
      <w:pPr>
        <w:pStyle w:val="Naslov2"/>
        <w:jc w:val="both"/>
      </w:pPr>
      <w:bookmarkStart w:id="448" w:name="_Toc465284360"/>
      <w:bookmarkStart w:id="449" w:name="_Toc523303677"/>
      <w:r>
        <w:t xml:space="preserve">Analiza </w:t>
      </w:r>
      <w:r w:rsidRPr="00B86011">
        <w:rPr>
          <w:lang w:bidi="en-US"/>
        </w:rPr>
        <w:t xml:space="preserve">razvojnih potreba i potencijala </w:t>
      </w:r>
      <w:r>
        <w:t>za okoliš i prostor</w:t>
      </w:r>
      <w:bookmarkEnd w:id="448"/>
      <w:bookmarkEnd w:id="449"/>
    </w:p>
    <w:p w:rsidR="004A5A7A" w:rsidRPr="008F501A" w:rsidRDefault="00CA33B7" w:rsidP="00E710B3">
      <w:pPr>
        <w:jc w:val="both"/>
        <w:rPr>
          <w:szCs w:val="22"/>
        </w:rPr>
      </w:pPr>
      <w:r>
        <w:rPr>
          <w:szCs w:val="22"/>
        </w:rPr>
        <w:t>S o</w:t>
      </w:r>
      <w:r w:rsidR="004A5A7A" w:rsidRPr="008F501A">
        <w:rPr>
          <w:szCs w:val="22"/>
        </w:rPr>
        <w:t>bzirom na svoj geografski položaj</w:t>
      </w:r>
      <w:r>
        <w:rPr>
          <w:szCs w:val="22"/>
        </w:rPr>
        <w:t>,</w:t>
      </w:r>
      <w:r w:rsidR="004A5A7A" w:rsidRPr="008F501A">
        <w:rPr>
          <w:szCs w:val="22"/>
        </w:rPr>
        <w:t xml:space="preserve"> Požeško-slavonska </w:t>
      </w:r>
      <w:r w:rsidR="00A30E77" w:rsidRPr="008F501A">
        <w:rPr>
          <w:szCs w:val="22"/>
        </w:rPr>
        <w:t>župani</w:t>
      </w:r>
      <w:r w:rsidR="00C50C73" w:rsidRPr="008F501A">
        <w:rPr>
          <w:szCs w:val="22"/>
        </w:rPr>
        <w:t>j</w:t>
      </w:r>
      <w:r w:rsidR="004A5A7A" w:rsidRPr="008F501A">
        <w:rPr>
          <w:szCs w:val="22"/>
        </w:rPr>
        <w:t xml:space="preserve">a prilično </w:t>
      </w:r>
      <w:r>
        <w:rPr>
          <w:szCs w:val="22"/>
        </w:rPr>
        <w:t xml:space="preserve">je </w:t>
      </w:r>
      <w:r w:rsidR="004A5A7A" w:rsidRPr="008F501A">
        <w:rPr>
          <w:szCs w:val="22"/>
        </w:rPr>
        <w:t xml:space="preserve">prometno izolirana, </w:t>
      </w:r>
      <w:r w:rsidR="00B52918" w:rsidRPr="00DF07C2">
        <w:rPr>
          <w:szCs w:val="22"/>
        </w:rPr>
        <w:t>spoj na autoput (</w:t>
      </w:r>
      <w:r w:rsidR="00B52918">
        <w:rPr>
          <w:szCs w:val="22"/>
        </w:rPr>
        <w:t xml:space="preserve"> nedostaje </w:t>
      </w:r>
      <w:r w:rsidR="00B52918" w:rsidRPr="00DF07C2">
        <w:rPr>
          <w:szCs w:val="22"/>
        </w:rPr>
        <w:t>brza cesta) te željeznički promet</w:t>
      </w:r>
      <w:r w:rsidR="00B52918">
        <w:rPr>
          <w:szCs w:val="22"/>
        </w:rPr>
        <w:t>( neusklađen potrebama putnika i privrede)</w:t>
      </w:r>
      <w:r w:rsidR="004A5A7A" w:rsidRPr="008F501A">
        <w:rPr>
          <w:szCs w:val="22"/>
        </w:rPr>
        <w:t xml:space="preserve">. </w:t>
      </w:r>
      <w:r w:rsidR="004A5A7A" w:rsidRPr="008F501A">
        <w:rPr>
          <w:rFonts w:eastAsia="Calibri"/>
          <w:szCs w:val="22"/>
        </w:rPr>
        <w:t xml:space="preserve">Na mreži </w:t>
      </w:r>
      <w:r w:rsidR="00A30E77" w:rsidRPr="008F501A">
        <w:rPr>
          <w:rFonts w:eastAsia="Calibri"/>
          <w:szCs w:val="22"/>
        </w:rPr>
        <w:t>župani</w:t>
      </w:r>
      <w:r w:rsidR="00C50C73" w:rsidRPr="008F501A">
        <w:rPr>
          <w:rFonts w:eastAsia="Calibri"/>
          <w:szCs w:val="22"/>
        </w:rPr>
        <w:t>j</w:t>
      </w:r>
      <w:r w:rsidR="004A5A7A" w:rsidRPr="008F501A">
        <w:rPr>
          <w:rFonts w:eastAsia="Calibri"/>
          <w:szCs w:val="22"/>
        </w:rPr>
        <w:t>skih cesta potrebno je provesti modernizaciju kolnika te korekciju prometno-tehničkih elemenata s namjerom poboljšanja sigurnosti prometa.</w:t>
      </w:r>
      <w:r w:rsidR="004A5A7A" w:rsidRPr="008F501A">
        <w:rPr>
          <w:szCs w:val="22"/>
        </w:rPr>
        <w:t xml:space="preserve"> </w:t>
      </w:r>
      <w:r w:rsidR="004A5A7A" w:rsidRPr="008F501A">
        <w:rPr>
          <w:rFonts w:eastAsia="Calibri"/>
          <w:szCs w:val="22"/>
        </w:rPr>
        <w:t>Što se tiče željezničkog prometa</w:t>
      </w:r>
      <w:r>
        <w:rPr>
          <w:rFonts w:eastAsia="Calibri"/>
          <w:szCs w:val="22"/>
        </w:rPr>
        <w:t>,</w:t>
      </w:r>
      <w:r w:rsidR="004A5A7A" w:rsidRPr="008F501A">
        <w:rPr>
          <w:rFonts w:eastAsia="Calibri"/>
          <w:szCs w:val="22"/>
        </w:rPr>
        <w:t xml:space="preserve"> Požeško-</w:t>
      </w:r>
      <w:r w:rsidR="004A5A7A" w:rsidRPr="008F501A">
        <w:rPr>
          <w:rFonts w:eastAsia="Calibri"/>
          <w:szCs w:val="22"/>
        </w:rPr>
        <w:lastRenderedPageBreak/>
        <w:t xml:space="preserve">slavonska </w:t>
      </w:r>
      <w:r w:rsidR="00A30E77" w:rsidRPr="008F501A">
        <w:rPr>
          <w:rFonts w:eastAsia="Calibri"/>
          <w:szCs w:val="22"/>
        </w:rPr>
        <w:t>župani</w:t>
      </w:r>
      <w:r w:rsidR="00C50C73" w:rsidRPr="008F501A">
        <w:rPr>
          <w:rFonts w:eastAsia="Calibri"/>
          <w:szCs w:val="22"/>
        </w:rPr>
        <w:t>j</w:t>
      </w:r>
      <w:r w:rsidR="004A5A7A" w:rsidRPr="008F501A">
        <w:rPr>
          <w:rFonts w:eastAsia="Calibri"/>
          <w:szCs w:val="22"/>
        </w:rPr>
        <w:t>a zaostaje za prosjekom Republike Hrvatske jer ima svega 93 km lokalnih pruga i sve su pruge II</w:t>
      </w:r>
      <w:r>
        <w:rPr>
          <w:rFonts w:eastAsia="Calibri"/>
          <w:szCs w:val="22"/>
        </w:rPr>
        <w:t>.</w:t>
      </w:r>
      <w:r w:rsidR="004A5A7A" w:rsidRPr="008F501A">
        <w:rPr>
          <w:rFonts w:eastAsia="Calibri"/>
          <w:szCs w:val="22"/>
        </w:rPr>
        <w:t xml:space="preserve"> reda.</w:t>
      </w:r>
    </w:p>
    <w:p w:rsidR="004A5A7A" w:rsidRPr="008F501A" w:rsidRDefault="004A5A7A" w:rsidP="00E710B3">
      <w:pPr>
        <w:pStyle w:val="Tijeloteksta2"/>
        <w:rPr>
          <w:bCs w:val="0"/>
          <w:sz w:val="22"/>
          <w:szCs w:val="22"/>
        </w:rPr>
      </w:pPr>
      <w:r w:rsidRPr="008F501A">
        <w:rPr>
          <w:bCs w:val="0"/>
          <w:sz w:val="22"/>
          <w:szCs w:val="22"/>
        </w:rPr>
        <w:t xml:space="preserve">Na području Požeško-slavonske </w:t>
      </w:r>
      <w:r w:rsidR="007C6A7F" w:rsidRPr="008F501A">
        <w:rPr>
          <w:bCs w:val="0"/>
          <w:sz w:val="22"/>
          <w:szCs w:val="22"/>
        </w:rPr>
        <w:t>županije</w:t>
      </w:r>
      <w:r w:rsidRPr="008F501A">
        <w:rPr>
          <w:bCs w:val="0"/>
          <w:sz w:val="22"/>
          <w:szCs w:val="22"/>
        </w:rPr>
        <w:t xml:space="preserve"> postoje dva veća vodoopskrbna podsustava (Pakrac</w:t>
      </w:r>
      <w:r w:rsidR="00CA33B7">
        <w:rPr>
          <w:bCs w:val="0"/>
          <w:sz w:val="22"/>
          <w:szCs w:val="22"/>
        </w:rPr>
        <w:t xml:space="preserve"> </w:t>
      </w:r>
      <w:r w:rsidRPr="008F501A">
        <w:rPr>
          <w:bCs w:val="0"/>
          <w:sz w:val="22"/>
          <w:szCs w:val="22"/>
        </w:rPr>
        <w:t>-</w:t>
      </w:r>
      <w:r w:rsidR="00CA33B7">
        <w:rPr>
          <w:bCs w:val="0"/>
          <w:sz w:val="22"/>
          <w:szCs w:val="22"/>
        </w:rPr>
        <w:t xml:space="preserve"> </w:t>
      </w:r>
      <w:r w:rsidRPr="008F501A">
        <w:rPr>
          <w:bCs w:val="0"/>
          <w:sz w:val="22"/>
          <w:szCs w:val="22"/>
        </w:rPr>
        <w:t>Lipik i Požega) te niz manjih lokalnih vodovoda. Podsustav Pakrac</w:t>
      </w:r>
      <w:r w:rsidR="00CA33B7">
        <w:rPr>
          <w:bCs w:val="0"/>
          <w:sz w:val="22"/>
          <w:szCs w:val="22"/>
        </w:rPr>
        <w:t xml:space="preserve"> </w:t>
      </w:r>
      <w:r w:rsidRPr="008F501A">
        <w:rPr>
          <w:bCs w:val="0"/>
          <w:sz w:val="22"/>
          <w:szCs w:val="22"/>
        </w:rPr>
        <w:t>-</w:t>
      </w:r>
      <w:r w:rsidR="00CA33B7">
        <w:rPr>
          <w:bCs w:val="0"/>
          <w:sz w:val="22"/>
          <w:szCs w:val="22"/>
        </w:rPr>
        <w:t xml:space="preserve"> </w:t>
      </w:r>
      <w:r w:rsidRPr="008F501A">
        <w:rPr>
          <w:bCs w:val="0"/>
          <w:sz w:val="22"/>
          <w:szCs w:val="22"/>
        </w:rPr>
        <w:t xml:space="preserve">Lipik treba sanirati jer generira 48% gubitaka vode. Na području Požeško-slavonske </w:t>
      </w:r>
      <w:r w:rsidR="007C6A7F" w:rsidRPr="008F501A">
        <w:rPr>
          <w:bCs w:val="0"/>
          <w:sz w:val="22"/>
          <w:szCs w:val="22"/>
        </w:rPr>
        <w:t>županije</w:t>
      </w:r>
      <w:r w:rsidRPr="008F501A">
        <w:rPr>
          <w:bCs w:val="0"/>
          <w:sz w:val="22"/>
          <w:szCs w:val="22"/>
        </w:rPr>
        <w:t xml:space="preserve"> izgradnja kanalizacijskih sustava i uređaja za pročišćavanje daleko zaostaje za izgradnjom sličnih sustav u Republici Hrvatskoj. Nužno je spajanje svih odvodnih sustava u jedan te izgradnja adekvatnih uređaja za pročišćavanje otpadnih voda III</w:t>
      </w:r>
      <w:r w:rsidR="00CA33B7">
        <w:rPr>
          <w:bCs w:val="0"/>
          <w:sz w:val="22"/>
          <w:szCs w:val="22"/>
        </w:rPr>
        <w:t>.</w:t>
      </w:r>
      <w:r w:rsidRPr="008F501A">
        <w:rPr>
          <w:bCs w:val="0"/>
          <w:sz w:val="22"/>
          <w:szCs w:val="22"/>
        </w:rPr>
        <w:t xml:space="preserve"> stupnja pročišćavanja. Veliki</w:t>
      </w:r>
      <w:r w:rsidR="00CA33B7">
        <w:rPr>
          <w:bCs w:val="0"/>
          <w:sz w:val="22"/>
          <w:szCs w:val="22"/>
        </w:rPr>
        <w:t xml:space="preserve"> su</w:t>
      </w:r>
      <w:r w:rsidRPr="008F501A">
        <w:rPr>
          <w:bCs w:val="0"/>
          <w:sz w:val="22"/>
          <w:szCs w:val="22"/>
        </w:rPr>
        <w:t xml:space="preserve"> problem veoma česte poplave te pojavnost suše. Kako bi se ovaj problem dugoročno riješio</w:t>
      </w:r>
      <w:r w:rsidR="00CA33B7">
        <w:rPr>
          <w:bCs w:val="0"/>
          <w:sz w:val="22"/>
          <w:szCs w:val="22"/>
        </w:rPr>
        <w:t>,</w:t>
      </w:r>
      <w:r w:rsidRPr="008F501A">
        <w:rPr>
          <w:bCs w:val="0"/>
          <w:sz w:val="22"/>
          <w:szCs w:val="22"/>
        </w:rPr>
        <w:t xml:space="preserve"> Požeško-slavonska </w:t>
      </w:r>
      <w:r w:rsidR="00A30E77" w:rsidRPr="008F501A">
        <w:rPr>
          <w:bCs w:val="0"/>
          <w:sz w:val="22"/>
          <w:szCs w:val="22"/>
        </w:rPr>
        <w:t>župani</w:t>
      </w:r>
      <w:r w:rsidR="00C50C73" w:rsidRPr="008F501A">
        <w:rPr>
          <w:bCs w:val="0"/>
          <w:sz w:val="22"/>
          <w:szCs w:val="22"/>
        </w:rPr>
        <w:t>j</w:t>
      </w:r>
      <w:r w:rsidRPr="008F501A">
        <w:rPr>
          <w:bCs w:val="0"/>
          <w:sz w:val="22"/>
          <w:szCs w:val="22"/>
        </w:rPr>
        <w:t xml:space="preserve">a u fazi je izvedbe ili pripreme infrastrukturne dokumentacije za akumulaciju „Šumetlica“ i </w:t>
      </w:r>
      <w:r w:rsidR="00FC5B53" w:rsidRPr="008F501A">
        <w:rPr>
          <w:bCs w:val="0"/>
          <w:sz w:val="22"/>
          <w:szCs w:val="22"/>
        </w:rPr>
        <w:t>akumulaciju</w:t>
      </w:r>
      <w:r w:rsidRPr="008F501A">
        <w:rPr>
          <w:bCs w:val="0"/>
          <w:sz w:val="22"/>
          <w:szCs w:val="22"/>
        </w:rPr>
        <w:t xml:space="preserve"> „Kamenska“.</w:t>
      </w:r>
    </w:p>
    <w:p w:rsidR="004A5A7A" w:rsidRPr="008F501A" w:rsidRDefault="004A5A7A" w:rsidP="00E710B3">
      <w:pPr>
        <w:jc w:val="both"/>
        <w:rPr>
          <w:szCs w:val="22"/>
        </w:rPr>
      </w:pPr>
      <w:r w:rsidRPr="008F501A">
        <w:rPr>
          <w:szCs w:val="22"/>
        </w:rPr>
        <w:t xml:space="preserve">Najveći problem u gospodarenju poljoprivrednim zemljištem na području Požeško-slavonske </w:t>
      </w:r>
      <w:r w:rsidR="007C6A7F" w:rsidRPr="008F501A">
        <w:rPr>
          <w:szCs w:val="22"/>
        </w:rPr>
        <w:t>županije</w:t>
      </w:r>
      <w:r w:rsidRPr="008F501A">
        <w:rPr>
          <w:szCs w:val="22"/>
        </w:rPr>
        <w:t xml:space="preserve"> predstavlja onečišćenost minskim eksplozivnim sredstvima. Prema najnovijim podacima HCR-a, na području </w:t>
      </w:r>
      <w:r w:rsidR="007C6A7F" w:rsidRPr="008F501A">
        <w:rPr>
          <w:szCs w:val="22"/>
        </w:rPr>
        <w:t>županije</w:t>
      </w:r>
      <w:r w:rsidRPr="008F501A">
        <w:rPr>
          <w:szCs w:val="22"/>
        </w:rPr>
        <w:t xml:space="preserve"> još uvijek se 32,40 km2 vodi kao minski sumnjivo područje. Najviše nerazminiranih površina nalazi se na području Gradova Pakraca i Lipika i Općina Brestovac i Velika.</w:t>
      </w:r>
      <w:r w:rsidR="008D6849" w:rsidRPr="008F501A">
        <w:rPr>
          <w:szCs w:val="22"/>
        </w:rPr>
        <w:t xml:space="preserve"> Dobra izgrađenost infrastrukture plina i električne energije prednost su za jači razvoj poduzetničke infrastrukture. </w:t>
      </w:r>
    </w:p>
    <w:p w:rsidR="004A5A7A" w:rsidRPr="008F501A" w:rsidRDefault="004A5A7A" w:rsidP="00E710B3">
      <w:pPr>
        <w:jc w:val="both"/>
        <w:rPr>
          <w:szCs w:val="22"/>
        </w:rPr>
      </w:pPr>
      <w:r w:rsidRPr="008F501A">
        <w:rPr>
          <w:szCs w:val="22"/>
        </w:rPr>
        <w:t>Očuvani okoliš i priroda ukazuju na čistoću tala, podzemnih i nadzemnih voda te zraka</w:t>
      </w:r>
      <w:r w:rsidR="00CA33B7">
        <w:rPr>
          <w:szCs w:val="22"/>
        </w:rPr>
        <w:t>,</w:t>
      </w:r>
      <w:r w:rsidRPr="008F501A">
        <w:rPr>
          <w:szCs w:val="22"/>
        </w:rPr>
        <w:t xml:space="preserve"> što </w:t>
      </w:r>
      <w:r w:rsidR="00CA33B7">
        <w:rPr>
          <w:szCs w:val="22"/>
        </w:rPr>
        <w:t xml:space="preserve">je </w:t>
      </w:r>
      <w:r w:rsidRPr="008F501A">
        <w:rPr>
          <w:szCs w:val="22"/>
        </w:rPr>
        <w:t>velika prednost za daljnje očuvanje okoliša i prostora. K</w:t>
      </w:r>
      <w:r w:rsidR="00CA33B7">
        <w:rPr>
          <w:szCs w:val="22"/>
        </w:rPr>
        <w:t>ao k</w:t>
      </w:r>
      <w:r w:rsidRPr="008F501A">
        <w:rPr>
          <w:szCs w:val="22"/>
        </w:rPr>
        <w:t xml:space="preserve">ljučne prednosti Požeško-slavonske </w:t>
      </w:r>
      <w:r w:rsidR="007C6A7F" w:rsidRPr="008F501A">
        <w:rPr>
          <w:szCs w:val="22"/>
        </w:rPr>
        <w:t>županije</w:t>
      </w:r>
      <w:r w:rsidRPr="008F501A">
        <w:rPr>
          <w:szCs w:val="22"/>
        </w:rPr>
        <w:t xml:space="preserve"> istič</w:t>
      </w:r>
      <w:r w:rsidR="00CA33B7">
        <w:rPr>
          <w:szCs w:val="22"/>
        </w:rPr>
        <w:t>u</w:t>
      </w:r>
      <w:r w:rsidRPr="008F501A">
        <w:rPr>
          <w:szCs w:val="22"/>
        </w:rPr>
        <w:t xml:space="preserve"> se kvaliteta i raznolikost prirodnog okoliša (Park prirode Papuk, krajobraz Sovsko jezero te spomenici parkovne arhitekture) te visok stupanj biološke raznolikosti</w:t>
      </w:r>
      <w:r w:rsidR="00CA33B7">
        <w:rPr>
          <w:szCs w:val="22"/>
        </w:rPr>
        <w:t>,</w:t>
      </w:r>
      <w:r w:rsidRPr="008F501A">
        <w:rPr>
          <w:szCs w:val="22"/>
        </w:rPr>
        <w:t xml:space="preserve"> što je osobito dobra pretpostavka za jačanje turizma.</w:t>
      </w:r>
    </w:p>
    <w:p w:rsidR="004A5A7A" w:rsidRPr="008F501A" w:rsidRDefault="004A5A7A" w:rsidP="00E710B3">
      <w:pPr>
        <w:jc w:val="both"/>
        <w:rPr>
          <w:szCs w:val="22"/>
        </w:rPr>
      </w:pPr>
      <w:r w:rsidRPr="008F501A">
        <w:rPr>
          <w:szCs w:val="22"/>
        </w:rPr>
        <w:t>U području upravljanja otpadom započete su inicijative za selektivnim prikupljanjem otpada. Nedostaju adekvatno uređena reciklažna dvorišta te uređena odlagališta otpada.</w:t>
      </w:r>
    </w:p>
    <w:p w:rsidR="004A5A7A" w:rsidRPr="008F501A" w:rsidRDefault="004A5A7A" w:rsidP="00D94F07">
      <w:pPr>
        <w:pStyle w:val="Tijeloteksta2"/>
        <w:rPr>
          <w:bCs w:val="0"/>
          <w:sz w:val="22"/>
          <w:szCs w:val="22"/>
        </w:rPr>
      </w:pPr>
      <w:r w:rsidRPr="008F501A">
        <w:rPr>
          <w:bCs w:val="0"/>
          <w:sz w:val="22"/>
          <w:szCs w:val="22"/>
        </w:rPr>
        <w:t>Inicijative za korištenjem energije iz obnovljivih izvora energije tek su u začecima. Prirodni resursi voda,</w:t>
      </w:r>
      <w:r w:rsidR="00CA33B7">
        <w:rPr>
          <w:bCs w:val="0"/>
          <w:sz w:val="22"/>
          <w:szCs w:val="22"/>
        </w:rPr>
        <w:t xml:space="preserve"> </w:t>
      </w:r>
      <w:r w:rsidRPr="008F501A">
        <w:rPr>
          <w:bCs w:val="0"/>
          <w:sz w:val="22"/>
          <w:szCs w:val="22"/>
        </w:rPr>
        <w:t xml:space="preserve">vjetar i sunce predstavljaju dobru priliku za korištenje obnovljivih izvora energije uz korištenje nacionalnih i fondova EU za te svrhe.  </w:t>
      </w:r>
    </w:p>
    <w:p w:rsidR="004A5A7A" w:rsidRPr="00101E6E" w:rsidRDefault="004A5A7A" w:rsidP="00E710B3">
      <w:pPr>
        <w:pStyle w:val="Tablica"/>
      </w:pPr>
      <w:bookmarkStart w:id="450" w:name="_Toc465283490"/>
      <w:bookmarkStart w:id="451" w:name="_Toc465317539"/>
      <w:bookmarkStart w:id="452" w:name="_Toc465319120"/>
      <w:bookmarkStart w:id="453" w:name="_Toc476049409"/>
      <w:r w:rsidRPr="00101E6E">
        <w:t>Razvojne potrebe i potencijali za okoliš i prostor</w:t>
      </w:r>
      <w:bookmarkEnd w:id="450"/>
      <w:bookmarkEnd w:id="451"/>
      <w:bookmarkEnd w:id="452"/>
      <w:bookmarkEnd w:id="4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4A5A7A" w:rsidRPr="00745695" w:rsidTr="00745695">
        <w:tc>
          <w:tcPr>
            <w:tcW w:w="4643" w:type="dxa"/>
          </w:tcPr>
          <w:p w:rsidR="004A5A7A" w:rsidRPr="000D533A" w:rsidRDefault="004A5A7A" w:rsidP="00745695">
            <w:pPr>
              <w:pStyle w:val="Bodytext20"/>
              <w:shd w:val="clear" w:color="auto" w:fill="auto"/>
              <w:spacing w:before="0"/>
              <w:ind w:firstLine="0"/>
              <w:jc w:val="center"/>
              <w:rPr>
                <w:rFonts w:ascii="Times New Roman" w:hAnsi="Times New Roman"/>
                <w:color w:val="000000"/>
                <w:sz w:val="20"/>
                <w:szCs w:val="20"/>
              </w:rPr>
            </w:pPr>
            <w:r w:rsidRPr="000D533A">
              <w:rPr>
                <w:rFonts w:ascii="Times New Roman" w:hAnsi="Times New Roman"/>
                <w:color w:val="000000"/>
                <w:sz w:val="20"/>
                <w:szCs w:val="20"/>
              </w:rPr>
              <w:t>RAZVOJNE POTREBE</w:t>
            </w:r>
          </w:p>
        </w:tc>
        <w:tc>
          <w:tcPr>
            <w:tcW w:w="4643" w:type="dxa"/>
          </w:tcPr>
          <w:p w:rsidR="004A5A7A" w:rsidRPr="000D533A" w:rsidRDefault="004A5A7A" w:rsidP="00745695">
            <w:pPr>
              <w:pStyle w:val="Bodytext20"/>
              <w:shd w:val="clear" w:color="auto" w:fill="auto"/>
              <w:spacing w:before="0"/>
              <w:ind w:firstLine="0"/>
              <w:jc w:val="center"/>
              <w:rPr>
                <w:rFonts w:ascii="Times New Roman" w:hAnsi="Times New Roman"/>
                <w:color w:val="000000"/>
                <w:sz w:val="20"/>
                <w:szCs w:val="20"/>
              </w:rPr>
            </w:pPr>
            <w:r w:rsidRPr="000D533A">
              <w:rPr>
                <w:rFonts w:ascii="Times New Roman" w:hAnsi="Times New Roman"/>
                <w:color w:val="000000"/>
                <w:sz w:val="20"/>
                <w:szCs w:val="20"/>
              </w:rPr>
              <w:t>RAZVOJNI POTENCIJALI</w:t>
            </w:r>
          </w:p>
        </w:tc>
      </w:tr>
      <w:tr w:rsidR="004A5A7A" w:rsidRPr="00745695" w:rsidTr="00745695">
        <w:tc>
          <w:tcPr>
            <w:tcW w:w="4643" w:type="dxa"/>
          </w:tcPr>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urediti vodotoke</w:t>
            </w:r>
          </w:p>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izgraditi  akumulacije i retencije kao prevencij</w:t>
            </w:r>
            <w:r w:rsidR="00CA33B7">
              <w:rPr>
                <w:rFonts w:ascii="Times New Roman" w:hAnsi="Times New Roman" w:cs="Times New Roman"/>
                <w:sz w:val="20"/>
                <w:szCs w:val="20"/>
              </w:rPr>
              <w:t>u</w:t>
            </w:r>
            <w:r w:rsidRPr="00745695">
              <w:rPr>
                <w:rFonts w:ascii="Times New Roman" w:hAnsi="Times New Roman" w:cs="Times New Roman"/>
                <w:sz w:val="20"/>
                <w:szCs w:val="20"/>
              </w:rPr>
              <w:t xml:space="preserve"> od poplava </w:t>
            </w:r>
          </w:p>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urediti odlagališta otpada</w:t>
            </w:r>
            <w:r w:rsidR="00CA33B7">
              <w:rPr>
                <w:rFonts w:ascii="Times New Roman" w:hAnsi="Times New Roman" w:cs="Times New Roman"/>
                <w:sz w:val="20"/>
                <w:szCs w:val="20"/>
              </w:rPr>
              <w:t xml:space="preserve"> i</w:t>
            </w:r>
            <w:r w:rsidRPr="00745695">
              <w:rPr>
                <w:rFonts w:ascii="Times New Roman" w:hAnsi="Times New Roman" w:cs="Times New Roman"/>
                <w:sz w:val="20"/>
                <w:szCs w:val="20"/>
              </w:rPr>
              <w:t xml:space="preserve"> reciklažna dvorišta</w:t>
            </w:r>
          </w:p>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 xml:space="preserve">podići svijest građana </w:t>
            </w:r>
            <w:r w:rsidR="00CA33B7">
              <w:rPr>
                <w:rFonts w:ascii="Times New Roman" w:hAnsi="Times New Roman" w:cs="Times New Roman"/>
                <w:sz w:val="20"/>
                <w:szCs w:val="20"/>
              </w:rPr>
              <w:t>o</w:t>
            </w:r>
            <w:r w:rsidRPr="00745695">
              <w:rPr>
                <w:rFonts w:ascii="Times New Roman" w:hAnsi="Times New Roman" w:cs="Times New Roman"/>
                <w:sz w:val="20"/>
                <w:szCs w:val="20"/>
              </w:rPr>
              <w:t xml:space="preserve"> potreb</w:t>
            </w:r>
            <w:r w:rsidR="00CA33B7">
              <w:rPr>
                <w:rFonts w:ascii="Times New Roman" w:hAnsi="Times New Roman" w:cs="Times New Roman"/>
                <w:sz w:val="20"/>
                <w:szCs w:val="20"/>
              </w:rPr>
              <w:t>i</w:t>
            </w:r>
            <w:r w:rsidRPr="00745695">
              <w:rPr>
                <w:rFonts w:ascii="Times New Roman" w:hAnsi="Times New Roman" w:cs="Times New Roman"/>
                <w:sz w:val="20"/>
                <w:szCs w:val="20"/>
              </w:rPr>
              <w:t xml:space="preserve"> sortiranj</w:t>
            </w:r>
            <w:r w:rsidR="00CA33B7">
              <w:rPr>
                <w:rFonts w:ascii="Times New Roman" w:hAnsi="Times New Roman" w:cs="Times New Roman"/>
                <w:sz w:val="20"/>
                <w:szCs w:val="20"/>
              </w:rPr>
              <w:t>a</w:t>
            </w:r>
            <w:r w:rsidRPr="00745695">
              <w:rPr>
                <w:rFonts w:ascii="Times New Roman" w:hAnsi="Times New Roman" w:cs="Times New Roman"/>
                <w:sz w:val="20"/>
                <w:szCs w:val="20"/>
              </w:rPr>
              <w:t xml:space="preserve"> otpada i reciklaži</w:t>
            </w:r>
          </w:p>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napraviti korekcije mreže NATURA 2000 u PSŽ (izbaciti područja koja nisu vrijedna</w:t>
            </w:r>
            <w:r w:rsidR="00CA33B7">
              <w:rPr>
                <w:rFonts w:ascii="Times New Roman" w:hAnsi="Times New Roman" w:cs="Times New Roman"/>
                <w:sz w:val="20"/>
                <w:szCs w:val="20"/>
              </w:rPr>
              <w:t>,</w:t>
            </w:r>
            <w:r w:rsidRPr="00745695">
              <w:rPr>
                <w:rFonts w:ascii="Times New Roman" w:hAnsi="Times New Roman" w:cs="Times New Roman"/>
                <w:sz w:val="20"/>
                <w:szCs w:val="20"/>
              </w:rPr>
              <w:t xml:space="preserve"> a ubaciti područja koja imaju vrijednost) i korigirati granice</w:t>
            </w:r>
          </w:p>
          <w:p w:rsidR="004A5A7A" w:rsidRPr="00745695" w:rsidRDefault="004A5A7A" w:rsidP="0067696A">
            <w:pPr>
              <w:pStyle w:val="Default"/>
              <w:numPr>
                <w:ilvl w:val="0"/>
                <w:numId w:val="50"/>
              </w:numPr>
              <w:ind w:left="284" w:hanging="284"/>
              <w:rPr>
                <w:rFonts w:ascii="Times New Roman" w:hAnsi="Times New Roman" w:cs="Times New Roman"/>
                <w:sz w:val="20"/>
                <w:szCs w:val="20"/>
              </w:rPr>
            </w:pPr>
            <w:r w:rsidRPr="00745695">
              <w:rPr>
                <w:rFonts w:ascii="Times New Roman" w:hAnsi="Times New Roman" w:cs="Times New Roman"/>
                <w:sz w:val="20"/>
                <w:szCs w:val="20"/>
              </w:rPr>
              <w:t>uskladiti sr</w:t>
            </w:r>
            <w:r w:rsidR="00FB2D26" w:rsidRPr="00745695">
              <w:rPr>
                <w:rFonts w:ascii="Times New Roman" w:hAnsi="Times New Roman" w:cs="Times New Roman"/>
                <w:sz w:val="20"/>
                <w:szCs w:val="20"/>
              </w:rPr>
              <w:t>edstva i stručne timove s MZOE</w:t>
            </w:r>
            <w:r w:rsidRPr="00745695">
              <w:rPr>
                <w:rFonts w:ascii="Times New Roman" w:hAnsi="Times New Roman" w:cs="Times New Roman"/>
                <w:sz w:val="20"/>
                <w:szCs w:val="20"/>
              </w:rPr>
              <w:t xml:space="preserve"> </w:t>
            </w:r>
            <w:r w:rsidR="005E3E7F" w:rsidRPr="00745695">
              <w:rPr>
                <w:rFonts w:ascii="Times New Roman" w:hAnsi="Times New Roman" w:cs="Times New Roman"/>
                <w:sz w:val="20"/>
                <w:szCs w:val="20"/>
              </w:rPr>
              <w:t xml:space="preserve">i </w:t>
            </w:r>
            <w:r w:rsidR="0085024F" w:rsidRPr="00745695">
              <w:rPr>
                <w:rFonts w:ascii="Times New Roman" w:hAnsi="Times New Roman" w:cs="Times New Roman"/>
                <w:sz w:val="20"/>
                <w:szCs w:val="20"/>
              </w:rPr>
              <w:t>HAOP-om</w:t>
            </w:r>
            <w:r w:rsidR="005E3E7F" w:rsidRPr="00745695">
              <w:rPr>
                <w:rFonts w:ascii="Times New Roman" w:hAnsi="Times New Roman" w:cs="Times New Roman"/>
                <w:sz w:val="20"/>
                <w:szCs w:val="20"/>
              </w:rPr>
              <w:t xml:space="preserve"> </w:t>
            </w:r>
            <w:r w:rsidRPr="00745695">
              <w:rPr>
                <w:rFonts w:ascii="Times New Roman" w:hAnsi="Times New Roman" w:cs="Times New Roman"/>
                <w:sz w:val="20"/>
                <w:szCs w:val="20"/>
              </w:rPr>
              <w:t>na provođenju monitoringa</w:t>
            </w:r>
          </w:p>
          <w:p w:rsidR="004A5A7A" w:rsidRPr="000D533A" w:rsidRDefault="004A5A7A" w:rsidP="0067696A">
            <w:pPr>
              <w:pStyle w:val="Bodytext20"/>
              <w:numPr>
                <w:ilvl w:val="0"/>
                <w:numId w:val="50"/>
              </w:numPr>
              <w:shd w:val="clear" w:color="auto" w:fill="auto"/>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uskladiti zaštitu i razvojne potrebe kroz uvjete zaštite prirode</w:t>
            </w:r>
          </w:p>
          <w:p w:rsidR="004A5A7A" w:rsidRPr="00F80E00" w:rsidRDefault="004A5A7A" w:rsidP="0067696A">
            <w:pPr>
              <w:pStyle w:val="Odlomakpopisa"/>
              <w:numPr>
                <w:ilvl w:val="0"/>
                <w:numId w:val="50"/>
              </w:numPr>
              <w:spacing w:line="240" w:lineRule="auto"/>
              <w:ind w:left="284" w:hanging="284"/>
              <w:rPr>
                <w:color w:val="auto"/>
                <w:szCs w:val="20"/>
                <w:lang w:eastAsia="hr-HR" w:bidi="hr-HR"/>
              </w:rPr>
            </w:pPr>
            <w:r w:rsidRPr="00F80E00">
              <w:rPr>
                <w:color w:val="auto"/>
                <w:szCs w:val="20"/>
                <w:lang w:eastAsia="hr-HR" w:bidi="hr-HR"/>
              </w:rPr>
              <w:t>smanjiti gubitke u sistemima vodoopskrbe</w:t>
            </w:r>
          </w:p>
          <w:p w:rsidR="004A5A7A" w:rsidRPr="00F80E00" w:rsidRDefault="004A5A7A" w:rsidP="0067696A">
            <w:pPr>
              <w:pStyle w:val="Odlomakpopisa"/>
              <w:numPr>
                <w:ilvl w:val="0"/>
                <w:numId w:val="50"/>
              </w:numPr>
              <w:spacing w:line="240" w:lineRule="auto"/>
              <w:ind w:left="284" w:hanging="284"/>
              <w:rPr>
                <w:color w:val="auto"/>
                <w:szCs w:val="20"/>
                <w:lang w:eastAsia="hr-HR" w:bidi="hr-HR"/>
              </w:rPr>
            </w:pPr>
            <w:r w:rsidRPr="00F80E00">
              <w:rPr>
                <w:color w:val="auto"/>
                <w:szCs w:val="20"/>
                <w:lang w:eastAsia="hr-HR" w:bidi="hr-HR"/>
              </w:rPr>
              <w:t>provesti vodo istražne radove za osiguranje novih količina vode za piće</w:t>
            </w:r>
          </w:p>
          <w:p w:rsidR="004A5A7A" w:rsidRPr="00F80E00" w:rsidRDefault="004A5A7A" w:rsidP="0067696A">
            <w:pPr>
              <w:pStyle w:val="Odlomakpopisa"/>
              <w:numPr>
                <w:ilvl w:val="0"/>
                <w:numId w:val="50"/>
              </w:numPr>
              <w:spacing w:line="240" w:lineRule="auto"/>
              <w:ind w:left="284" w:hanging="284"/>
              <w:rPr>
                <w:color w:val="auto"/>
                <w:szCs w:val="20"/>
                <w:lang w:eastAsia="hr-HR" w:bidi="hr-HR"/>
              </w:rPr>
            </w:pPr>
            <w:r w:rsidRPr="00F80E00">
              <w:rPr>
                <w:color w:val="auto"/>
                <w:szCs w:val="20"/>
                <w:lang w:eastAsia="hr-HR" w:bidi="hr-HR"/>
              </w:rPr>
              <w:t>integrirati sustave vodoopskrbe Požege, Pakraca i Lipika</w:t>
            </w:r>
          </w:p>
          <w:p w:rsidR="004A5A7A" w:rsidRPr="00F80E00" w:rsidRDefault="004A5A7A" w:rsidP="0067696A">
            <w:pPr>
              <w:pStyle w:val="Odlomakpopisa"/>
              <w:numPr>
                <w:ilvl w:val="0"/>
                <w:numId w:val="50"/>
              </w:numPr>
              <w:spacing w:line="240" w:lineRule="auto"/>
              <w:ind w:left="284" w:hanging="284"/>
              <w:rPr>
                <w:color w:val="auto"/>
                <w:szCs w:val="20"/>
                <w:lang w:eastAsia="hr-HR" w:bidi="hr-HR"/>
              </w:rPr>
            </w:pPr>
            <w:r w:rsidRPr="00F80E00">
              <w:rPr>
                <w:color w:val="auto"/>
                <w:szCs w:val="20"/>
                <w:lang w:eastAsia="hr-HR" w:bidi="hr-HR"/>
              </w:rPr>
              <w:t>graditi sustave za prikupljanje i pročišćavanje otpadnih voda (III</w:t>
            </w:r>
            <w:r w:rsidR="00CA33B7" w:rsidRPr="00F80E00">
              <w:rPr>
                <w:color w:val="auto"/>
                <w:szCs w:val="20"/>
                <w:lang w:eastAsia="hr-HR" w:bidi="hr-HR"/>
              </w:rPr>
              <w:t>.</w:t>
            </w:r>
            <w:r w:rsidRPr="00F80E00">
              <w:rPr>
                <w:color w:val="auto"/>
                <w:szCs w:val="20"/>
                <w:lang w:eastAsia="hr-HR" w:bidi="hr-HR"/>
              </w:rPr>
              <w:t xml:space="preserve"> stupanj pročišćavanja) usporedo s izgradnjom sustava vodoopskrbe</w:t>
            </w:r>
          </w:p>
          <w:p w:rsidR="004A5A7A" w:rsidRPr="00F80E00" w:rsidRDefault="004A5A7A" w:rsidP="0067696A">
            <w:pPr>
              <w:pStyle w:val="Odlomakpopisa"/>
              <w:numPr>
                <w:ilvl w:val="0"/>
                <w:numId w:val="50"/>
              </w:numPr>
              <w:spacing w:line="240" w:lineRule="auto"/>
              <w:ind w:left="284" w:hanging="284"/>
              <w:rPr>
                <w:color w:val="auto"/>
                <w:szCs w:val="20"/>
                <w:lang w:eastAsia="hr-HR" w:bidi="hr-HR"/>
              </w:rPr>
            </w:pPr>
            <w:r w:rsidRPr="00F80E00">
              <w:rPr>
                <w:color w:val="auto"/>
                <w:szCs w:val="20"/>
                <w:lang w:eastAsia="hr-HR" w:bidi="hr-HR"/>
              </w:rPr>
              <w:t>graditi odvojene sustave za odvodnju, odvojiti oborinsku od sanitarne otpadne vode</w:t>
            </w:r>
          </w:p>
          <w:p w:rsidR="004A5A7A" w:rsidRPr="00F80E00" w:rsidRDefault="004A5A7A" w:rsidP="0067696A">
            <w:pPr>
              <w:pStyle w:val="Odlomakpopisa"/>
              <w:numPr>
                <w:ilvl w:val="0"/>
                <w:numId w:val="50"/>
              </w:numPr>
              <w:spacing w:after="0" w:line="240" w:lineRule="auto"/>
              <w:ind w:left="284" w:hanging="284"/>
              <w:rPr>
                <w:color w:val="auto"/>
                <w:szCs w:val="20"/>
                <w:lang w:eastAsia="hr-HR" w:bidi="hr-HR"/>
              </w:rPr>
            </w:pPr>
            <w:r w:rsidRPr="00F80E00">
              <w:rPr>
                <w:color w:val="auto"/>
                <w:szCs w:val="20"/>
                <w:lang w:eastAsia="hr-HR" w:bidi="hr-HR"/>
              </w:rPr>
              <w:t xml:space="preserve">povećati plinofikacijsku mrežu na području </w:t>
            </w:r>
            <w:r w:rsidR="007C6A7F" w:rsidRPr="00F80E00">
              <w:rPr>
                <w:color w:val="auto"/>
                <w:szCs w:val="20"/>
                <w:lang w:eastAsia="hr-HR" w:bidi="hr-HR"/>
              </w:rPr>
              <w:t>županije</w:t>
            </w:r>
            <w:r w:rsidRPr="00F80E00">
              <w:rPr>
                <w:color w:val="auto"/>
                <w:szCs w:val="20"/>
                <w:lang w:eastAsia="hr-HR" w:bidi="hr-HR"/>
              </w:rPr>
              <w:t xml:space="preserve"> </w:t>
            </w:r>
            <w:r w:rsidR="00DB61EB" w:rsidRPr="00F80E00">
              <w:rPr>
                <w:color w:val="auto"/>
                <w:szCs w:val="20"/>
                <w:lang w:eastAsia="hr-HR" w:bidi="hr-HR"/>
              </w:rPr>
              <w:t>te osigurati dovoljne količine  plina kao energenta budućnosti</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 xml:space="preserve">osigurati bolju povezanost s glavnim prometnicama (autoput) i susjednim </w:t>
            </w:r>
            <w:r w:rsidR="00A30E77" w:rsidRPr="000D533A">
              <w:rPr>
                <w:rFonts w:ascii="Times New Roman" w:hAnsi="Times New Roman"/>
                <w:color w:val="000000"/>
                <w:sz w:val="20"/>
                <w:szCs w:val="20"/>
              </w:rPr>
              <w:t>župani</w:t>
            </w:r>
            <w:r w:rsidR="00C50C73" w:rsidRPr="000D533A">
              <w:rPr>
                <w:rFonts w:ascii="Times New Roman" w:hAnsi="Times New Roman"/>
                <w:color w:val="000000"/>
                <w:sz w:val="20"/>
                <w:szCs w:val="20"/>
              </w:rPr>
              <w:t>j</w:t>
            </w:r>
            <w:r w:rsidRPr="000D533A">
              <w:rPr>
                <w:rFonts w:ascii="Times New Roman" w:hAnsi="Times New Roman"/>
                <w:color w:val="000000"/>
                <w:sz w:val="20"/>
                <w:szCs w:val="20"/>
              </w:rPr>
              <w:t>ama</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osigurati redovno održavanje prometnica</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sanirati opasna mjesta na prometnicama</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lastRenderedPageBreak/>
              <w:t>izgraditi biciklističku infrastrukturu u gradovima i svim većim mjestima</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 xml:space="preserve">razviti efikasniji javni promet na području </w:t>
            </w:r>
            <w:r w:rsidR="007C6A7F" w:rsidRPr="000D533A">
              <w:rPr>
                <w:rFonts w:ascii="Times New Roman" w:hAnsi="Times New Roman"/>
                <w:color w:val="000000"/>
                <w:sz w:val="20"/>
                <w:szCs w:val="20"/>
              </w:rPr>
              <w:t>županije</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razviti željeznički promet u službi privrede i putnika</w:t>
            </w:r>
          </w:p>
          <w:p w:rsidR="004A5A7A" w:rsidRPr="000D533A" w:rsidRDefault="004A5A7A" w:rsidP="0067696A">
            <w:pPr>
              <w:pStyle w:val="Bodytext20"/>
              <w:numPr>
                <w:ilvl w:val="0"/>
                <w:numId w:val="50"/>
              </w:numPr>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zalagati se za bolje  održavanje željezničke infrastrukture</w:t>
            </w:r>
          </w:p>
          <w:p w:rsidR="004A5A7A" w:rsidRPr="000D533A" w:rsidRDefault="004A5A7A" w:rsidP="0067696A">
            <w:pPr>
              <w:pStyle w:val="Bodytext20"/>
              <w:numPr>
                <w:ilvl w:val="0"/>
                <w:numId w:val="50"/>
              </w:numPr>
              <w:shd w:val="clear" w:color="auto" w:fill="auto"/>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 xml:space="preserve">planirati pokrivenost </w:t>
            </w:r>
            <w:r w:rsidR="007C6A7F" w:rsidRPr="000D533A">
              <w:rPr>
                <w:rFonts w:ascii="Times New Roman" w:hAnsi="Times New Roman"/>
                <w:color w:val="000000"/>
                <w:sz w:val="20"/>
                <w:szCs w:val="20"/>
              </w:rPr>
              <w:t>županije</w:t>
            </w:r>
            <w:r w:rsidRPr="000D533A">
              <w:rPr>
                <w:rFonts w:ascii="Times New Roman" w:hAnsi="Times New Roman"/>
                <w:color w:val="000000"/>
                <w:sz w:val="20"/>
                <w:szCs w:val="20"/>
              </w:rPr>
              <w:t xml:space="preserve"> širokopojasnom infrastrukturom do razine EU-a</w:t>
            </w:r>
          </w:p>
          <w:p w:rsidR="004A5A7A" w:rsidRPr="000D533A" w:rsidRDefault="004A5A7A" w:rsidP="0067696A">
            <w:pPr>
              <w:pStyle w:val="Bodytext20"/>
              <w:numPr>
                <w:ilvl w:val="0"/>
                <w:numId w:val="50"/>
              </w:numPr>
              <w:shd w:val="clear" w:color="auto" w:fill="auto"/>
              <w:spacing w:before="0" w:after="0" w:line="240" w:lineRule="auto"/>
              <w:ind w:left="284" w:hanging="284"/>
              <w:jc w:val="left"/>
              <w:rPr>
                <w:rFonts w:ascii="Times New Roman" w:hAnsi="Times New Roman"/>
                <w:color w:val="000000"/>
                <w:sz w:val="20"/>
                <w:szCs w:val="20"/>
              </w:rPr>
            </w:pPr>
            <w:r w:rsidRPr="000D533A">
              <w:rPr>
                <w:rFonts w:ascii="Times New Roman" w:hAnsi="Times New Roman"/>
                <w:color w:val="000000"/>
                <w:sz w:val="20"/>
                <w:szCs w:val="20"/>
              </w:rPr>
              <w:t xml:space="preserve">razminirati minirana područja </w:t>
            </w:r>
            <w:r w:rsidR="007C6A7F" w:rsidRPr="000D533A">
              <w:rPr>
                <w:rFonts w:ascii="Times New Roman" w:hAnsi="Times New Roman"/>
                <w:color w:val="000000"/>
                <w:sz w:val="20"/>
                <w:szCs w:val="20"/>
              </w:rPr>
              <w:t>županije</w:t>
            </w:r>
          </w:p>
        </w:tc>
        <w:tc>
          <w:tcPr>
            <w:tcW w:w="4643" w:type="dxa"/>
          </w:tcPr>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lastRenderedPageBreak/>
              <w:t xml:space="preserve">postojanje ispostava Hrvatskih voda na području </w:t>
            </w:r>
            <w:r w:rsidR="007C6A7F" w:rsidRPr="000D533A">
              <w:rPr>
                <w:rFonts w:ascii="Times New Roman" w:hAnsi="Times New Roman"/>
                <w:color w:val="000000"/>
                <w:sz w:val="20"/>
                <w:szCs w:val="20"/>
              </w:rPr>
              <w:t>županije</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 xml:space="preserve">zaštićene prirodne vrijednosti na području Požeško-slavonske </w:t>
            </w:r>
            <w:r w:rsidR="007C6A7F" w:rsidRPr="000D533A">
              <w:rPr>
                <w:rFonts w:ascii="Times New Roman" w:hAnsi="Times New Roman"/>
                <w:color w:val="000000"/>
                <w:sz w:val="20"/>
                <w:szCs w:val="20"/>
              </w:rPr>
              <w:t>županije</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institucije za upravljanje prirodnom baštinom:</w:t>
            </w:r>
          </w:p>
          <w:p w:rsidR="004A5A7A" w:rsidRPr="00F80E00" w:rsidRDefault="004A5A7A" w:rsidP="0077009D">
            <w:pPr>
              <w:pStyle w:val="Odlomakpopisa"/>
              <w:spacing w:line="240" w:lineRule="auto"/>
              <w:ind w:left="319"/>
              <w:rPr>
                <w:color w:val="auto"/>
                <w:szCs w:val="20"/>
              </w:rPr>
            </w:pPr>
            <w:r w:rsidRPr="00F80E00">
              <w:rPr>
                <w:color w:val="auto"/>
                <w:szCs w:val="20"/>
                <w:lang w:val="pl-PL"/>
              </w:rPr>
              <w:t>Javna ustanova</w:t>
            </w:r>
            <w:r w:rsidR="0091393B" w:rsidRPr="00F80E00">
              <w:rPr>
                <w:color w:val="auto"/>
                <w:szCs w:val="20"/>
                <w:lang w:val="pl-PL"/>
              </w:rPr>
              <w:t xml:space="preserve"> </w:t>
            </w:r>
            <w:r w:rsidRPr="00F80E00">
              <w:rPr>
                <w:color w:val="auto"/>
                <w:szCs w:val="20"/>
              </w:rPr>
              <w:t>„</w:t>
            </w:r>
            <w:r w:rsidRPr="00F80E00">
              <w:rPr>
                <w:color w:val="auto"/>
                <w:szCs w:val="20"/>
                <w:lang w:val="pl-PL"/>
              </w:rPr>
              <w:t>Park</w:t>
            </w:r>
            <w:r w:rsidRPr="00F80E00">
              <w:rPr>
                <w:color w:val="auto"/>
                <w:szCs w:val="20"/>
              </w:rPr>
              <w:t xml:space="preserve"> </w:t>
            </w:r>
            <w:r w:rsidRPr="00F80E00">
              <w:rPr>
                <w:color w:val="auto"/>
                <w:szCs w:val="20"/>
                <w:lang w:val="pl-PL"/>
              </w:rPr>
              <w:t>prirode</w:t>
            </w:r>
            <w:r w:rsidRPr="00F80E00">
              <w:rPr>
                <w:color w:val="auto"/>
                <w:szCs w:val="20"/>
              </w:rPr>
              <w:t xml:space="preserve"> </w:t>
            </w:r>
            <w:r w:rsidRPr="00F80E00">
              <w:rPr>
                <w:color w:val="auto"/>
                <w:szCs w:val="20"/>
                <w:lang w:val="pl-PL"/>
              </w:rPr>
              <w:t>Papuk</w:t>
            </w:r>
            <w:r w:rsidRPr="00F80E00">
              <w:rPr>
                <w:color w:val="auto"/>
                <w:szCs w:val="20"/>
              </w:rPr>
              <w:t xml:space="preserve">” i </w:t>
            </w:r>
            <w:r w:rsidRPr="00F80E00">
              <w:rPr>
                <w:color w:val="auto"/>
                <w:szCs w:val="20"/>
                <w:lang w:val="pl-PL"/>
              </w:rPr>
              <w:t xml:space="preserve">Javna ustanova za upravljanje zaštićenim područjem Požeško-slavonske </w:t>
            </w:r>
            <w:r w:rsidR="007C6A7F" w:rsidRPr="00F80E00">
              <w:rPr>
                <w:color w:val="auto"/>
                <w:szCs w:val="20"/>
                <w:lang w:val="pl-PL"/>
              </w:rPr>
              <w:t>županije</w:t>
            </w:r>
            <w:r w:rsidRPr="00F80E00">
              <w:rPr>
                <w:color w:val="auto"/>
                <w:szCs w:val="20"/>
                <w:lang w:val="pl-PL"/>
              </w:rPr>
              <w:t xml:space="preserve"> </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 xml:space="preserve">komunalna poduzeća na području </w:t>
            </w:r>
            <w:r w:rsidR="007C6A7F" w:rsidRPr="000D533A">
              <w:rPr>
                <w:rFonts w:ascii="Times New Roman" w:hAnsi="Times New Roman"/>
                <w:color w:val="000000"/>
                <w:sz w:val="20"/>
                <w:szCs w:val="20"/>
              </w:rPr>
              <w:t>županije</w:t>
            </w:r>
            <w:r w:rsidRPr="000D533A">
              <w:rPr>
                <w:rFonts w:ascii="Times New Roman" w:hAnsi="Times New Roman"/>
                <w:color w:val="000000"/>
                <w:sz w:val="20"/>
                <w:szCs w:val="20"/>
              </w:rPr>
              <w:t xml:space="preserve"> koja se brinu o vodoopskrbi,</w:t>
            </w:r>
            <w:r w:rsidR="0091393B" w:rsidRPr="000D533A">
              <w:rPr>
                <w:rFonts w:ascii="Times New Roman" w:hAnsi="Times New Roman"/>
                <w:color w:val="000000"/>
                <w:sz w:val="20"/>
                <w:szCs w:val="20"/>
              </w:rPr>
              <w:t xml:space="preserve"> </w:t>
            </w:r>
            <w:r w:rsidRPr="000D533A">
              <w:rPr>
                <w:rFonts w:ascii="Times New Roman" w:hAnsi="Times New Roman"/>
                <w:color w:val="000000"/>
                <w:sz w:val="20"/>
                <w:szCs w:val="20"/>
              </w:rPr>
              <w:t>kanalizaciji i otpadu</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poticanje tvrtki i aktivnosti vezanih uz zbrinjavanje otpada</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postojanje javne infrastrukture (voda, struja, plin,</w:t>
            </w:r>
            <w:r w:rsidR="002A4780" w:rsidRPr="000D533A">
              <w:rPr>
                <w:rFonts w:ascii="Times New Roman" w:hAnsi="Times New Roman"/>
                <w:color w:val="000000"/>
                <w:sz w:val="20"/>
                <w:szCs w:val="20"/>
              </w:rPr>
              <w:t xml:space="preserve"> </w:t>
            </w:r>
            <w:r w:rsidRPr="000D533A">
              <w:rPr>
                <w:rFonts w:ascii="Times New Roman" w:hAnsi="Times New Roman"/>
                <w:color w:val="000000"/>
                <w:sz w:val="20"/>
                <w:szCs w:val="20"/>
              </w:rPr>
              <w:t>telefon, internet)</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postojanje nacionalnih potpora i EU fondova</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izgrađenost prometne infrastrukture</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razvoj zelene mobilnosti</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povoljni prirodni resursi za dobivanje energije iz obnovljivih izvora (voda, vjetar, biomasa i dr.)</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razvijanje suradnje i učenja temeljem dobrih praksi jačanjem primjene modela cirkularne ekonomije u sustavu gospodarenja otpadom</w:t>
            </w:r>
          </w:p>
          <w:p w:rsidR="004A5A7A" w:rsidRPr="000D533A" w:rsidRDefault="004A5A7A" w:rsidP="0067696A">
            <w:pPr>
              <w:pStyle w:val="Bodytext20"/>
              <w:numPr>
                <w:ilvl w:val="0"/>
                <w:numId w:val="51"/>
              </w:numPr>
              <w:shd w:val="clear" w:color="auto" w:fill="auto"/>
              <w:spacing w:before="0" w:after="0" w:line="240" w:lineRule="auto"/>
              <w:ind w:left="319" w:hanging="284"/>
              <w:jc w:val="left"/>
              <w:rPr>
                <w:rFonts w:ascii="Times New Roman" w:hAnsi="Times New Roman"/>
                <w:color w:val="000000"/>
                <w:sz w:val="20"/>
                <w:szCs w:val="20"/>
              </w:rPr>
            </w:pPr>
            <w:r w:rsidRPr="000D533A">
              <w:rPr>
                <w:rFonts w:ascii="Times New Roman" w:hAnsi="Times New Roman"/>
                <w:color w:val="000000"/>
                <w:sz w:val="20"/>
                <w:szCs w:val="20"/>
              </w:rPr>
              <w:t>pokrivenost GMS telekomunikacijskim sustavom</w:t>
            </w:r>
          </w:p>
        </w:tc>
      </w:tr>
    </w:tbl>
    <w:p w:rsidR="005B0F93" w:rsidRPr="004A5A7A" w:rsidRDefault="005B0F93" w:rsidP="004A5A7A"/>
    <w:p w:rsidR="00F17069" w:rsidRDefault="00F17069" w:rsidP="00D55C0F">
      <w:pPr>
        <w:pStyle w:val="Naslov1"/>
      </w:pPr>
      <w:bookmarkStart w:id="454" w:name="_Toc431537631"/>
      <w:bookmarkStart w:id="455" w:name="_Toc431538414"/>
      <w:bookmarkStart w:id="456" w:name="_Toc461003486"/>
      <w:bookmarkStart w:id="457" w:name="_Toc461295388"/>
      <w:bookmarkStart w:id="458" w:name="_Toc461295464"/>
      <w:bookmarkStart w:id="459" w:name="_Toc461296412"/>
      <w:bookmarkStart w:id="460" w:name="_Toc461301817"/>
      <w:bookmarkStart w:id="461" w:name="_Toc465284361"/>
      <w:bookmarkStart w:id="462" w:name="_Toc523303678"/>
      <w:r>
        <w:t>STRATEŠKI OKVIR</w:t>
      </w:r>
      <w:bookmarkEnd w:id="454"/>
      <w:bookmarkEnd w:id="455"/>
      <w:bookmarkEnd w:id="456"/>
      <w:bookmarkEnd w:id="457"/>
      <w:bookmarkEnd w:id="458"/>
      <w:bookmarkEnd w:id="459"/>
      <w:bookmarkEnd w:id="460"/>
      <w:bookmarkEnd w:id="461"/>
      <w:bookmarkEnd w:id="462"/>
    </w:p>
    <w:p w:rsidR="00321297" w:rsidRDefault="00F17069" w:rsidP="009049CB">
      <w:pPr>
        <w:pStyle w:val="Naslov2"/>
      </w:pPr>
      <w:bookmarkStart w:id="463" w:name="_Toc431537632"/>
      <w:bookmarkStart w:id="464" w:name="_Toc431538415"/>
      <w:bookmarkStart w:id="465" w:name="_Toc461003487"/>
      <w:bookmarkStart w:id="466" w:name="_Toc461295389"/>
      <w:bookmarkStart w:id="467" w:name="_Toc461295465"/>
      <w:bookmarkStart w:id="468" w:name="_Toc461296413"/>
      <w:bookmarkStart w:id="469" w:name="_Toc461301818"/>
      <w:bookmarkStart w:id="470" w:name="_Toc465284362"/>
      <w:bookmarkStart w:id="471" w:name="_Toc523303679"/>
      <w:r>
        <w:t>Vizija</w:t>
      </w:r>
      <w:bookmarkEnd w:id="463"/>
      <w:bookmarkEnd w:id="464"/>
      <w:bookmarkEnd w:id="465"/>
      <w:bookmarkEnd w:id="466"/>
      <w:bookmarkEnd w:id="467"/>
      <w:bookmarkEnd w:id="468"/>
      <w:bookmarkEnd w:id="469"/>
      <w:bookmarkEnd w:id="470"/>
      <w:bookmarkEnd w:id="471"/>
    </w:p>
    <w:p w:rsidR="00851B01" w:rsidRDefault="00321297" w:rsidP="0077009D">
      <w:pPr>
        <w:jc w:val="both"/>
        <w:rPr>
          <w:szCs w:val="22"/>
          <w:lang w:bidi="hr-HR"/>
        </w:rPr>
      </w:pPr>
      <w:r w:rsidRPr="008F501A">
        <w:rPr>
          <w:rFonts w:cs="Times New Roman"/>
          <w:szCs w:val="22"/>
          <w:lang w:bidi="hr-HR"/>
        </w:rPr>
        <w:t>Razvojna vizija Požeško-slavonske županije je slika realnosti koju želimo živjeti u Požeško</w:t>
      </w:r>
      <w:r w:rsidR="0091393B">
        <w:rPr>
          <w:rFonts w:cs="Times New Roman"/>
          <w:szCs w:val="22"/>
          <w:lang w:bidi="hr-HR"/>
        </w:rPr>
        <w:t>-</w:t>
      </w:r>
      <w:r w:rsidRPr="008F501A">
        <w:rPr>
          <w:rFonts w:cs="Times New Roman"/>
          <w:szCs w:val="22"/>
          <w:lang w:bidi="hr-HR"/>
        </w:rPr>
        <w:t>slavonskoj</w:t>
      </w:r>
      <w:r w:rsidRPr="008F501A">
        <w:rPr>
          <w:rFonts w:cs="Times New Roman"/>
          <w:szCs w:val="22"/>
        </w:rPr>
        <w:t xml:space="preserve"> županiji 2020</w:t>
      </w:r>
      <w:r w:rsidRPr="008F501A">
        <w:rPr>
          <w:rFonts w:cs="Times New Roman"/>
          <w:szCs w:val="22"/>
          <w:lang w:bidi="hr-HR"/>
        </w:rPr>
        <w:t xml:space="preserve">. godine. </w:t>
      </w:r>
      <w:r w:rsidRPr="008F501A">
        <w:rPr>
          <w:rFonts w:cs="Times New Roman"/>
          <w:szCs w:val="22"/>
        </w:rPr>
        <w:t>Rezultat je</w:t>
      </w:r>
      <w:r w:rsidRPr="008F501A">
        <w:rPr>
          <w:rFonts w:cs="Times New Roman"/>
          <w:szCs w:val="22"/>
          <w:lang w:bidi="hr-HR"/>
        </w:rPr>
        <w:t xml:space="preserve"> ostvarenja</w:t>
      </w:r>
      <w:r w:rsidRPr="008F501A">
        <w:rPr>
          <w:rFonts w:cs="Times New Roman"/>
          <w:szCs w:val="22"/>
        </w:rPr>
        <w:t xml:space="preserve"> </w:t>
      </w:r>
      <w:r w:rsidRPr="008F501A">
        <w:rPr>
          <w:rFonts w:cs="Times New Roman"/>
          <w:szCs w:val="22"/>
          <w:lang w:bidi="hr-HR"/>
        </w:rPr>
        <w:t>strateških ciljeva, prioriteta</w:t>
      </w:r>
      <w:r w:rsidRPr="008F501A">
        <w:rPr>
          <w:rFonts w:cs="Times New Roman"/>
          <w:szCs w:val="22"/>
        </w:rPr>
        <w:t xml:space="preserve"> i mjera</w:t>
      </w:r>
      <w:r w:rsidRPr="008F501A">
        <w:rPr>
          <w:rFonts w:cs="Times New Roman"/>
          <w:szCs w:val="22"/>
          <w:lang w:bidi="hr-HR"/>
        </w:rPr>
        <w:t xml:space="preserve"> iz Županijske</w:t>
      </w:r>
      <w:r w:rsidRPr="008F501A">
        <w:rPr>
          <w:rFonts w:cs="Times New Roman"/>
          <w:szCs w:val="22"/>
        </w:rPr>
        <w:t xml:space="preserve"> </w:t>
      </w:r>
      <w:r w:rsidRPr="008F501A">
        <w:rPr>
          <w:rFonts w:cs="Times New Roman"/>
          <w:szCs w:val="22"/>
          <w:lang w:bidi="hr-HR"/>
        </w:rPr>
        <w:t>razvojne strategije</w:t>
      </w:r>
      <w:r w:rsidRPr="008F501A">
        <w:rPr>
          <w:szCs w:val="22"/>
          <w:lang w:bidi="hr-HR"/>
        </w:rPr>
        <w:t xml:space="preserve">. </w:t>
      </w:r>
    </w:p>
    <w:p w:rsidR="008F501A" w:rsidRPr="008F501A" w:rsidRDefault="008F501A" w:rsidP="00851B01">
      <w:pPr>
        <w:rPr>
          <w:szCs w:val="22"/>
          <w:lang w:bidi="hr-HR"/>
        </w:rPr>
      </w:pPr>
    </w:p>
    <w:p w:rsidR="00851B01" w:rsidRDefault="008F501A" w:rsidP="00851B01">
      <w:r>
        <w:t xml:space="preserve">                                                               VIZIJA</w:t>
      </w:r>
    </w:p>
    <w:p w:rsidR="008F501A" w:rsidRPr="00851B01" w:rsidRDefault="008F501A" w:rsidP="00851B01"/>
    <w:p w:rsidR="00851B01" w:rsidRPr="00851B01" w:rsidRDefault="00351D05" w:rsidP="00851B01">
      <w:r>
        <w:rPr>
          <w:noProof/>
          <w:lang w:eastAsia="hr-HR"/>
        </w:rPr>
        <w:pict>
          <v:shape id="_x0000_s1033" type="#_x0000_t202" style="position:absolute;margin-left:5.95pt;margin-top:1.65pt;width:414.75pt;height:69.75pt;z-index:251660288">
            <v:textbox style="mso-next-textbox:#_x0000_s1033">
              <w:txbxContent>
                <w:p w:rsidR="005A59FA" w:rsidRDefault="005A59FA" w:rsidP="00321297">
                  <w:pPr>
                    <w:jc w:val="center"/>
                    <w:rPr>
                      <w:rFonts w:cs="Times New Roman"/>
                      <w:bCs/>
                      <w:sz w:val="28"/>
                      <w:szCs w:val="28"/>
                    </w:rPr>
                  </w:pPr>
                </w:p>
                <w:p w:rsidR="005A59FA" w:rsidRDefault="005A59FA" w:rsidP="00871699">
                  <w:pPr>
                    <w:ind w:firstLine="431"/>
                    <w:jc w:val="center"/>
                    <w:rPr>
                      <w:bCs/>
                      <w:szCs w:val="22"/>
                    </w:rPr>
                  </w:pPr>
                  <w:r>
                    <w:rPr>
                      <w:bCs/>
                      <w:szCs w:val="22"/>
                    </w:rPr>
                    <w:t>POŽEŠKO-SLAVONSKA ŽUPANIJA - ZELENA I ZLATNA,</w:t>
                  </w:r>
                </w:p>
                <w:p w:rsidR="005A59FA" w:rsidRDefault="005A59FA" w:rsidP="00871699">
                  <w:pPr>
                    <w:ind w:firstLine="431"/>
                    <w:jc w:val="center"/>
                    <w:rPr>
                      <w:szCs w:val="22"/>
                    </w:rPr>
                  </w:pPr>
                  <w:r>
                    <w:rPr>
                      <w:bCs/>
                      <w:szCs w:val="22"/>
                    </w:rPr>
                    <w:t>ŽUPANIJA ZADOVOLJNIH LJUDI</w:t>
                  </w:r>
                </w:p>
                <w:p w:rsidR="005A59FA" w:rsidRPr="00632EAB" w:rsidRDefault="005A59FA" w:rsidP="00321297"/>
              </w:txbxContent>
            </v:textbox>
          </v:shape>
        </w:pict>
      </w:r>
    </w:p>
    <w:p w:rsidR="008C6606" w:rsidRDefault="008C6606" w:rsidP="00851B01">
      <w:pPr>
        <w:rPr>
          <w:rFonts w:cs="Times New Roman"/>
          <w:lang w:bidi="hr-HR"/>
        </w:rPr>
      </w:pPr>
    </w:p>
    <w:p w:rsidR="008C6606" w:rsidRDefault="008C6606" w:rsidP="00851B01">
      <w:pPr>
        <w:rPr>
          <w:rFonts w:cs="Times New Roman"/>
          <w:lang w:bidi="hr-HR"/>
        </w:rPr>
      </w:pPr>
    </w:p>
    <w:p w:rsidR="00EE25FB" w:rsidRDefault="00EE25FB" w:rsidP="00851B01">
      <w:pPr>
        <w:rPr>
          <w:lang w:bidi="hr-HR"/>
        </w:rPr>
      </w:pPr>
    </w:p>
    <w:p w:rsidR="00321297" w:rsidRDefault="00321297" w:rsidP="00EE25FB">
      <w:pPr>
        <w:rPr>
          <w:lang w:eastAsia="hr-HR"/>
        </w:rPr>
      </w:pPr>
    </w:p>
    <w:p w:rsidR="00321297" w:rsidRDefault="00321297" w:rsidP="00EE25FB">
      <w:pPr>
        <w:rPr>
          <w:lang w:eastAsia="hr-HR"/>
        </w:rPr>
      </w:pPr>
    </w:p>
    <w:p w:rsidR="00321297" w:rsidRPr="008F501A" w:rsidRDefault="00321297" w:rsidP="0077009D">
      <w:pPr>
        <w:jc w:val="both"/>
        <w:rPr>
          <w:szCs w:val="22"/>
          <w:lang w:eastAsia="hr-HR" w:bidi="hr-HR"/>
        </w:rPr>
      </w:pPr>
      <w:r w:rsidRPr="008F501A">
        <w:rPr>
          <w:szCs w:val="22"/>
          <w:lang w:eastAsia="hr-HR" w:bidi="hr-HR"/>
        </w:rPr>
        <w:t>Vizijom se promoviraju tri osnovna rasta:</w:t>
      </w:r>
      <w:r w:rsidRPr="008F501A">
        <w:rPr>
          <w:szCs w:val="22"/>
          <w:lang w:eastAsia="hr-HR"/>
        </w:rPr>
        <w:t xml:space="preserve"> </w:t>
      </w:r>
      <w:r w:rsidRPr="008F501A">
        <w:rPr>
          <w:i/>
          <w:szCs w:val="22"/>
          <w:lang w:eastAsia="hr-HR"/>
        </w:rPr>
        <w:t>pametan rast</w:t>
      </w:r>
      <w:r w:rsidR="0091393B">
        <w:rPr>
          <w:i/>
          <w:szCs w:val="22"/>
          <w:lang w:eastAsia="hr-HR"/>
        </w:rPr>
        <w:t xml:space="preserve"> </w:t>
      </w:r>
      <w:r w:rsidRPr="008F501A">
        <w:rPr>
          <w:szCs w:val="22"/>
          <w:lang w:eastAsia="hr-HR"/>
        </w:rPr>
        <w:t xml:space="preserve">- razvijanje ekonomije utemeljene na znanju i inovaciji, </w:t>
      </w:r>
      <w:r w:rsidRPr="008F501A">
        <w:rPr>
          <w:i/>
          <w:szCs w:val="22"/>
          <w:lang w:eastAsia="hr-HR"/>
        </w:rPr>
        <w:t>održiv rast</w:t>
      </w:r>
      <w:r w:rsidR="0091393B">
        <w:rPr>
          <w:i/>
          <w:szCs w:val="22"/>
          <w:lang w:eastAsia="hr-HR"/>
        </w:rPr>
        <w:t xml:space="preserve"> </w:t>
      </w:r>
      <w:r w:rsidRPr="008F501A">
        <w:rPr>
          <w:i/>
          <w:szCs w:val="22"/>
          <w:lang w:eastAsia="hr-HR"/>
        </w:rPr>
        <w:t>-</w:t>
      </w:r>
      <w:r w:rsidRPr="008F501A">
        <w:rPr>
          <w:szCs w:val="22"/>
          <w:lang w:eastAsia="hr-HR"/>
        </w:rPr>
        <w:t xml:space="preserve"> promicanje ekonomije koja učinkovitije iskorištava resurse, koja je zelenija i konkurentnija te </w:t>
      </w:r>
      <w:r w:rsidRPr="008F501A">
        <w:rPr>
          <w:i/>
          <w:szCs w:val="22"/>
          <w:lang w:eastAsia="hr-HR"/>
        </w:rPr>
        <w:t>uključiv rast</w:t>
      </w:r>
      <w:r w:rsidR="0091393B">
        <w:rPr>
          <w:i/>
          <w:szCs w:val="22"/>
          <w:lang w:eastAsia="hr-HR"/>
        </w:rPr>
        <w:t xml:space="preserve"> </w:t>
      </w:r>
      <w:r w:rsidRPr="008F501A">
        <w:rPr>
          <w:i/>
          <w:szCs w:val="22"/>
          <w:lang w:eastAsia="hr-HR"/>
        </w:rPr>
        <w:t>-</w:t>
      </w:r>
      <w:r w:rsidRPr="008F501A">
        <w:rPr>
          <w:rFonts w:cs="Times New Roman"/>
          <w:szCs w:val="22"/>
        </w:rPr>
        <w:t xml:space="preserve"> njegovanje ekonomije s visokom stopom zaposlenosti koja donosi društvenu i teritorijalnu povezanost</w:t>
      </w:r>
      <w:r w:rsidR="0091393B">
        <w:rPr>
          <w:rFonts w:cs="Times New Roman"/>
          <w:szCs w:val="22"/>
        </w:rPr>
        <w:t>.</w:t>
      </w:r>
    </w:p>
    <w:p w:rsidR="00321297" w:rsidRDefault="00321297" w:rsidP="00321297">
      <w:pPr>
        <w:rPr>
          <w:lang w:eastAsia="hr-HR" w:bidi="hr-HR"/>
        </w:rPr>
      </w:pPr>
    </w:p>
    <w:p w:rsidR="00F17069" w:rsidRDefault="008C7040" w:rsidP="00D55C0F">
      <w:pPr>
        <w:pStyle w:val="Naslov2"/>
      </w:pPr>
      <w:bookmarkStart w:id="472" w:name="_Toc431537633"/>
      <w:bookmarkStart w:id="473" w:name="_Toc431538416"/>
      <w:bookmarkStart w:id="474" w:name="_Toc461003488"/>
      <w:bookmarkStart w:id="475" w:name="_Toc461295390"/>
      <w:bookmarkStart w:id="476" w:name="_Toc461295466"/>
      <w:bookmarkStart w:id="477" w:name="_Toc461296414"/>
      <w:bookmarkStart w:id="478" w:name="_Toc461301819"/>
      <w:bookmarkStart w:id="479" w:name="_Toc465284363"/>
      <w:bookmarkStart w:id="480" w:name="_Toc523303680"/>
      <w:r>
        <w:t>Ciljevi</w:t>
      </w:r>
      <w:bookmarkEnd w:id="472"/>
      <w:bookmarkEnd w:id="473"/>
      <w:bookmarkEnd w:id="474"/>
      <w:bookmarkEnd w:id="475"/>
      <w:bookmarkEnd w:id="476"/>
      <w:bookmarkEnd w:id="477"/>
      <w:bookmarkEnd w:id="478"/>
      <w:bookmarkEnd w:id="479"/>
      <w:bookmarkEnd w:id="480"/>
    </w:p>
    <w:p w:rsidR="008C6606" w:rsidRDefault="008C6606" w:rsidP="008C6606"/>
    <w:p w:rsidR="008C6606" w:rsidRPr="008F501A" w:rsidRDefault="00EE25FB" w:rsidP="008C6606">
      <w:pPr>
        <w:rPr>
          <w:szCs w:val="22"/>
        </w:rPr>
      </w:pPr>
      <w:r w:rsidRPr="008F501A">
        <w:rPr>
          <w:szCs w:val="22"/>
        </w:rPr>
        <w:t xml:space="preserve">Ciljevi Požeško-slavonske </w:t>
      </w:r>
      <w:r w:rsidR="007C6A7F" w:rsidRPr="008F501A">
        <w:rPr>
          <w:szCs w:val="22"/>
        </w:rPr>
        <w:t>županije</w:t>
      </w:r>
      <w:r w:rsidRPr="008F501A">
        <w:rPr>
          <w:szCs w:val="22"/>
        </w:rPr>
        <w:t xml:space="preserve"> prikazuju konzistentan opis namjeravanih ishoda razvoja, jasno izraženih i mjerljivih, a povezani</w:t>
      </w:r>
      <w:r w:rsidR="0091393B">
        <w:rPr>
          <w:szCs w:val="22"/>
        </w:rPr>
        <w:t>h</w:t>
      </w:r>
      <w:r w:rsidRPr="008F501A">
        <w:rPr>
          <w:szCs w:val="22"/>
        </w:rPr>
        <w:t xml:space="preserve"> s razdobljem trajanja ŽRS-a</w:t>
      </w:r>
      <w:r w:rsidR="0091393B">
        <w:rPr>
          <w:szCs w:val="22"/>
        </w:rPr>
        <w:t>.</w:t>
      </w:r>
    </w:p>
    <w:p w:rsidR="008C6606" w:rsidRPr="008F501A" w:rsidRDefault="008C6606" w:rsidP="008C6606">
      <w:pPr>
        <w:rPr>
          <w:szCs w:val="22"/>
        </w:rPr>
      </w:pPr>
    </w:p>
    <w:p w:rsidR="008C6606" w:rsidRPr="008F501A" w:rsidRDefault="00EE25FB" w:rsidP="008C6606">
      <w:pPr>
        <w:rPr>
          <w:szCs w:val="22"/>
        </w:rPr>
      </w:pPr>
      <w:r w:rsidRPr="008F501A">
        <w:rPr>
          <w:szCs w:val="22"/>
        </w:rPr>
        <w:t xml:space="preserve">Ciljevi razvoja Požeško-slavonske </w:t>
      </w:r>
      <w:r w:rsidR="007C6A7F" w:rsidRPr="008F501A">
        <w:rPr>
          <w:szCs w:val="22"/>
        </w:rPr>
        <w:t>županije</w:t>
      </w:r>
      <w:r w:rsidRPr="008F501A">
        <w:rPr>
          <w:szCs w:val="22"/>
        </w:rPr>
        <w:t xml:space="preserve"> su:</w:t>
      </w:r>
    </w:p>
    <w:p w:rsidR="003234AB" w:rsidRDefault="003234AB" w:rsidP="00863003">
      <w:pPr>
        <w:rPr>
          <w:szCs w:val="22"/>
        </w:rPr>
      </w:pPr>
    </w:p>
    <w:tbl>
      <w:tblPr>
        <w:tblW w:w="0" w:type="auto"/>
        <w:jc w:val="center"/>
        <w:tblLook w:val="04A0" w:firstRow="1" w:lastRow="0" w:firstColumn="1" w:lastColumn="0" w:noHBand="0" w:noVBand="1"/>
      </w:tblPr>
      <w:tblGrid>
        <w:gridCol w:w="817"/>
        <w:gridCol w:w="7513"/>
      </w:tblGrid>
      <w:tr w:rsidR="00A24A0D" w:rsidRPr="000D533A" w:rsidTr="000D533A">
        <w:trPr>
          <w:jc w:val="center"/>
        </w:trPr>
        <w:tc>
          <w:tcPr>
            <w:tcW w:w="817" w:type="dxa"/>
          </w:tcPr>
          <w:p w:rsidR="00A24A0D" w:rsidRPr="000D533A" w:rsidRDefault="00A24A0D" w:rsidP="00A24A0D">
            <w:pPr>
              <w:rPr>
                <w:szCs w:val="22"/>
              </w:rPr>
            </w:pPr>
            <w:r w:rsidRPr="000D533A">
              <w:rPr>
                <w:szCs w:val="22"/>
              </w:rPr>
              <w:t>Cilj 1:</w:t>
            </w:r>
          </w:p>
        </w:tc>
        <w:tc>
          <w:tcPr>
            <w:tcW w:w="7513" w:type="dxa"/>
          </w:tcPr>
          <w:p w:rsidR="00A24A0D" w:rsidRPr="000D533A" w:rsidRDefault="00A24A0D" w:rsidP="00A24A0D">
            <w:pPr>
              <w:rPr>
                <w:szCs w:val="22"/>
              </w:rPr>
            </w:pPr>
            <w:r w:rsidRPr="000D533A">
              <w:rPr>
                <w:bCs/>
                <w:szCs w:val="22"/>
              </w:rPr>
              <w:t>Povećati  konkurentnost PSŽ kroz zeleni i pametni razvoj</w:t>
            </w:r>
          </w:p>
        </w:tc>
      </w:tr>
      <w:tr w:rsidR="00A24A0D" w:rsidRPr="000D533A" w:rsidTr="000D533A">
        <w:trPr>
          <w:jc w:val="center"/>
        </w:trPr>
        <w:tc>
          <w:tcPr>
            <w:tcW w:w="817" w:type="dxa"/>
          </w:tcPr>
          <w:p w:rsidR="00A24A0D" w:rsidRPr="000D533A" w:rsidRDefault="00A24A0D" w:rsidP="00A24A0D">
            <w:pPr>
              <w:rPr>
                <w:szCs w:val="22"/>
              </w:rPr>
            </w:pPr>
            <w:r w:rsidRPr="000D533A">
              <w:rPr>
                <w:szCs w:val="22"/>
              </w:rPr>
              <w:t>Cilj 2:</w:t>
            </w:r>
          </w:p>
        </w:tc>
        <w:tc>
          <w:tcPr>
            <w:tcW w:w="7513" w:type="dxa"/>
          </w:tcPr>
          <w:p w:rsidR="00A24A0D" w:rsidRPr="000D533A" w:rsidRDefault="00A24A0D" w:rsidP="00A24A0D">
            <w:pPr>
              <w:rPr>
                <w:szCs w:val="22"/>
              </w:rPr>
            </w:pPr>
            <w:r w:rsidRPr="000D533A">
              <w:rPr>
                <w:bCs/>
                <w:szCs w:val="22"/>
              </w:rPr>
              <w:t>Povećati kvalitetu življenja kroz održiv regionalni razvoj</w:t>
            </w:r>
          </w:p>
        </w:tc>
      </w:tr>
      <w:tr w:rsidR="00A24A0D" w:rsidRPr="000D533A" w:rsidTr="000D533A">
        <w:trPr>
          <w:jc w:val="center"/>
        </w:trPr>
        <w:tc>
          <w:tcPr>
            <w:tcW w:w="817" w:type="dxa"/>
          </w:tcPr>
          <w:p w:rsidR="00A24A0D" w:rsidRPr="000D533A" w:rsidRDefault="00A24A0D" w:rsidP="00A24A0D">
            <w:pPr>
              <w:rPr>
                <w:szCs w:val="22"/>
              </w:rPr>
            </w:pPr>
            <w:r w:rsidRPr="000D533A">
              <w:rPr>
                <w:szCs w:val="22"/>
              </w:rPr>
              <w:t>Cilj 3:</w:t>
            </w:r>
          </w:p>
        </w:tc>
        <w:tc>
          <w:tcPr>
            <w:tcW w:w="7513" w:type="dxa"/>
          </w:tcPr>
          <w:p w:rsidR="00A24A0D" w:rsidRPr="000D533A" w:rsidRDefault="00A24A0D" w:rsidP="00A24A0D">
            <w:pPr>
              <w:rPr>
                <w:bCs/>
                <w:szCs w:val="22"/>
              </w:rPr>
            </w:pPr>
            <w:r w:rsidRPr="000D533A">
              <w:rPr>
                <w:bCs/>
                <w:szCs w:val="22"/>
              </w:rPr>
              <w:t>Unaprijediti upravljanje regionalnim razvojem te očuvati slavonski identitet i  multikulturalnost</w:t>
            </w:r>
          </w:p>
        </w:tc>
      </w:tr>
    </w:tbl>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A24A0D" w:rsidRDefault="00A24A0D" w:rsidP="00863003">
      <w:pPr>
        <w:rPr>
          <w:szCs w:val="22"/>
        </w:rPr>
      </w:pPr>
    </w:p>
    <w:p w:rsidR="00FE665D" w:rsidRDefault="00FE665D" w:rsidP="007416CE">
      <w:pPr>
        <w:rPr>
          <w:rStyle w:val="SlikaChar"/>
          <w:rFonts w:eastAsia="Arial Unicode MS"/>
        </w:rPr>
        <w:sectPr w:rsidR="00FE665D" w:rsidSect="00BC7FA5">
          <w:headerReference w:type="even" r:id="rId23"/>
          <w:headerReference w:type="default" r:id="rId24"/>
          <w:footerReference w:type="default" r:id="rId25"/>
          <w:headerReference w:type="first" r:id="rId26"/>
          <w:pgSz w:w="11906" w:h="16838" w:code="9"/>
          <w:pgMar w:top="851" w:right="1274" w:bottom="1276" w:left="1418" w:header="397" w:footer="284" w:gutter="0"/>
          <w:cols w:space="708"/>
          <w:docGrid w:linePitch="360"/>
        </w:sectPr>
      </w:pPr>
    </w:p>
    <w:tbl>
      <w:tblPr>
        <w:tblpPr w:leftFromText="180" w:rightFromText="180" w:vertAnchor="page" w:horzAnchor="margin" w:tblpY="1641"/>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878"/>
        <w:gridCol w:w="554"/>
        <w:gridCol w:w="2117"/>
        <w:gridCol w:w="711"/>
        <w:gridCol w:w="3537"/>
      </w:tblGrid>
      <w:tr w:rsidR="00FE665D" w:rsidRPr="00745695" w:rsidTr="00745695">
        <w:tc>
          <w:tcPr>
            <w:tcW w:w="280" w:type="pct"/>
            <w:shd w:val="clear" w:color="auto" w:fill="F2F2F2"/>
            <w:vAlign w:val="center"/>
          </w:tcPr>
          <w:p w:rsidR="00FE665D" w:rsidRPr="00745695" w:rsidRDefault="00FE665D" w:rsidP="00745695">
            <w:pPr>
              <w:rPr>
                <w:rFonts w:eastAsia="Calibri" w:cs="Times New Roman"/>
                <w:b/>
                <w:bCs/>
                <w:szCs w:val="22"/>
                <w:lang w:bidi="en-US"/>
              </w:rPr>
            </w:pPr>
            <w:bookmarkStart w:id="481" w:name="OLE_LINK1"/>
            <w:bookmarkStart w:id="482" w:name="OLE_LINK2"/>
            <w:r w:rsidRPr="00745695">
              <w:rPr>
                <w:rFonts w:eastAsia="Calibri" w:cs="Times New Roman"/>
                <w:b/>
                <w:bCs/>
                <w:szCs w:val="22"/>
                <w:lang w:bidi="en-US"/>
              </w:rPr>
              <w:lastRenderedPageBreak/>
              <w:t>RB</w:t>
            </w:r>
          </w:p>
        </w:tc>
        <w:tc>
          <w:tcPr>
            <w:tcW w:w="1008" w:type="pct"/>
            <w:shd w:val="clear" w:color="auto" w:fill="F2F2F2"/>
            <w:vAlign w:val="center"/>
          </w:tcPr>
          <w:p w:rsidR="00FE665D" w:rsidRPr="00745695" w:rsidRDefault="00FE665D" w:rsidP="00745695">
            <w:pPr>
              <w:rPr>
                <w:rFonts w:eastAsia="Calibri" w:cs="Times New Roman"/>
                <w:b/>
                <w:bCs/>
                <w:szCs w:val="22"/>
                <w:lang w:bidi="en-US"/>
              </w:rPr>
            </w:pPr>
            <w:r w:rsidRPr="00745695">
              <w:rPr>
                <w:rFonts w:eastAsia="Calibri" w:cs="Times New Roman"/>
                <w:b/>
                <w:bCs/>
                <w:szCs w:val="22"/>
                <w:lang w:bidi="en-US"/>
              </w:rPr>
              <w:t>CILJ</w:t>
            </w:r>
          </w:p>
        </w:tc>
        <w:tc>
          <w:tcPr>
            <w:tcW w:w="297" w:type="pct"/>
            <w:shd w:val="clear" w:color="auto" w:fill="F2F2F2"/>
            <w:vAlign w:val="center"/>
          </w:tcPr>
          <w:p w:rsidR="00FE665D" w:rsidRPr="00745695" w:rsidRDefault="00FE665D" w:rsidP="00745695">
            <w:pPr>
              <w:rPr>
                <w:rFonts w:eastAsia="Calibri" w:cs="Times New Roman"/>
                <w:b/>
                <w:bCs/>
                <w:szCs w:val="22"/>
                <w:lang w:bidi="en-US"/>
              </w:rPr>
            </w:pPr>
            <w:r w:rsidRPr="00745695">
              <w:rPr>
                <w:rFonts w:eastAsia="Calibri" w:cs="Times New Roman"/>
                <w:b/>
                <w:bCs/>
                <w:szCs w:val="22"/>
                <w:lang w:bidi="en-US"/>
              </w:rPr>
              <w:t>RB</w:t>
            </w:r>
          </w:p>
        </w:tc>
        <w:tc>
          <w:tcPr>
            <w:tcW w:w="1136" w:type="pct"/>
            <w:shd w:val="clear" w:color="auto" w:fill="F2F2F2"/>
            <w:vAlign w:val="center"/>
          </w:tcPr>
          <w:p w:rsidR="00FE665D" w:rsidRPr="00745695" w:rsidRDefault="00FE665D" w:rsidP="00745695">
            <w:pPr>
              <w:rPr>
                <w:rFonts w:eastAsia="Calibri" w:cs="Times New Roman"/>
                <w:b/>
                <w:bCs/>
                <w:szCs w:val="22"/>
                <w:lang w:bidi="en-US"/>
              </w:rPr>
            </w:pPr>
            <w:r w:rsidRPr="00745695">
              <w:rPr>
                <w:rFonts w:eastAsia="Calibri" w:cs="Times New Roman"/>
                <w:b/>
                <w:bCs/>
                <w:szCs w:val="22"/>
                <w:lang w:bidi="en-US"/>
              </w:rPr>
              <w:t>PRIORITET</w:t>
            </w:r>
          </w:p>
        </w:tc>
        <w:tc>
          <w:tcPr>
            <w:tcW w:w="381" w:type="pct"/>
            <w:shd w:val="clear" w:color="auto" w:fill="F2F2F2"/>
            <w:vAlign w:val="center"/>
          </w:tcPr>
          <w:p w:rsidR="00FE665D" w:rsidRPr="00745695" w:rsidRDefault="00FE665D" w:rsidP="00745695">
            <w:pPr>
              <w:rPr>
                <w:rFonts w:eastAsia="Calibri" w:cs="Times New Roman"/>
                <w:b/>
                <w:bCs/>
                <w:szCs w:val="22"/>
                <w:lang w:bidi="en-US"/>
              </w:rPr>
            </w:pPr>
            <w:r w:rsidRPr="00745695">
              <w:rPr>
                <w:rFonts w:eastAsia="Calibri" w:cs="Times New Roman"/>
                <w:b/>
                <w:bCs/>
                <w:szCs w:val="22"/>
                <w:lang w:bidi="en-US"/>
              </w:rPr>
              <w:t>RB</w:t>
            </w:r>
          </w:p>
        </w:tc>
        <w:tc>
          <w:tcPr>
            <w:tcW w:w="1898" w:type="pct"/>
            <w:shd w:val="clear" w:color="auto" w:fill="F2F2F2"/>
            <w:vAlign w:val="center"/>
          </w:tcPr>
          <w:p w:rsidR="00FE665D" w:rsidRPr="00745695" w:rsidRDefault="00FE665D" w:rsidP="00745695">
            <w:pPr>
              <w:rPr>
                <w:rFonts w:eastAsia="Calibri" w:cs="Times New Roman"/>
                <w:b/>
                <w:bCs/>
                <w:szCs w:val="22"/>
                <w:lang w:bidi="en-US"/>
              </w:rPr>
            </w:pPr>
            <w:r w:rsidRPr="00745695">
              <w:rPr>
                <w:rFonts w:eastAsia="Calibri" w:cs="Times New Roman"/>
                <w:b/>
                <w:bCs/>
                <w:szCs w:val="22"/>
                <w:lang w:bidi="en-US"/>
              </w:rPr>
              <w:t>MJERA</w:t>
            </w:r>
          </w:p>
        </w:tc>
      </w:tr>
      <w:tr w:rsidR="00FE665D" w:rsidRPr="00745695" w:rsidTr="00745695">
        <w:trPr>
          <w:trHeight w:val="283"/>
        </w:trPr>
        <w:tc>
          <w:tcPr>
            <w:tcW w:w="280"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w:t>
            </w:r>
          </w:p>
        </w:tc>
        <w:tc>
          <w:tcPr>
            <w:tcW w:w="1008"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Povećati konkurentnost PSŽ kroz zeleni i pametni razvoj</w:t>
            </w: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Razvoj zelenog i inovativnog gospodarstva</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 xml:space="preserve">Jačanje zelenog gospodarstva </w:t>
            </w:r>
          </w:p>
        </w:tc>
      </w:tr>
      <w:tr w:rsidR="00FE665D" w:rsidRPr="00745695" w:rsidTr="00745695">
        <w:trPr>
          <w:trHeight w:val="283"/>
        </w:trPr>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 xml:space="preserve">Poticanje i jačanje MSP </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1.1.3.</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Osnaživanje socijalnog poduzetništva</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1.1.4</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Jačanje gospodarski podržavajuće infrastrukture i programa</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1.1.5.</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Jačanje regionalne suradnje</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1.2.</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Razvoj ruralnog područja</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1.2.1.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Unapređenje kvalitete života u ruralnom području</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vAlign w:val="center"/>
          </w:tcPr>
          <w:p w:rsidR="00FE665D" w:rsidRPr="00745695" w:rsidRDefault="00FE665D" w:rsidP="00745695">
            <w:pPr>
              <w:rPr>
                <w:rFonts w:eastAsia="Calibri" w:cs="Times New Roman"/>
                <w:szCs w:val="22"/>
                <w:lang w:bidi="en-US"/>
              </w:rPr>
            </w:pPr>
          </w:p>
        </w:tc>
        <w:tc>
          <w:tcPr>
            <w:tcW w:w="1136" w:type="pct"/>
            <w:vMerge/>
            <w:vAlign w:val="center"/>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1.2.2.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 xml:space="preserve">Razvoj selektivnih oblika turizma </w:t>
            </w:r>
          </w:p>
        </w:tc>
      </w:tr>
      <w:tr w:rsidR="00FE665D" w:rsidRPr="00745695" w:rsidTr="00745695">
        <w:trPr>
          <w:trHeight w:val="283"/>
        </w:trPr>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1.3.</w:t>
            </w:r>
          </w:p>
          <w:p w:rsidR="00FE665D" w:rsidRPr="00745695" w:rsidRDefault="00FE665D" w:rsidP="00745695">
            <w:pPr>
              <w:rPr>
                <w:rFonts w:eastAsia="Calibri" w:cs="Times New Roman"/>
                <w:szCs w:val="22"/>
                <w:lang w:bidi="en-US"/>
              </w:rPr>
            </w:pPr>
          </w:p>
        </w:tc>
        <w:tc>
          <w:tcPr>
            <w:tcW w:w="1136" w:type="pct"/>
            <w:vMerge w:val="restart"/>
            <w:vAlign w:val="center"/>
          </w:tcPr>
          <w:p w:rsidR="00FE665D" w:rsidRPr="00745695" w:rsidRDefault="00FE665D" w:rsidP="00745695">
            <w:pPr>
              <w:rPr>
                <w:rFonts w:eastAsia="Calibri" w:cs="Times New Roman"/>
                <w:szCs w:val="22"/>
                <w:lang w:bidi="en-US"/>
              </w:rPr>
            </w:pPr>
          </w:p>
          <w:p w:rsidR="00FE665D" w:rsidRPr="00745695" w:rsidRDefault="00FE665D" w:rsidP="00745695">
            <w:pPr>
              <w:rPr>
                <w:rFonts w:eastAsia="Calibri" w:cs="Times New Roman"/>
                <w:szCs w:val="22"/>
                <w:lang w:bidi="en-US"/>
              </w:rPr>
            </w:pPr>
            <w:r w:rsidRPr="00745695">
              <w:rPr>
                <w:rFonts w:eastAsia="Calibri" w:cs="Times New Roman"/>
                <w:szCs w:val="22"/>
                <w:lang w:bidi="en-US"/>
              </w:rPr>
              <w:t>Očuvanje okoliša i prirode</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1.3.1.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Zaštit</w:t>
            </w:r>
            <w:r w:rsidR="0091393B">
              <w:rPr>
                <w:rFonts w:eastAsia="Calibri" w:cs="Times New Roman"/>
                <w:bCs/>
                <w:szCs w:val="22"/>
                <w:lang w:bidi="en-US"/>
              </w:rPr>
              <w:t>a</w:t>
            </w:r>
            <w:r w:rsidRPr="00745695">
              <w:rPr>
                <w:rFonts w:eastAsia="Calibri" w:cs="Times New Roman"/>
                <w:bCs/>
                <w:szCs w:val="22"/>
                <w:lang w:bidi="en-US"/>
              </w:rPr>
              <w:t xml:space="preserve"> okoliša i prirode </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1.3.2.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Povećanje energetske učinkovitosti i korištenje alternativnih izvora energije</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1.3.3.</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Razminiranje cijelog područja Županije</w:t>
            </w:r>
          </w:p>
        </w:tc>
      </w:tr>
      <w:tr w:rsidR="00FE665D" w:rsidRPr="00745695" w:rsidTr="00745695">
        <w:tc>
          <w:tcPr>
            <w:tcW w:w="5000" w:type="pct"/>
            <w:gridSpan w:val="6"/>
            <w:shd w:val="clear" w:color="auto" w:fill="F2F2F2"/>
            <w:vAlign w:val="center"/>
          </w:tcPr>
          <w:p w:rsidR="00FE665D" w:rsidRPr="00745695" w:rsidRDefault="00FE665D" w:rsidP="00745695">
            <w:pPr>
              <w:rPr>
                <w:rFonts w:eastAsia="Calibri" w:cs="Times New Roman"/>
                <w:bCs/>
                <w:szCs w:val="22"/>
                <w:lang w:bidi="en-US"/>
              </w:rPr>
            </w:pPr>
          </w:p>
        </w:tc>
      </w:tr>
      <w:tr w:rsidR="00FE665D" w:rsidRPr="00745695" w:rsidTr="00745695">
        <w:tc>
          <w:tcPr>
            <w:tcW w:w="280"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w:t>
            </w:r>
          </w:p>
        </w:tc>
        <w:tc>
          <w:tcPr>
            <w:tcW w:w="1008"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Povećati kvalitetu življenja kroz održiv regionalni razvoj</w:t>
            </w: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2.1.</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Jačanje društvenih djelatnosti</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2.1.1.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Poticanje razvojnih kapaciteta u području odgoja,</w:t>
            </w:r>
            <w:r w:rsidR="0091393B">
              <w:rPr>
                <w:rFonts w:eastAsia="Calibri" w:cs="Times New Roman"/>
                <w:bCs/>
                <w:szCs w:val="22"/>
                <w:lang w:bidi="en-US"/>
              </w:rPr>
              <w:t xml:space="preserve"> </w:t>
            </w:r>
            <w:r w:rsidRPr="00745695">
              <w:rPr>
                <w:rFonts w:eastAsia="Calibri" w:cs="Times New Roman"/>
                <w:bCs/>
                <w:szCs w:val="22"/>
                <w:lang w:bidi="en-US"/>
              </w:rPr>
              <w:t>obrazovanja i sporta</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2.1.2.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Poticanje razvoja zdravstvene i socijalne skrbi na regionalnoj razini</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2.1.3.</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 xml:space="preserve">Poticanje razvoja kulture </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2.1.4.</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Poticanje razvoja civilnog društva</w:t>
            </w:r>
          </w:p>
        </w:tc>
      </w:tr>
      <w:tr w:rsidR="00FE665D" w:rsidRPr="00745695" w:rsidTr="00745695">
        <w:trPr>
          <w:trHeight w:val="283"/>
        </w:trPr>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2.2.</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Unapređenje ostale infrastrukture</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2.2.1.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Razvoj ostale infrastrukture prema potrebama lokalne i regionalne zajednice</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2.2.2.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Pružanje podrške područjima s razvojnim posebnostima, osobito ruralnim te demografski ugroženim</w:t>
            </w:r>
          </w:p>
        </w:tc>
      </w:tr>
      <w:tr w:rsidR="00FE665D" w:rsidRPr="00745695" w:rsidTr="00745695">
        <w:tc>
          <w:tcPr>
            <w:tcW w:w="5000" w:type="pct"/>
            <w:gridSpan w:val="6"/>
            <w:shd w:val="clear" w:color="auto" w:fill="F2F2F2"/>
            <w:vAlign w:val="center"/>
          </w:tcPr>
          <w:p w:rsidR="00FE665D" w:rsidRPr="00745695" w:rsidRDefault="00FE665D" w:rsidP="00745695">
            <w:pPr>
              <w:rPr>
                <w:rFonts w:eastAsia="Calibri" w:cs="Times New Roman"/>
                <w:bCs/>
                <w:szCs w:val="22"/>
                <w:lang w:bidi="en-US"/>
              </w:rPr>
            </w:pPr>
          </w:p>
        </w:tc>
      </w:tr>
      <w:tr w:rsidR="00FE665D" w:rsidRPr="00745695" w:rsidTr="00745695">
        <w:trPr>
          <w:trHeight w:val="283"/>
        </w:trPr>
        <w:tc>
          <w:tcPr>
            <w:tcW w:w="280"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w:t>
            </w:r>
          </w:p>
        </w:tc>
        <w:tc>
          <w:tcPr>
            <w:tcW w:w="1008"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 xml:space="preserve">Unaprijediti upravljanje regionalnim razvojem te očuvati slavonski  identitet i multikulturalnost </w:t>
            </w: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3.1.</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Djelotvorno i učinkovito upravljanje regionalnim razvojem</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3.1.1.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Provođenje procesa planiranja,</w:t>
            </w:r>
            <w:r w:rsidR="0091393B">
              <w:rPr>
                <w:rFonts w:eastAsia="Calibri" w:cs="Times New Roman"/>
                <w:bCs/>
                <w:szCs w:val="22"/>
                <w:lang w:bidi="en-US"/>
              </w:rPr>
              <w:t xml:space="preserve"> </w:t>
            </w:r>
            <w:r w:rsidRPr="00745695">
              <w:rPr>
                <w:rFonts w:eastAsia="Calibri" w:cs="Times New Roman"/>
                <w:bCs/>
                <w:szCs w:val="22"/>
                <w:lang w:bidi="en-US"/>
              </w:rPr>
              <w:t>provedbe i praćenja provedbe te vrednovanja razvojnih strateških dokumenata te upravljanje projektima</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3.1.2.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Povećati učinkovitost upravljanja javnom imovinom na regionalnoj razini</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3.2.</w:t>
            </w:r>
          </w:p>
        </w:tc>
        <w:tc>
          <w:tcPr>
            <w:tcW w:w="1136" w:type="pct"/>
            <w:vMerge w:val="restar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Potpora očuvanju, razvoju i promociji slavonskog i multikulturalnog identiteta</w:t>
            </w: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3.2.1.</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 xml:space="preserve">Brendiranje tradicijskih vrijednosti na području PSŽ-a </w:t>
            </w:r>
          </w:p>
        </w:tc>
      </w:tr>
      <w:tr w:rsidR="00FE665D" w:rsidRPr="00745695" w:rsidTr="00745695">
        <w:tc>
          <w:tcPr>
            <w:tcW w:w="280" w:type="pct"/>
            <w:vMerge/>
          </w:tcPr>
          <w:p w:rsidR="00FE665D" w:rsidRPr="00745695" w:rsidRDefault="00FE665D" w:rsidP="00745695">
            <w:pPr>
              <w:rPr>
                <w:rFonts w:eastAsia="Calibri" w:cs="Times New Roman"/>
                <w:szCs w:val="22"/>
                <w:lang w:bidi="en-US"/>
              </w:rPr>
            </w:pPr>
          </w:p>
        </w:tc>
        <w:tc>
          <w:tcPr>
            <w:tcW w:w="1008" w:type="pct"/>
            <w:vMerge/>
          </w:tcPr>
          <w:p w:rsidR="00FE665D" w:rsidRPr="00745695" w:rsidRDefault="00FE665D" w:rsidP="00745695">
            <w:pPr>
              <w:rPr>
                <w:rFonts w:eastAsia="Calibri" w:cs="Times New Roman"/>
                <w:szCs w:val="22"/>
                <w:lang w:bidi="en-US"/>
              </w:rPr>
            </w:pPr>
          </w:p>
        </w:tc>
        <w:tc>
          <w:tcPr>
            <w:tcW w:w="297" w:type="pct"/>
            <w:vMerge/>
          </w:tcPr>
          <w:p w:rsidR="00FE665D" w:rsidRPr="00745695" w:rsidRDefault="00FE665D" w:rsidP="00745695">
            <w:pPr>
              <w:rPr>
                <w:rFonts w:eastAsia="Calibri" w:cs="Times New Roman"/>
                <w:szCs w:val="22"/>
                <w:lang w:bidi="en-US"/>
              </w:rPr>
            </w:pPr>
          </w:p>
        </w:tc>
        <w:tc>
          <w:tcPr>
            <w:tcW w:w="1136" w:type="pct"/>
            <w:vMerge/>
          </w:tcPr>
          <w:p w:rsidR="00FE665D" w:rsidRPr="00745695" w:rsidRDefault="00FE665D" w:rsidP="00745695">
            <w:pPr>
              <w:rPr>
                <w:rFonts w:eastAsia="Calibri" w:cs="Times New Roman"/>
                <w:szCs w:val="22"/>
                <w:lang w:bidi="en-US"/>
              </w:rPr>
            </w:pPr>
          </w:p>
        </w:tc>
        <w:tc>
          <w:tcPr>
            <w:tcW w:w="381" w:type="pct"/>
            <w:vAlign w:val="center"/>
          </w:tcPr>
          <w:p w:rsidR="00FE665D" w:rsidRPr="00745695" w:rsidRDefault="00FE665D" w:rsidP="00745695">
            <w:pPr>
              <w:rPr>
                <w:rFonts w:eastAsia="Calibri" w:cs="Times New Roman"/>
                <w:szCs w:val="22"/>
                <w:lang w:bidi="en-US"/>
              </w:rPr>
            </w:pPr>
            <w:r w:rsidRPr="00745695">
              <w:rPr>
                <w:rFonts w:eastAsia="Calibri" w:cs="Times New Roman"/>
                <w:szCs w:val="22"/>
                <w:lang w:bidi="en-US"/>
              </w:rPr>
              <w:t>3.2.2.</w:t>
            </w:r>
          </w:p>
        </w:tc>
        <w:tc>
          <w:tcPr>
            <w:tcW w:w="1898" w:type="pct"/>
            <w:vAlign w:val="center"/>
          </w:tcPr>
          <w:p w:rsidR="00FE665D" w:rsidRPr="00745695" w:rsidRDefault="00FE665D" w:rsidP="00745695">
            <w:pPr>
              <w:rPr>
                <w:rFonts w:eastAsia="Calibri" w:cs="Times New Roman"/>
                <w:bCs/>
                <w:szCs w:val="22"/>
                <w:lang w:bidi="en-US"/>
              </w:rPr>
            </w:pPr>
            <w:r w:rsidRPr="00745695">
              <w:rPr>
                <w:rFonts w:eastAsia="Calibri" w:cs="Times New Roman"/>
                <w:bCs/>
                <w:szCs w:val="22"/>
                <w:lang w:bidi="en-US"/>
              </w:rPr>
              <w:t>Razvoj i poticanje multikulturalnosti</w:t>
            </w:r>
          </w:p>
        </w:tc>
      </w:tr>
    </w:tbl>
    <w:p w:rsidR="00FE665D" w:rsidRDefault="00D14DD7" w:rsidP="00D14DD7">
      <w:pPr>
        <w:pStyle w:val="Tablica"/>
      </w:pPr>
      <w:bookmarkStart w:id="483" w:name="_Toc476049410"/>
      <w:bookmarkEnd w:id="481"/>
      <w:bookmarkEnd w:id="482"/>
      <w:r>
        <w:t>Ciljevi, prioriteti i mjere</w:t>
      </w:r>
      <w:bookmarkEnd w:id="483"/>
    </w:p>
    <w:p w:rsidR="00572F4C" w:rsidRDefault="00572F4C" w:rsidP="00863003">
      <w:pPr>
        <w:ind w:left="709" w:hanging="709"/>
        <w:rPr>
          <w:rStyle w:val="SlikaChar"/>
          <w:rFonts w:eastAsia="Arial Unicode MS"/>
        </w:rPr>
      </w:pPr>
    </w:p>
    <w:p w:rsidR="00572F4C" w:rsidRDefault="00572F4C" w:rsidP="00863003">
      <w:pPr>
        <w:ind w:left="709" w:hanging="709"/>
        <w:rPr>
          <w:rStyle w:val="SlikaChar"/>
          <w:rFonts w:eastAsia="Arial Unicode MS"/>
        </w:rPr>
      </w:pPr>
    </w:p>
    <w:p w:rsidR="00FE665D" w:rsidRDefault="00FE665D" w:rsidP="00863003">
      <w:pPr>
        <w:ind w:left="709" w:hanging="709"/>
        <w:rPr>
          <w:rStyle w:val="SlikaChar"/>
          <w:rFonts w:eastAsia="Arial Unicode MS"/>
        </w:rPr>
      </w:pPr>
    </w:p>
    <w:p w:rsidR="000210FD" w:rsidRDefault="000210FD" w:rsidP="008C6606"/>
    <w:p w:rsidR="00871699" w:rsidRDefault="00871699" w:rsidP="008C6606"/>
    <w:p w:rsidR="00871699" w:rsidRDefault="00871699" w:rsidP="008C6606"/>
    <w:p w:rsidR="008F501A" w:rsidRDefault="008F501A" w:rsidP="008C6606"/>
    <w:p w:rsidR="008F501A" w:rsidRDefault="008F501A" w:rsidP="008C6606"/>
    <w:p w:rsidR="00871699" w:rsidRDefault="00871699" w:rsidP="008C6606"/>
    <w:p w:rsidR="008C6606" w:rsidRPr="00266FAC" w:rsidRDefault="00B860ED" w:rsidP="008C6606">
      <w:r w:rsidRPr="00266FAC">
        <w:t>Cilj 1.</w:t>
      </w:r>
      <w:r w:rsidRPr="00266FAC">
        <w:rPr>
          <w:rStyle w:val="Bodytext5"/>
        </w:rPr>
        <w:t xml:space="preserve"> </w:t>
      </w:r>
      <w:r w:rsidR="00EE25FB" w:rsidRPr="00266FAC">
        <w:rPr>
          <w:rStyle w:val="SlikaChar"/>
          <w:rFonts w:eastAsia="Arial Unicode MS"/>
        </w:rPr>
        <w:t>Povećati</w:t>
      </w:r>
      <w:r w:rsidR="00F362A9">
        <w:rPr>
          <w:rStyle w:val="SlikaChar"/>
          <w:rFonts w:eastAsia="Arial Unicode MS"/>
        </w:rPr>
        <w:t xml:space="preserve"> </w:t>
      </w:r>
      <w:r w:rsidR="00EE25FB" w:rsidRPr="00266FAC">
        <w:rPr>
          <w:rStyle w:val="SlikaChar"/>
          <w:rFonts w:eastAsia="Arial Unicode MS"/>
        </w:rPr>
        <w:t xml:space="preserve"> konkurentnost </w:t>
      </w:r>
      <w:r w:rsidR="00EE25FB" w:rsidRPr="00321297">
        <w:rPr>
          <w:rStyle w:val="SlikaChar"/>
          <w:rFonts w:eastAsia="Arial Unicode MS"/>
        </w:rPr>
        <w:t>PSŽ</w:t>
      </w:r>
      <w:r w:rsidR="00EE25FB" w:rsidRPr="00266FAC">
        <w:rPr>
          <w:rStyle w:val="SlikaChar"/>
          <w:rFonts w:eastAsia="Arial Unicode MS"/>
        </w:rPr>
        <w:t xml:space="preserve"> kroz zeleni i pametni razvoj</w:t>
      </w:r>
    </w:p>
    <w:p w:rsidR="008C6606" w:rsidRDefault="008C6606" w:rsidP="008C6606"/>
    <w:p w:rsidR="00B860ED" w:rsidRPr="008F501A" w:rsidRDefault="001E0B18" w:rsidP="008C6606">
      <w:pPr>
        <w:rPr>
          <w:i/>
          <w:szCs w:val="22"/>
          <w:u w:val="single"/>
        </w:rPr>
      </w:pPr>
      <w:r w:rsidRPr="008F501A">
        <w:rPr>
          <w:i/>
          <w:szCs w:val="22"/>
          <w:u w:val="single"/>
        </w:rPr>
        <w:t xml:space="preserve">Relevantnost </w:t>
      </w:r>
    </w:p>
    <w:p w:rsidR="00266FAC" w:rsidRPr="008F501A" w:rsidRDefault="00266FAC" w:rsidP="008C6606">
      <w:pPr>
        <w:rPr>
          <w:i/>
          <w:szCs w:val="22"/>
          <w:u w:val="single"/>
        </w:rPr>
      </w:pPr>
    </w:p>
    <w:p w:rsidR="009D5686" w:rsidRPr="008F501A" w:rsidRDefault="009D5686" w:rsidP="009D5686">
      <w:pPr>
        <w:jc w:val="both"/>
        <w:rPr>
          <w:iCs/>
          <w:szCs w:val="22"/>
        </w:rPr>
      </w:pPr>
      <w:r w:rsidRPr="008F501A">
        <w:rPr>
          <w:iCs/>
          <w:szCs w:val="22"/>
        </w:rPr>
        <w:t>Prema Odluci o razvrstavanju jedinica lokalne i područne</w:t>
      </w:r>
      <w:r w:rsidR="00D60D1D">
        <w:rPr>
          <w:iCs/>
          <w:szCs w:val="22"/>
        </w:rPr>
        <w:t xml:space="preserve"> </w:t>
      </w:r>
      <w:r w:rsidRPr="008F501A">
        <w:rPr>
          <w:iCs/>
          <w:szCs w:val="22"/>
        </w:rPr>
        <w:t>(regionalne) samouprave razvrstane su prema stupnju razvijenosti (NN  158/13) i to kako slijedi:</w:t>
      </w:r>
    </w:p>
    <w:p w:rsidR="009D5686" w:rsidRPr="008F501A" w:rsidRDefault="009D5686" w:rsidP="00321297">
      <w:pPr>
        <w:jc w:val="both"/>
        <w:rPr>
          <w:iCs/>
          <w:szCs w:val="22"/>
        </w:rPr>
      </w:pPr>
      <w:r w:rsidRPr="008F501A">
        <w:rPr>
          <w:iCs/>
          <w:szCs w:val="22"/>
        </w:rPr>
        <w:t xml:space="preserve">Požeško-slavonska </w:t>
      </w:r>
      <w:r w:rsidR="00A30E77" w:rsidRPr="008F501A">
        <w:rPr>
          <w:iCs/>
          <w:szCs w:val="22"/>
        </w:rPr>
        <w:t>župani</w:t>
      </w:r>
      <w:r w:rsidR="00C50C73" w:rsidRPr="008F501A">
        <w:rPr>
          <w:iCs/>
          <w:szCs w:val="22"/>
        </w:rPr>
        <w:t>j</w:t>
      </w:r>
      <w:r w:rsidRPr="008F501A">
        <w:rPr>
          <w:iCs/>
          <w:szCs w:val="22"/>
        </w:rPr>
        <w:t>a svrstana je u prvu skupinu čija je vrijednost indeksa razvijenosti manja od 75% prosjeka Republike Hrvatske</w:t>
      </w:r>
      <w:r w:rsidR="00D60D1D">
        <w:rPr>
          <w:iCs/>
          <w:szCs w:val="22"/>
        </w:rPr>
        <w:t>,</w:t>
      </w:r>
      <w:r w:rsidR="00321297" w:rsidRPr="008F501A">
        <w:rPr>
          <w:iCs/>
          <w:szCs w:val="22"/>
        </w:rPr>
        <w:t xml:space="preserve"> dok su jedinice lokalne samouprave u Požeško-slavonskoj županiji razvrstane su u drugu skupinu</w:t>
      </w:r>
      <w:r w:rsidR="00D60D1D">
        <w:rPr>
          <w:iCs/>
          <w:szCs w:val="22"/>
        </w:rPr>
        <w:t>,</w:t>
      </w:r>
      <w:r w:rsidR="00321297" w:rsidRPr="008F501A">
        <w:rPr>
          <w:iCs/>
          <w:szCs w:val="22"/>
        </w:rPr>
        <w:t xml:space="preserve"> izuzev Grada Požege koji je svrstan u treću skupinu.</w:t>
      </w:r>
    </w:p>
    <w:p w:rsidR="00E4273A" w:rsidRPr="008F501A" w:rsidRDefault="00E4273A">
      <w:pPr>
        <w:jc w:val="both"/>
        <w:rPr>
          <w:szCs w:val="22"/>
        </w:rPr>
      </w:pPr>
      <w:r w:rsidRPr="008F501A">
        <w:rPr>
          <w:szCs w:val="22"/>
        </w:rPr>
        <w:t>Gospodarstvo PSŽ po većini po</w:t>
      </w:r>
      <w:r w:rsidR="00321297" w:rsidRPr="008F501A">
        <w:rPr>
          <w:szCs w:val="22"/>
        </w:rPr>
        <w:t xml:space="preserve">kazatelja konkurentnosti </w:t>
      </w:r>
      <w:r w:rsidR="00376787" w:rsidRPr="008F501A">
        <w:rPr>
          <w:szCs w:val="22"/>
        </w:rPr>
        <w:t>(</w:t>
      </w:r>
      <w:r w:rsidRPr="008F501A">
        <w:rPr>
          <w:szCs w:val="22"/>
        </w:rPr>
        <w:t>regionalnom indeksu konkurentnosti</w:t>
      </w:r>
      <w:r w:rsidR="001B3D90" w:rsidRPr="008F501A">
        <w:rPr>
          <w:szCs w:val="22"/>
        </w:rPr>
        <w:t xml:space="preserve"> zauzima  21. mjesto, a po</w:t>
      </w:r>
      <w:r w:rsidRPr="008F501A">
        <w:rPr>
          <w:szCs w:val="22"/>
        </w:rPr>
        <w:t xml:space="preserve"> indeksu razvijenosti </w:t>
      </w:r>
      <w:r w:rsidR="001B3D90" w:rsidRPr="008F501A">
        <w:rPr>
          <w:szCs w:val="22"/>
        </w:rPr>
        <w:t>17.</w:t>
      </w:r>
      <w:r w:rsidR="00376787" w:rsidRPr="008F501A">
        <w:rPr>
          <w:szCs w:val="22"/>
        </w:rPr>
        <w:t xml:space="preserve"> mjesto)</w:t>
      </w:r>
      <w:r w:rsidR="001B3D90" w:rsidRPr="008F501A">
        <w:rPr>
          <w:szCs w:val="22"/>
        </w:rPr>
        <w:t xml:space="preserve"> </w:t>
      </w:r>
      <w:r w:rsidRPr="008F501A">
        <w:rPr>
          <w:szCs w:val="22"/>
        </w:rPr>
        <w:t xml:space="preserve">zauzima zadnja mjesta među hrvatskim </w:t>
      </w:r>
      <w:r w:rsidR="00A30E77" w:rsidRPr="008F501A">
        <w:rPr>
          <w:szCs w:val="22"/>
        </w:rPr>
        <w:t>župani</w:t>
      </w:r>
      <w:r w:rsidR="00C50C73" w:rsidRPr="008F501A">
        <w:rPr>
          <w:szCs w:val="22"/>
        </w:rPr>
        <w:t>j</w:t>
      </w:r>
      <w:r w:rsidRPr="008F501A">
        <w:rPr>
          <w:szCs w:val="22"/>
        </w:rPr>
        <w:t>ama.</w:t>
      </w:r>
    </w:p>
    <w:p w:rsidR="00E4273A" w:rsidRPr="008F501A" w:rsidRDefault="00E4273A">
      <w:pPr>
        <w:jc w:val="both"/>
        <w:rPr>
          <w:szCs w:val="22"/>
        </w:rPr>
      </w:pPr>
    </w:p>
    <w:p w:rsidR="000436D0" w:rsidRPr="008F501A" w:rsidRDefault="000436D0" w:rsidP="00266FAC">
      <w:pPr>
        <w:jc w:val="both"/>
        <w:rPr>
          <w:szCs w:val="22"/>
        </w:rPr>
      </w:pPr>
      <w:r w:rsidRPr="008F501A">
        <w:rPr>
          <w:szCs w:val="22"/>
        </w:rPr>
        <w:t>Gospodarski razvoj i rast temelje se</w:t>
      </w:r>
      <w:r w:rsidR="00AF2E60" w:rsidRPr="008F501A">
        <w:rPr>
          <w:szCs w:val="22"/>
        </w:rPr>
        <w:t xml:space="preserve"> prije svega na poduzetništvu</w:t>
      </w:r>
      <w:r w:rsidRPr="008F501A">
        <w:rPr>
          <w:szCs w:val="22"/>
        </w:rPr>
        <w:t>,</w:t>
      </w:r>
      <w:r w:rsidR="00AF2E60" w:rsidRPr="008F501A">
        <w:rPr>
          <w:szCs w:val="22"/>
        </w:rPr>
        <w:t xml:space="preserve"> </w:t>
      </w:r>
      <w:r w:rsidRPr="008F501A">
        <w:rPr>
          <w:szCs w:val="22"/>
        </w:rPr>
        <w:t>poljoprivredi</w:t>
      </w:r>
      <w:r w:rsidR="00AF2E60" w:rsidRPr="008F501A">
        <w:rPr>
          <w:szCs w:val="22"/>
        </w:rPr>
        <w:t>, industriji</w:t>
      </w:r>
      <w:r w:rsidRPr="008F501A">
        <w:rPr>
          <w:szCs w:val="22"/>
        </w:rPr>
        <w:t xml:space="preserve"> i turizmu. Nezaposlenost je posebno izražena među mladima, a među ranjive skupine u tom smislu ulaze i starije osobe. Poduzetnička aktivnost slabija je u ruralnom</w:t>
      </w:r>
      <w:r w:rsidR="001B3D90" w:rsidRPr="008F501A">
        <w:rPr>
          <w:szCs w:val="22"/>
        </w:rPr>
        <w:t xml:space="preserve"> području nego u ostatku </w:t>
      </w:r>
      <w:r w:rsidR="007C6A7F" w:rsidRPr="008F501A">
        <w:rPr>
          <w:szCs w:val="22"/>
        </w:rPr>
        <w:t>županije</w:t>
      </w:r>
      <w:r w:rsidRPr="008F501A">
        <w:rPr>
          <w:szCs w:val="22"/>
        </w:rPr>
        <w:t xml:space="preserve">, a programi poticanja poduzetništva nisu dovoljni o čemu svjedoče i nepopunjeni kapaciteti poduzetničkih zona i nedostatan broj poduzetničkih potpornih institucija. </w:t>
      </w:r>
      <w:r w:rsidR="00376787" w:rsidRPr="008F501A">
        <w:rPr>
          <w:szCs w:val="22"/>
        </w:rPr>
        <w:t xml:space="preserve">Zeleno poduzetništvo i zeleno gospodarstvo tek su u začetku. Nedostaje  </w:t>
      </w:r>
      <w:r w:rsidRPr="008F501A">
        <w:rPr>
          <w:szCs w:val="22"/>
        </w:rPr>
        <w:t>suradnja sa znanstvenom zajednicom</w:t>
      </w:r>
      <w:r w:rsidR="00376787" w:rsidRPr="008F501A">
        <w:rPr>
          <w:szCs w:val="22"/>
        </w:rPr>
        <w:t>.</w:t>
      </w:r>
    </w:p>
    <w:p w:rsidR="001E0B18" w:rsidRPr="008F501A" w:rsidRDefault="001E0B18" w:rsidP="008C6606">
      <w:pPr>
        <w:rPr>
          <w:i/>
          <w:szCs w:val="22"/>
          <w:u w:val="single"/>
        </w:rPr>
      </w:pPr>
    </w:p>
    <w:p w:rsidR="001E0B18" w:rsidRPr="008F501A" w:rsidRDefault="001E0B18" w:rsidP="008C6606">
      <w:pPr>
        <w:rPr>
          <w:i/>
          <w:szCs w:val="22"/>
          <w:u w:val="single"/>
        </w:rPr>
      </w:pPr>
      <w:r w:rsidRPr="008F501A">
        <w:rPr>
          <w:i/>
          <w:szCs w:val="22"/>
          <w:u w:val="single"/>
        </w:rPr>
        <w:t xml:space="preserve">Očekivani način </w:t>
      </w:r>
      <w:r w:rsidR="0036665E" w:rsidRPr="008F501A">
        <w:rPr>
          <w:i/>
          <w:szCs w:val="22"/>
          <w:u w:val="single"/>
        </w:rPr>
        <w:t>ostvarenja</w:t>
      </w:r>
    </w:p>
    <w:p w:rsidR="0065355E" w:rsidRPr="008F501A" w:rsidRDefault="0065355E" w:rsidP="008C6606">
      <w:pPr>
        <w:rPr>
          <w:i/>
          <w:szCs w:val="22"/>
          <w:u w:val="single"/>
        </w:rPr>
      </w:pPr>
    </w:p>
    <w:p w:rsidR="0065355E" w:rsidRPr="008F501A" w:rsidRDefault="0065355E" w:rsidP="0065355E">
      <w:pPr>
        <w:jc w:val="both"/>
        <w:rPr>
          <w:szCs w:val="22"/>
        </w:rPr>
      </w:pPr>
      <w:r w:rsidRPr="008F501A">
        <w:rPr>
          <w:szCs w:val="22"/>
        </w:rPr>
        <w:t xml:space="preserve">Cilj će se ostvariti poticanjem i provedbom aktivnosti usmjerenih na jačanje malog </w:t>
      </w:r>
      <w:r w:rsidR="00FC5B53" w:rsidRPr="008F501A">
        <w:rPr>
          <w:szCs w:val="22"/>
        </w:rPr>
        <w:t>i srednjeg poduzetništva</w:t>
      </w:r>
      <w:r w:rsidRPr="008F501A">
        <w:rPr>
          <w:szCs w:val="22"/>
        </w:rPr>
        <w:t xml:space="preserve"> pri čemu će se prednost dati</w:t>
      </w:r>
      <w:r w:rsidR="00D60D1D">
        <w:rPr>
          <w:szCs w:val="22"/>
        </w:rPr>
        <w:t>,</w:t>
      </w:r>
      <w:r w:rsidRPr="008F501A">
        <w:rPr>
          <w:szCs w:val="22"/>
        </w:rPr>
        <w:t xml:space="preserve"> </w:t>
      </w:r>
      <w:r w:rsidR="0036665E" w:rsidRPr="008F501A">
        <w:rPr>
          <w:szCs w:val="22"/>
        </w:rPr>
        <w:t>kroz zeleni</w:t>
      </w:r>
      <w:r w:rsidRPr="008F501A">
        <w:rPr>
          <w:szCs w:val="22"/>
        </w:rPr>
        <w:t xml:space="preserve"> i </w:t>
      </w:r>
      <w:r w:rsidR="0036665E" w:rsidRPr="008F501A">
        <w:rPr>
          <w:szCs w:val="22"/>
        </w:rPr>
        <w:t>pametni razvoj</w:t>
      </w:r>
      <w:r w:rsidR="00D60D1D">
        <w:rPr>
          <w:szCs w:val="22"/>
        </w:rPr>
        <w:t>,</w:t>
      </w:r>
      <w:r w:rsidRPr="008F501A">
        <w:rPr>
          <w:szCs w:val="22"/>
        </w:rPr>
        <w:t xml:space="preserve"> i aktivnostima koje imaju potencijal podizanja konkurentnosti uz poštovanje temeljnih vrijednosti održivog razvoja. U skladu s time</w:t>
      </w:r>
      <w:r w:rsidR="00D60D1D">
        <w:rPr>
          <w:szCs w:val="22"/>
        </w:rPr>
        <w:t>,</w:t>
      </w:r>
      <w:r w:rsidRPr="008F501A">
        <w:rPr>
          <w:szCs w:val="22"/>
        </w:rPr>
        <w:t xml:space="preserve"> poticat će se daljnja prostorna kohezija unutar </w:t>
      </w:r>
      <w:r w:rsidR="00A30E77" w:rsidRPr="008F501A">
        <w:rPr>
          <w:szCs w:val="22"/>
        </w:rPr>
        <w:t>župani</w:t>
      </w:r>
      <w:r w:rsidR="00C50C73" w:rsidRPr="008F501A">
        <w:rPr>
          <w:szCs w:val="22"/>
        </w:rPr>
        <w:t>j</w:t>
      </w:r>
      <w:r w:rsidR="0087029A" w:rsidRPr="008F501A">
        <w:rPr>
          <w:szCs w:val="22"/>
        </w:rPr>
        <w:t>skog</w:t>
      </w:r>
      <w:r w:rsidRPr="008F501A">
        <w:rPr>
          <w:szCs w:val="22"/>
        </w:rPr>
        <w:t xml:space="preserve"> područja razvojem zelenog prometa te svekolika kvaliteta života putem aktivnosti izravno usmjerenih na očuvanje i zaštitu okoliša, uključujući promicanje energetske učinkovitosti i obnovljivih izvora energije. Nadalje, u sklopu ovog cilja poduprijet će se daljnja ulaganja u obrazovanje kao temeljni čimbenik pametnog rasta te jačanja ekonomske i socijalne kohezije, s naglaskom na inovativne obrazovne procese, programe i tehnologije u svrhu postizanja što pozitivnijeg učinka na ukupan društveno-ekonomski razvoj </w:t>
      </w:r>
      <w:r w:rsidR="007C6A7F" w:rsidRPr="008F501A">
        <w:rPr>
          <w:szCs w:val="22"/>
        </w:rPr>
        <w:t>županije</w:t>
      </w:r>
      <w:r w:rsidR="0087029A" w:rsidRPr="008F501A">
        <w:rPr>
          <w:szCs w:val="22"/>
        </w:rPr>
        <w:t>. Poseban naglasak dat će se unaprjeđenju života u ruralnom području</w:t>
      </w:r>
      <w:r w:rsidR="00A93A50" w:rsidRPr="008F501A">
        <w:rPr>
          <w:szCs w:val="22"/>
        </w:rPr>
        <w:t>, selektivnom turizmu</w:t>
      </w:r>
      <w:r w:rsidR="00D60D1D">
        <w:rPr>
          <w:szCs w:val="22"/>
        </w:rPr>
        <w:t>,</w:t>
      </w:r>
      <w:r w:rsidR="00A93A50" w:rsidRPr="008F501A">
        <w:rPr>
          <w:szCs w:val="22"/>
        </w:rPr>
        <w:t xml:space="preserve"> zaštiti okoliša</w:t>
      </w:r>
      <w:r w:rsidR="00D60D1D">
        <w:rPr>
          <w:szCs w:val="22"/>
        </w:rPr>
        <w:t>,</w:t>
      </w:r>
      <w:r w:rsidR="00A93A50" w:rsidRPr="008F501A">
        <w:rPr>
          <w:szCs w:val="22"/>
        </w:rPr>
        <w:t xml:space="preserve"> razminiranju te povećanju energetske učinkovitosti.</w:t>
      </w:r>
      <w:r w:rsidRPr="008F501A">
        <w:rPr>
          <w:szCs w:val="22"/>
        </w:rPr>
        <w:t xml:space="preserve"> </w:t>
      </w:r>
    </w:p>
    <w:p w:rsidR="001E0B18" w:rsidRPr="008F501A" w:rsidRDefault="001E0B18" w:rsidP="008C6606">
      <w:pPr>
        <w:rPr>
          <w:i/>
          <w:szCs w:val="22"/>
          <w:u w:val="single"/>
        </w:rPr>
      </w:pPr>
    </w:p>
    <w:p w:rsidR="001E0B18" w:rsidRPr="008F501A" w:rsidRDefault="0036665E" w:rsidP="008C6606">
      <w:pPr>
        <w:rPr>
          <w:i/>
          <w:szCs w:val="22"/>
          <w:u w:val="single"/>
        </w:rPr>
      </w:pPr>
      <w:r w:rsidRPr="008F501A">
        <w:rPr>
          <w:i/>
          <w:szCs w:val="22"/>
          <w:u w:val="single"/>
        </w:rPr>
        <w:t xml:space="preserve">Dosljednost </w:t>
      </w:r>
    </w:p>
    <w:p w:rsidR="0036665E" w:rsidRPr="008F501A" w:rsidRDefault="0036665E" w:rsidP="008C6606">
      <w:pPr>
        <w:rPr>
          <w:i/>
          <w:szCs w:val="22"/>
          <w:u w:val="single"/>
        </w:rPr>
      </w:pPr>
    </w:p>
    <w:p w:rsidR="0036665E" w:rsidRPr="008F501A" w:rsidRDefault="0036665E" w:rsidP="0036665E">
      <w:pPr>
        <w:jc w:val="both"/>
        <w:rPr>
          <w:szCs w:val="22"/>
        </w:rPr>
      </w:pPr>
      <w:r w:rsidRPr="008F501A">
        <w:rPr>
          <w:szCs w:val="22"/>
        </w:rPr>
        <w:t>Cilj 1</w:t>
      </w:r>
      <w:r w:rsidR="00A93A50" w:rsidRPr="008F501A">
        <w:rPr>
          <w:szCs w:val="22"/>
        </w:rPr>
        <w:t>.</w:t>
      </w:r>
      <w:r w:rsidRPr="008F501A">
        <w:rPr>
          <w:szCs w:val="22"/>
        </w:rPr>
        <w:t xml:space="preserve"> usklađen je s ciljevima ključnih strateških dokumenata na nacionalnoj te regionalnoj i lokalnoj razini</w:t>
      </w:r>
      <w:r w:rsidR="00D60D1D">
        <w:rPr>
          <w:szCs w:val="22"/>
        </w:rPr>
        <w:t>.</w:t>
      </w:r>
    </w:p>
    <w:p w:rsidR="0036665E" w:rsidRPr="008F501A" w:rsidRDefault="0036665E" w:rsidP="00E378D5">
      <w:pPr>
        <w:jc w:val="both"/>
        <w:rPr>
          <w:szCs w:val="22"/>
        </w:rPr>
      </w:pPr>
    </w:p>
    <w:p w:rsidR="0036665E" w:rsidRPr="008F501A" w:rsidRDefault="0036665E" w:rsidP="003557BD">
      <w:pPr>
        <w:pStyle w:val="Tijeloteksta2"/>
        <w:autoSpaceDE w:val="0"/>
        <w:autoSpaceDN w:val="0"/>
        <w:adjustRightInd w:val="0"/>
        <w:rPr>
          <w:bCs w:val="0"/>
          <w:sz w:val="22"/>
          <w:szCs w:val="22"/>
        </w:rPr>
      </w:pPr>
      <w:r w:rsidRPr="008F501A">
        <w:rPr>
          <w:bCs w:val="0"/>
          <w:sz w:val="22"/>
          <w:szCs w:val="22"/>
        </w:rPr>
        <w:t xml:space="preserve">Dokumenti nacionalne razine relevantni za ovaj cilj: </w:t>
      </w:r>
    </w:p>
    <w:p w:rsidR="00505327" w:rsidRPr="008F501A" w:rsidRDefault="00505327" w:rsidP="0067696A">
      <w:pPr>
        <w:pStyle w:val="Stil1"/>
        <w:numPr>
          <w:ilvl w:val="0"/>
          <w:numId w:val="6"/>
        </w:numPr>
        <w:autoSpaceDE w:val="0"/>
        <w:autoSpaceDN w:val="0"/>
        <w:adjustRightInd w:val="0"/>
        <w:spacing w:before="120" w:after="30" w:line="240" w:lineRule="auto"/>
        <w:contextualSpacing/>
        <w:outlineLvl w:val="9"/>
        <w:rPr>
          <w:rFonts w:eastAsia="Arial Unicode MS" w:cs="Arial Unicode MS"/>
          <w:bCs/>
          <w:szCs w:val="22"/>
        </w:rPr>
      </w:pPr>
      <w:r w:rsidRPr="008F501A">
        <w:rPr>
          <w:rFonts w:eastAsia="Arial Unicode MS" w:cs="Arial Unicode MS"/>
          <w:bCs/>
          <w:szCs w:val="22"/>
        </w:rPr>
        <w:t>Strategija regionalnog razvoja RH za r</w:t>
      </w:r>
      <w:r w:rsidR="008A1E7F">
        <w:rPr>
          <w:rFonts w:eastAsia="Arial Unicode MS" w:cs="Arial Unicode MS"/>
          <w:bCs/>
          <w:szCs w:val="22"/>
        </w:rPr>
        <w:t xml:space="preserve">azdoblje do kraja 2020. </w:t>
      </w:r>
      <w:r w:rsidRPr="008F501A">
        <w:rPr>
          <w:rFonts w:eastAsia="Arial Unicode MS" w:cs="Arial Unicode MS"/>
          <w:bCs/>
          <w:szCs w:val="22"/>
        </w:rPr>
        <w:t>(strateški cilj 1.  Povećanje kvalitete življenja poticanjem održivog teritorijalnog razvoja, strateški cilj 2. Povećanje konkurentnosti regionalnog gospodarstva i zaposlenosti)</w:t>
      </w:r>
    </w:p>
    <w:p w:rsidR="00505327" w:rsidRPr="008F501A" w:rsidRDefault="00505327" w:rsidP="0067696A">
      <w:pPr>
        <w:numPr>
          <w:ilvl w:val="0"/>
          <w:numId w:val="6"/>
        </w:numPr>
        <w:autoSpaceDE w:val="0"/>
        <w:autoSpaceDN w:val="0"/>
        <w:adjustRightInd w:val="0"/>
        <w:spacing w:before="120" w:after="30"/>
        <w:contextualSpacing/>
        <w:jc w:val="both"/>
        <w:rPr>
          <w:szCs w:val="22"/>
        </w:rPr>
      </w:pPr>
      <w:r w:rsidRPr="008F501A">
        <w:rPr>
          <w:szCs w:val="22"/>
        </w:rPr>
        <w:t>Strategija zaštite okoliša RH (dugoročni nacionalni ciljevi: 1. Sačuvati i unaprijediti kakvoću voda, mora, zraka i tla u RH, održati postojeću biološku raznolikost u RH, sačuvati prirodne zalihe, a osobito integritet i značajke područja posebnih prirodnih vrijednosti)</w:t>
      </w:r>
    </w:p>
    <w:p w:rsidR="00505327" w:rsidRPr="008F501A" w:rsidRDefault="00F007D1" w:rsidP="0067696A">
      <w:pPr>
        <w:numPr>
          <w:ilvl w:val="0"/>
          <w:numId w:val="6"/>
        </w:numPr>
        <w:autoSpaceDE w:val="0"/>
        <w:autoSpaceDN w:val="0"/>
        <w:adjustRightInd w:val="0"/>
        <w:spacing w:before="120" w:after="30"/>
        <w:contextualSpacing/>
        <w:jc w:val="both"/>
        <w:rPr>
          <w:szCs w:val="22"/>
        </w:rPr>
      </w:pPr>
      <w:r w:rsidRPr="008F501A">
        <w:rPr>
          <w:szCs w:val="22"/>
        </w:rPr>
        <w:t>Strategija razvoja turizma Republike Hrvatske do 2020. godine (opći cilj: povećanje atraktivnosti i konkurentnosti hrvatskog turizma do 2020. godine)</w:t>
      </w:r>
    </w:p>
    <w:p w:rsidR="00F007D1" w:rsidRPr="008F501A" w:rsidRDefault="00F007D1" w:rsidP="0067696A">
      <w:pPr>
        <w:numPr>
          <w:ilvl w:val="0"/>
          <w:numId w:val="6"/>
        </w:numPr>
        <w:autoSpaceDE w:val="0"/>
        <w:autoSpaceDN w:val="0"/>
        <w:adjustRightInd w:val="0"/>
        <w:spacing w:before="120" w:after="30"/>
        <w:contextualSpacing/>
        <w:jc w:val="both"/>
        <w:rPr>
          <w:szCs w:val="22"/>
        </w:rPr>
      </w:pPr>
      <w:r w:rsidRPr="008F501A">
        <w:rPr>
          <w:szCs w:val="22"/>
        </w:rPr>
        <w:t>Energetska strategija (tri temeljna cilja: sigurnost opskrbe energijom, konkurentnost energetskog sustava, održivost energetskog razvoja)</w:t>
      </w:r>
    </w:p>
    <w:p w:rsidR="00F007D1" w:rsidRPr="008F501A" w:rsidRDefault="00F007D1" w:rsidP="0067696A">
      <w:pPr>
        <w:numPr>
          <w:ilvl w:val="0"/>
          <w:numId w:val="6"/>
        </w:numPr>
        <w:autoSpaceDE w:val="0"/>
        <w:autoSpaceDN w:val="0"/>
        <w:adjustRightInd w:val="0"/>
        <w:spacing w:before="120" w:after="30"/>
        <w:contextualSpacing/>
        <w:jc w:val="both"/>
        <w:rPr>
          <w:szCs w:val="22"/>
        </w:rPr>
      </w:pPr>
      <w:r w:rsidRPr="008F501A">
        <w:rPr>
          <w:szCs w:val="22"/>
        </w:rPr>
        <w:t>Strategija razvoja poduzetništva u Republici Hrvatskoj 2013.</w:t>
      </w:r>
      <w:r w:rsidR="00D60D1D">
        <w:rPr>
          <w:szCs w:val="22"/>
        </w:rPr>
        <w:t xml:space="preserve"> </w:t>
      </w:r>
      <w:r w:rsidRPr="008F501A">
        <w:rPr>
          <w:szCs w:val="22"/>
        </w:rPr>
        <w:t>-</w:t>
      </w:r>
      <w:r w:rsidR="00D60D1D">
        <w:rPr>
          <w:szCs w:val="22"/>
        </w:rPr>
        <w:t xml:space="preserve"> </w:t>
      </w:r>
      <w:r w:rsidRPr="008F501A">
        <w:rPr>
          <w:szCs w:val="22"/>
        </w:rPr>
        <w:t>2020. (opći cilj: povećanje konkurentnosti malog gospodarstva u Hrvatskoj)</w:t>
      </w:r>
    </w:p>
    <w:p w:rsidR="00F007D1" w:rsidRPr="008F501A" w:rsidRDefault="00F007D1" w:rsidP="0067696A">
      <w:pPr>
        <w:numPr>
          <w:ilvl w:val="0"/>
          <w:numId w:val="6"/>
        </w:numPr>
        <w:autoSpaceDE w:val="0"/>
        <w:autoSpaceDN w:val="0"/>
        <w:adjustRightInd w:val="0"/>
        <w:spacing w:before="120" w:after="30"/>
        <w:contextualSpacing/>
        <w:jc w:val="both"/>
        <w:rPr>
          <w:szCs w:val="22"/>
        </w:rPr>
      </w:pPr>
      <w:r w:rsidRPr="008F501A">
        <w:rPr>
          <w:szCs w:val="22"/>
        </w:rPr>
        <w:t>Industrijska strategija Republike Hrvatske za razdoblje do 2020. kojom se potiče jačanje konkurentnosti poduzetnika u industrijskim djelatnostima</w:t>
      </w:r>
    </w:p>
    <w:p w:rsidR="0036665E" w:rsidRPr="008F501A" w:rsidRDefault="0036665E" w:rsidP="0067696A">
      <w:pPr>
        <w:numPr>
          <w:ilvl w:val="0"/>
          <w:numId w:val="6"/>
        </w:numPr>
        <w:autoSpaceDE w:val="0"/>
        <w:autoSpaceDN w:val="0"/>
        <w:adjustRightInd w:val="0"/>
        <w:spacing w:before="120" w:after="30"/>
        <w:contextualSpacing/>
        <w:jc w:val="both"/>
        <w:rPr>
          <w:szCs w:val="22"/>
        </w:rPr>
      </w:pPr>
      <w:r w:rsidRPr="008F501A">
        <w:rPr>
          <w:szCs w:val="22"/>
        </w:rPr>
        <w:lastRenderedPageBreak/>
        <w:t>Operativni program Konkurentnost i kohezija 2014.</w:t>
      </w:r>
      <w:r w:rsidR="00D60D1D">
        <w:rPr>
          <w:szCs w:val="22"/>
        </w:rPr>
        <w:t xml:space="preserve"> </w:t>
      </w:r>
      <w:r w:rsidRPr="008F501A">
        <w:rPr>
          <w:szCs w:val="22"/>
        </w:rPr>
        <w:t>–</w:t>
      </w:r>
      <w:r w:rsidR="00D60D1D">
        <w:rPr>
          <w:szCs w:val="22"/>
        </w:rPr>
        <w:t xml:space="preserve"> </w:t>
      </w:r>
      <w:r w:rsidRPr="008F501A">
        <w:rPr>
          <w:szCs w:val="22"/>
        </w:rPr>
        <w:t xml:space="preserve">2020. (OPKK), posebno njegove prioritetne osi 3 </w:t>
      </w:r>
      <w:r w:rsidR="00D60D1D">
        <w:rPr>
          <w:szCs w:val="22"/>
        </w:rPr>
        <w:t xml:space="preserve">- </w:t>
      </w:r>
      <w:r w:rsidRPr="008F501A">
        <w:rPr>
          <w:szCs w:val="22"/>
        </w:rPr>
        <w:t>Poslovna konkurentnost, Prioritetna os 4 – Promicanje energetske učinkovitosti i obnovljivih izvora energije,</w:t>
      </w:r>
      <w:r w:rsidRPr="008F501A">
        <w:rPr>
          <w:i/>
          <w:iCs/>
          <w:szCs w:val="22"/>
        </w:rPr>
        <w:t xml:space="preserve"> </w:t>
      </w:r>
      <w:r w:rsidRPr="008F501A">
        <w:rPr>
          <w:szCs w:val="22"/>
        </w:rPr>
        <w:t xml:space="preserve">6 – Zaštita okoliša i održivost resursa, 7 – Povezanost i mobilnost , 9 –  Obrazovanje, vještine i cjeloživotno učenje </w:t>
      </w:r>
    </w:p>
    <w:p w:rsidR="0036665E" w:rsidRPr="008F501A" w:rsidRDefault="0036665E" w:rsidP="0067696A">
      <w:pPr>
        <w:pStyle w:val="Stil1"/>
        <w:numPr>
          <w:ilvl w:val="0"/>
          <w:numId w:val="6"/>
        </w:numPr>
        <w:autoSpaceDE w:val="0"/>
        <w:autoSpaceDN w:val="0"/>
        <w:adjustRightInd w:val="0"/>
        <w:spacing w:before="120" w:line="240" w:lineRule="auto"/>
        <w:contextualSpacing/>
        <w:outlineLvl w:val="9"/>
        <w:rPr>
          <w:rFonts w:eastAsia="Arial Unicode MS" w:cs="Arial Unicode MS"/>
          <w:bCs/>
          <w:szCs w:val="22"/>
        </w:rPr>
      </w:pPr>
      <w:r w:rsidRPr="008F501A">
        <w:rPr>
          <w:rFonts w:eastAsia="Arial Unicode MS" w:cs="Arial Unicode MS"/>
          <w:bCs/>
          <w:szCs w:val="22"/>
        </w:rPr>
        <w:t>Operativni program Učinkoviti ljudski potencijali 2014.</w:t>
      </w:r>
      <w:r w:rsidR="00D60D1D">
        <w:rPr>
          <w:rFonts w:eastAsia="Arial Unicode MS" w:cs="Arial Unicode MS"/>
          <w:bCs/>
          <w:szCs w:val="22"/>
        </w:rPr>
        <w:t xml:space="preserve"> </w:t>
      </w:r>
      <w:r w:rsidRPr="008F501A">
        <w:rPr>
          <w:rFonts w:eastAsia="Arial Unicode MS" w:cs="Arial Unicode MS"/>
          <w:bCs/>
          <w:szCs w:val="22"/>
        </w:rPr>
        <w:t>–</w:t>
      </w:r>
      <w:r w:rsidR="00D60D1D">
        <w:rPr>
          <w:rFonts w:eastAsia="Arial Unicode MS" w:cs="Arial Unicode MS"/>
          <w:bCs/>
          <w:szCs w:val="22"/>
        </w:rPr>
        <w:t xml:space="preserve"> </w:t>
      </w:r>
      <w:r w:rsidRPr="008F501A">
        <w:rPr>
          <w:rFonts w:eastAsia="Arial Unicode MS" w:cs="Arial Unicode MS"/>
          <w:bCs/>
          <w:szCs w:val="22"/>
        </w:rPr>
        <w:t>2020. (OPULJP), posebno prioritetna os 3 – Obrazovanje i cjeloživotno učenje</w:t>
      </w:r>
    </w:p>
    <w:p w:rsidR="0036665E" w:rsidRPr="002E0953" w:rsidRDefault="0036665E" w:rsidP="0036665E">
      <w:pPr>
        <w:autoSpaceDE w:val="0"/>
        <w:autoSpaceDN w:val="0"/>
        <w:adjustRightInd w:val="0"/>
        <w:jc w:val="both"/>
      </w:pPr>
    </w:p>
    <w:p w:rsidR="0036665E" w:rsidRPr="008F501A" w:rsidRDefault="0036665E" w:rsidP="0036665E">
      <w:pPr>
        <w:autoSpaceDE w:val="0"/>
        <w:autoSpaceDN w:val="0"/>
        <w:adjustRightInd w:val="0"/>
        <w:jc w:val="both"/>
        <w:rPr>
          <w:szCs w:val="22"/>
        </w:rPr>
      </w:pPr>
      <w:r w:rsidRPr="008F501A">
        <w:rPr>
          <w:szCs w:val="22"/>
        </w:rPr>
        <w:t xml:space="preserve">Na regionalnoj razini cilj se uklapa u ciljeve i prioritete sadržane u : </w:t>
      </w:r>
    </w:p>
    <w:p w:rsidR="0036665E" w:rsidRPr="008F501A" w:rsidRDefault="008A1E7F" w:rsidP="0067696A">
      <w:pPr>
        <w:numPr>
          <w:ilvl w:val="0"/>
          <w:numId w:val="6"/>
        </w:numPr>
        <w:autoSpaceDE w:val="0"/>
        <w:autoSpaceDN w:val="0"/>
        <w:adjustRightInd w:val="0"/>
        <w:spacing w:before="120"/>
        <w:contextualSpacing/>
        <w:jc w:val="both"/>
        <w:rPr>
          <w:szCs w:val="22"/>
        </w:rPr>
      </w:pPr>
      <w:r>
        <w:rPr>
          <w:szCs w:val="22"/>
        </w:rPr>
        <w:t>Ž</w:t>
      </w:r>
      <w:r w:rsidR="00A30E77" w:rsidRPr="008F501A">
        <w:rPr>
          <w:szCs w:val="22"/>
        </w:rPr>
        <w:t>upani</w:t>
      </w:r>
      <w:r w:rsidR="00C50C73" w:rsidRPr="008F501A">
        <w:rPr>
          <w:szCs w:val="22"/>
        </w:rPr>
        <w:t>j</w:t>
      </w:r>
      <w:r>
        <w:rPr>
          <w:szCs w:val="22"/>
        </w:rPr>
        <w:t>skoj razvojnoj strategiji</w:t>
      </w:r>
      <w:r w:rsidR="0036665E" w:rsidRPr="008F501A">
        <w:rPr>
          <w:szCs w:val="22"/>
        </w:rPr>
        <w:t xml:space="preserve"> </w:t>
      </w:r>
      <w:r w:rsidR="0038620C" w:rsidRPr="008F501A">
        <w:rPr>
          <w:szCs w:val="22"/>
        </w:rPr>
        <w:t>PSŽ</w:t>
      </w:r>
      <w:r w:rsidR="0036665E" w:rsidRPr="008F501A">
        <w:rPr>
          <w:szCs w:val="22"/>
        </w:rPr>
        <w:t xml:space="preserve"> do </w:t>
      </w:r>
      <w:r w:rsidR="00E61869" w:rsidRPr="008F501A">
        <w:rPr>
          <w:szCs w:val="22"/>
        </w:rPr>
        <w:t xml:space="preserve">kraja </w:t>
      </w:r>
      <w:r w:rsidR="0036665E" w:rsidRPr="008F501A">
        <w:rPr>
          <w:szCs w:val="22"/>
        </w:rPr>
        <w:t xml:space="preserve">2020. </w:t>
      </w:r>
    </w:p>
    <w:p w:rsidR="00345183" w:rsidRPr="008F501A" w:rsidRDefault="00345183" w:rsidP="0067696A">
      <w:pPr>
        <w:numPr>
          <w:ilvl w:val="0"/>
          <w:numId w:val="6"/>
        </w:numPr>
        <w:autoSpaceDE w:val="0"/>
        <w:autoSpaceDN w:val="0"/>
        <w:adjustRightInd w:val="0"/>
        <w:spacing w:before="120"/>
        <w:contextualSpacing/>
        <w:jc w:val="both"/>
        <w:rPr>
          <w:szCs w:val="22"/>
        </w:rPr>
      </w:pPr>
      <w:r w:rsidRPr="008F501A">
        <w:rPr>
          <w:szCs w:val="22"/>
        </w:rPr>
        <w:t>Master plan</w:t>
      </w:r>
      <w:r w:rsidR="00D60D1D">
        <w:rPr>
          <w:szCs w:val="22"/>
        </w:rPr>
        <w:t>u</w:t>
      </w:r>
      <w:r w:rsidRPr="008F501A">
        <w:rPr>
          <w:szCs w:val="22"/>
        </w:rPr>
        <w:t xml:space="preserve"> turizma Požeško-slavonske </w:t>
      </w:r>
      <w:r w:rsidR="007C6A7F" w:rsidRPr="008F501A">
        <w:rPr>
          <w:szCs w:val="22"/>
        </w:rPr>
        <w:t>županije</w:t>
      </w:r>
      <w:r w:rsidRPr="008F501A">
        <w:rPr>
          <w:szCs w:val="22"/>
        </w:rPr>
        <w:t xml:space="preserve"> i Brodsko-posavske </w:t>
      </w:r>
      <w:r w:rsidR="007C6A7F" w:rsidRPr="008F501A">
        <w:rPr>
          <w:szCs w:val="22"/>
        </w:rPr>
        <w:t>županije</w:t>
      </w:r>
    </w:p>
    <w:p w:rsidR="005D0EE6" w:rsidRPr="008F501A" w:rsidRDefault="00345183" w:rsidP="0067696A">
      <w:pPr>
        <w:numPr>
          <w:ilvl w:val="0"/>
          <w:numId w:val="6"/>
        </w:numPr>
        <w:autoSpaceDE w:val="0"/>
        <w:autoSpaceDN w:val="0"/>
        <w:adjustRightInd w:val="0"/>
        <w:spacing w:before="120"/>
        <w:contextualSpacing/>
        <w:jc w:val="both"/>
        <w:rPr>
          <w:szCs w:val="22"/>
        </w:rPr>
      </w:pPr>
      <w:r w:rsidRPr="008F501A">
        <w:rPr>
          <w:szCs w:val="22"/>
        </w:rPr>
        <w:t>Strategij</w:t>
      </w:r>
      <w:r w:rsidR="00D60D1D">
        <w:rPr>
          <w:szCs w:val="22"/>
        </w:rPr>
        <w:t>i</w:t>
      </w:r>
      <w:r w:rsidRPr="008F501A">
        <w:rPr>
          <w:szCs w:val="22"/>
        </w:rPr>
        <w:t xml:space="preserve"> razvoja ljudskih potencijala Požeško-slavonske </w:t>
      </w:r>
      <w:r w:rsidR="007C6A7F" w:rsidRPr="008F501A">
        <w:rPr>
          <w:szCs w:val="22"/>
        </w:rPr>
        <w:t>županije</w:t>
      </w:r>
      <w:r w:rsidRPr="008F501A">
        <w:rPr>
          <w:szCs w:val="22"/>
        </w:rPr>
        <w:t xml:space="preserve"> 2016.</w:t>
      </w:r>
      <w:r w:rsidR="00D60D1D">
        <w:rPr>
          <w:szCs w:val="22"/>
        </w:rPr>
        <w:t xml:space="preserve"> </w:t>
      </w:r>
      <w:r w:rsidRPr="008F501A">
        <w:rPr>
          <w:szCs w:val="22"/>
        </w:rPr>
        <w:t>-</w:t>
      </w:r>
      <w:r w:rsidR="00D60D1D">
        <w:rPr>
          <w:szCs w:val="22"/>
        </w:rPr>
        <w:t xml:space="preserve"> </w:t>
      </w:r>
      <w:r w:rsidRPr="008F501A">
        <w:rPr>
          <w:szCs w:val="22"/>
        </w:rPr>
        <w:t>2020. godine</w:t>
      </w:r>
      <w:r w:rsidR="0038620C" w:rsidRPr="008F501A">
        <w:rPr>
          <w:szCs w:val="22"/>
        </w:rPr>
        <w:t xml:space="preserve">  </w:t>
      </w:r>
    </w:p>
    <w:p w:rsidR="005D0EE6" w:rsidRPr="008F501A" w:rsidRDefault="005D0EE6" w:rsidP="0067696A">
      <w:pPr>
        <w:pStyle w:val="Odlomakpopisa"/>
        <w:numPr>
          <w:ilvl w:val="0"/>
          <w:numId w:val="6"/>
        </w:numPr>
        <w:jc w:val="both"/>
        <w:rPr>
          <w:sz w:val="22"/>
          <w:lang w:bidi="hr-HR"/>
        </w:rPr>
      </w:pPr>
      <w:r w:rsidRPr="008F501A">
        <w:rPr>
          <w:sz w:val="22"/>
          <w:lang w:bidi="hr-HR"/>
        </w:rPr>
        <w:t>Akcijsk</w:t>
      </w:r>
      <w:r w:rsidR="00D60D1D">
        <w:rPr>
          <w:sz w:val="22"/>
          <w:lang w:bidi="hr-HR"/>
        </w:rPr>
        <w:t>om</w:t>
      </w:r>
      <w:r w:rsidRPr="008F501A">
        <w:rPr>
          <w:sz w:val="22"/>
          <w:lang w:bidi="hr-HR"/>
        </w:rPr>
        <w:t xml:space="preserve"> plan</w:t>
      </w:r>
      <w:r w:rsidR="00D60D1D">
        <w:rPr>
          <w:sz w:val="22"/>
          <w:lang w:bidi="hr-HR"/>
        </w:rPr>
        <w:t>u</w:t>
      </w:r>
      <w:r w:rsidRPr="008F501A">
        <w:rPr>
          <w:sz w:val="22"/>
          <w:lang w:bidi="hr-HR"/>
        </w:rPr>
        <w:t xml:space="preserve"> energetske učinkovitosti </w:t>
      </w:r>
      <w:r w:rsidR="008F501A">
        <w:rPr>
          <w:sz w:val="22"/>
          <w:lang w:bidi="hr-HR"/>
        </w:rPr>
        <w:t>PSŽ za razdoblje 2016.</w:t>
      </w:r>
      <w:r w:rsidR="00D60D1D">
        <w:rPr>
          <w:sz w:val="22"/>
          <w:lang w:bidi="hr-HR"/>
        </w:rPr>
        <w:t xml:space="preserve"> </w:t>
      </w:r>
      <w:r w:rsidR="008F501A">
        <w:rPr>
          <w:sz w:val="22"/>
          <w:lang w:bidi="hr-HR"/>
        </w:rPr>
        <w:t>-</w:t>
      </w:r>
      <w:r w:rsidR="00D60D1D">
        <w:rPr>
          <w:sz w:val="22"/>
          <w:lang w:bidi="hr-HR"/>
        </w:rPr>
        <w:t xml:space="preserve"> </w:t>
      </w:r>
      <w:r w:rsidR="008F501A">
        <w:rPr>
          <w:sz w:val="22"/>
          <w:lang w:bidi="hr-HR"/>
        </w:rPr>
        <w:t>2018. godine</w:t>
      </w:r>
    </w:p>
    <w:p w:rsidR="0036665E" w:rsidRPr="008F501A" w:rsidRDefault="005D0EE6" w:rsidP="0067696A">
      <w:pPr>
        <w:pStyle w:val="Odlomakpopisa"/>
        <w:numPr>
          <w:ilvl w:val="0"/>
          <w:numId w:val="6"/>
        </w:numPr>
        <w:jc w:val="both"/>
        <w:rPr>
          <w:sz w:val="22"/>
          <w:lang w:bidi="hr-HR"/>
        </w:rPr>
      </w:pPr>
      <w:r w:rsidRPr="008F501A">
        <w:rPr>
          <w:sz w:val="22"/>
          <w:lang w:bidi="hr-HR"/>
        </w:rPr>
        <w:t>Program</w:t>
      </w:r>
      <w:r w:rsidR="00D60D1D">
        <w:rPr>
          <w:sz w:val="22"/>
          <w:lang w:bidi="hr-HR"/>
        </w:rPr>
        <w:t>u</w:t>
      </w:r>
      <w:r w:rsidRPr="008F501A">
        <w:rPr>
          <w:sz w:val="22"/>
          <w:lang w:bidi="hr-HR"/>
        </w:rPr>
        <w:t xml:space="preserve"> zaštite zraka, ozonskog sloja, ublažavanje klimatskih promjena i prilagodbe klimatskim promjena za područje Požeško-slavonske </w:t>
      </w:r>
      <w:r w:rsidR="007C6A7F" w:rsidRPr="008F501A">
        <w:rPr>
          <w:sz w:val="22"/>
          <w:lang w:bidi="hr-HR"/>
        </w:rPr>
        <w:t>županije</w:t>
      </w:r>
      <w:r w:rsidR="00BA29C8">
        <w:rPr>
          <w:sz w:val="22"/>
          <w:lang w:bidi="hr-HR"/>
        </w:rPr>
        <w:t>.</w:t>
      </w:r>
      <w:r w:rsidR="0038620C" w:rsidRPr="008F501A">
        <w:rPr>
          <w:sz w:val="22"/>
        </w:rPr>
        <w:t xml:space="preserve">                         </w:t>
      </w:r>
    </w:p>
    <w:p w:rsidR="0036665E" w:rsidRPr="008F501A" w:rsidRDefault="0036665E" w:rsidP="0036665E">
      <w:pPr>
        <w:jc w:val="both"/>
        <w:rPr>
          <w:iCs/>
          <w:szCs w:val="22"/>
        </w:rPr>
      </w:pPr>
      <w:r w:rsidRPr="008F501A">
        <w:rPr>
          <w:iCs/>
          <w:szCs w:val="22"/>
        </w:rPr>
        <w:t>Na lokalnoj razini cilj je komplementaran s ciljevima sadržanim u:</w:t>
      </w:r>
    </w:p>
    <w:p w:rsidR="00D55AA6" w:rsidRPr="008F501A" w:rsidRDefault="00D55AA6" w:rsidP="0067696A">
      <w:pPr>
        <w:pStyle w:val="Odlomakpopisa"/>
        <w:numPr>
          <w:ilvl w:val="0"/>
          <w:numId w:val="7"/>
        </w:numPr>
        <w:spacing w:after="0" w:line="240" w:lineRule="auto"/>
        <w:jc w:val="both"/>
        <w:rPr>
          <w:sz w:val="22"/>
        </w:rPr>
      </w:pPr>
      <w:r w:rsidRPr="008F501A">
        <w:rPr>
          <w:sz w:val="22"/>
        </w:rPr>
        <w:t>Lokaln</w:t>
      </w:r>
      <w:r w:rsidR="00D60D1D">
        <w:rPr>
          <w:sz w:val="22"/>
        </w:rPr>
        <w:t>oj</w:t>
      </w:r>
      <w:r w:rsidRPr="008F501A">
        <w:rPr>
          <w:sz w:val="22"/>
        </w:rPr>
        <w:t xml:space="preserve"> razvojn</w:t>
      </w:r>
      <w:r w:rsidR="00D60D1D">
        <w:rPr>
          <w:sz w:val="22"/>
        </w:rPr>
        <w:t>oj</w:t>
      </w:r>
      <w:r w:rsidRPr="008F501A">
        <w:rPr>
          <w:sz w:val="22"/>
        </w:rPr>
        <w:t xml:space="preserve"> strategij</w:t>
      </w:r>
      <w:r w:rsidR="00D60D1D">
        <w:rPr>
          <w:sz w:val="22"/>
        </w:rPr>
        <w:t>i</w:t>
      </w:r>
      <w:r w:rsidRPr="008F501A">
        <w:rPr>
          <w:sz w:val="22"/>
        </w:rPr>
        <w:t xml:space="preserve"> Lokalne akcijske grupe „Barun Trenk“ do kraja 2020.</w:t>
      </w:r>
    </w:p>
    <w:p w:rsidR="00D55AA6" w:rsidRPr="008F501A" w:rsidRDefault="00D55AA6" w:rsidP="0067696A">
      <w:pPr>
        <w:pStyle w:val="Odlomakpopisa"/>
        <w:numPr>
          <w:ilvl w:val="0"/>
          <w:numId w:val="7"/>
        </w:numPr>
        <w:spacing w:after="0" w:line="240" w:lineRule="auto"/>
        <w:jc w:val="both"/>
        <w:rPr>
          <w:sz w:val="22"/>
        </w:rPr>
      </w:pPr>
      <w:r w:rsidRPr="008F501A">
        <w:rPr>
          <w:sz w:val="22"/>
        </w:rPr>
        <w:t>Lokaln</w:t>
      </w:r>
      <w:r w:rsidR="00D60D1D">
        <w:rPr>
          <w:sz w:val="22"/>
        </w:rPr>
        <w:t>oj</w:t>
      </w:r>
      <w:r w:rsidRPr="008F501A">
        <w:rPr>
          <w:sz w:val="22"/>
        </w:rPr>
        <w:t xml:space="preserve"> razvojn</w:t>
      </w:r>
      <w:r w:rsidR="00D60D1D">
        <w:rPr>
          <w:sz w:val="22"/>
        </w:rPr>
        <w:t>oj</w:t>
      </w:r>
      <w:r w:rsidRPr="008F501A">
        <w:rPr>
          <w:sz w:val="22"/>
        </w:rPr>
        <w:t xml:space="preserve"> strategij</w:t>
      </w:r>
      <w:r w:rsidR="00D60D1D">
        <w:rPr>
          <w:sz w:val="22"/>
        </w:rPr>
        <w:t>i</w:t>
      </w:r>
      <w:r w:rsidRPr="008F501A">
        <w:rPr>
          <w:sz w:val="22"/>
        </w:rPr>
        <w:t xml:space="preserve"> Lokalne akcijske grupe</w:t>
      </w:r>
      <w:r w:rsidR="00D60D1D">
        <w:rPr>
          <w:sz w:val="22"/>
        </w:rPr>
        <w:t xml:space="preserve"> „</w:t>
      </w:r>
      <w:r w:rsidRPr="008F501A">
        <w:rPr>
          <w:sz w:val="22"/>
        </w:rPr>
        <w:t>Zeleni trokut“</w:t>
      </w:r>
      <w:r w:rsidRPr="008F501A">
        <w:rPr>
          <w:rFonts w:eastAsia="Arial Unicode MS"/>
          <w:sz w:val="22"/>
        </w:rPr>
        <w:t xml:space="preserve"> </w:t>
      </w:r>
      <w:r w:rsidRPr="008F501A">
        <w:rPr>
          <w:sz w:val="22"/>
        </w:rPr>
        <w:t>do kraja 2020.</w:t>
      </w:r>
    </w:p>
    <w:p w:rsidR="00D55AA6" w:rsidRPr="008F501A" w:rsidRDefault="00D55AA6" w:rsidP="0067696A">
      <w:pPr>
        <w:pStyle w:val="Odlomakpopisa"/>
        <w:numPr>
          <w:ilvl w:val="0"/>
          <w:numId w:val="7"/>
        </w:numPr>
        <w:spacing w:after="0" w:line="240" w:lineRule="auto"/>
        <w:jc w:val="both"/>
        <w:rPr>
          <w:sz w:val="22"/>
        </w:rPr>
      </w:pPr>
      <w:r w:rsidRPr="008F501A">
        <w:rPr>
          <w:sz w:val="22"/>
        </w:rPr>
        <w:t>Lokaln</w:t>
      </w:r>
      <w:r w:rsidR="00D60D1D">
        <w:rPr>
          <w:sz w:val="22"/>
        </w:rPr>
        <w:t>oj</w:t>
      </w:r>
      <w:r w:rsidRPr="008F501A">
        <w:rPr>
          <w:sz w:val="22"/>
        </w:rPr>
        <w:t xml:space="preserve"> razvojn</w:t>
      </w:r>
      <w:r w:rsidR="00D60D1D">
        <w:rPr>
          <w:sz w:val="22"/>
        </w:rPr>
        <w:t>oj</w:t>
      </w:r>
      <w:r w:rsidRPr="008F501A">
        <w:rPr>
          <w:sz w:val="22"/>
        </w:rPr>
        <w:t xml:space="preserve"> strategij</w:t>
      </w:r>
      <w:r w:rsidR="00D60D1D">
        <w:rPr>
          <w:sz w:val="22"/>
        </w:rPr>
        <w:t>i</w:t>
      </w:r>
      <w:r w:rsidRPr="008F501A">
        <w:rPr>
          <w:sz w:val="22"/>
        </w:rPr>
        <w:t xml:space="preserve"> Lokalne akcijske grupe „Posavina“ do kraja 2020.</w:t>
      </w:r>
    </w:p>
    <w:p w:rsidR="00D55AA6" w:rsidRPr="008F501A" w:rsidRDefault="00D55AA6" w:rsidP="0067696A">
      <w:pPr>
        <w:pStyle w:val="Odlomakpopisa"/>
        <w:numPr>
          <w:ilvl w:val="0"/>
          <w:numId w:val="7"/>
        </w:numPr>
        <w:spacing w:after="0" w:line="240" w:lineRule="auto"/>
        <w:jc w:val="both"/>
        <w:rPr>
          <w:sz w:val="22"/>
        </w:rPr>
      </w:pPr>
      <w:r w:rsidRPr="008F501A">
        <w:rPr>
          <w:sz w:val="22"/>
        </w:rPr>
        <w:t>Razvojn</w:t>
      </w:r>
      <w:r w:rsidR="00D60D1D">
        <w:rPr>
          <w:sz w:val="22"/>
        </w:rPr>
        <w:t>oj</w:t>
      </w:r>
      <w:r w:rsidRPr="008F501A">
        <w:rPr>
          <w:sz w:val="22"/>
        </w:rPr>
        <w:t xml:space="preserve"> strategij</w:t>
      </w:r>
      <w:r w:rsidR="00D60D1D">
        <w:rPr>
          <w:sz w:val="22"/>
        </w:rPr>
        <w:t>i</w:t>
      </w:r>
      <w:r w:rsidRPr="008F501A">
        <w:rPr>
          <w:sz w:val="22"/>
        </w:rPr>
        <w:t xml:space="preserve"> JLS-a (gradova i općina) do kraja 2020.</w:t>
      </w:r>
    </w:p>
    <w:p w:rsidR="005D0EE6" w:rsidRPr="008F501A" w:rsidRDefault="005D0EE6" w:rsidP="0067696A">
      <w:pPr>
        <w:pStyle w:val="Odlomakpopisa"/>
        <w:numPr>
          <w:ilvl w:val="0"/>
          <w:numId w:val="7"/>
        </w:numPr>
        <w:spacing w:after="0" w:line="240" w:lineRule="auto"/>
        <w:jc w:val="both"/>
        <w:rPr>
          <w:sz w:val="22"/>
        </w:rPr>
      </w:pPr>
      <w:r w:rsidRPr="008F501A">
        <w:rPr>
          <w:sz w:val="22"/>
        </w:rPr>
        <w:t>Stratešk</w:t>
      </w:r>
      <w:r w:rsidR="00D60D1D">
        <w:rPr>
          <w:sz w:val="22"/>
        </w:rPr>
        <w:t>om</w:t>
      </w:r>
      <w:r w:rsidRPr="008F501A">
        <w:rPr>
          <w:sz w:val="22"/>
        </w:rPr>
        <w:t xml:space="preserve"> plan</w:t>
      </w:r>
      <w:r w:rsidR="00D60D1D">
        <w:rPr>
          <w:sz w:val="22"/>
        </w:rPr>
        <w:t>u</w:t>
      </w:r>
      <w:r w:rsidRPr="008F501A">
        <w:rPr>
          <w:sz w:val="22"/>
        </w:rPr>
        <w:t xml:space="preserve"> razvoja turizma gradova Lipika i Pakraca</w:t>
      </w:r>
      <w:r w:rsidR="00D60D1D">
        <w:rPr>
          <w:sz w:val="22"/>
        </w:rPr>
        <w:t>.</w:t>
      </w:r>
    </w:p>
    <w:p w:rsidR="00FD479A" w:rsidRPr="00750D0A" w:rsidRDefault="00FD479A" w:rsidP="00FD479A">
      <w:pPr>
        <w:pStyle w:val="Odlomakpopisa"/>
        <w:spacing w:before="120" w:after="30"/>
        <w:jc w:val="both"/>
        <w:rPr>
          <w:szCs w:val="24"/>
        </w:rPr>
      </w:pPr>
    </w:p>
    <w:p w:rsidR="001E0B18" w:rsidRDefault="001E0B18" w:rsidP="008C6606">
      <w:pPr>
        <w:rPr>
          <w:i/>
          <w:u w:val="single"/>
        </w:rPr>
      </w:pPr>
      <w:r>
        <w:rPr>
          <w:i/>
          <w:u w:val="single"/>
        </w:rPr>
        <w:t>Pokazatelji učinka</w:t>
      </w:r>
    </w:p>
    <w:p w:rsidR="001E0B18" w:rsidRDefault="001E0B18" w:rsidP="008C6606">
      <w:pPr>
        <w:rPr>
          <w:i/>
          <w:u w:val="single"/>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06"/>
        <w:gridCol w:w="567"/>
        <w:gridCol w:w="2155"/>
        <w:gridCol w:w="992"/>
        <w:gridCol w:w="822"/>
        <w:gridCol w:w="992"/>
        <w:gridCol w:w="879"/>
        <w:gridCol w:w="964"/>
        <w:gridCol w:w="1134"/>
      </w:tblGrid>
      <w:tr w:rsidR="001E0B18" w:rsidRPr="00745695" w:rsidTr="00745695">
        <w:tc>
          <w:tcPr>
            <w:tcW w:w="1021" w:type="dxa"/>
            <w:vMerge w:val="restart"/>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Cilj</w:t>
            </w:r>
          </w:p>
        </w:tc>
        <w:tc>
          <w:tcPr>
            <w:tcW w:w="3828" w:type="dxa"/>
            <w:gridSpan w:val="3"/>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Pokazatelj učinka</w:t>
            </w:r>
          </w:p>
        </w:tc>
        <w:tc>
          <w:tcPr>
            <w:tcW w:w="1814" w:type="dxa"/>
            <w:gridSpan w:val="2"/>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Početna vrijednost</w:t>
            </w:r>
          </w:p>
        </w:tc>
        <w:tc>
          <w:tcPr>
            <w:tcW w:w="1871" w:type="dxa"/>
            <w:gridSpan w:val="2"/>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Ciljana vrijednost</w:t>
            </w:r>
          </w:p>
        </w:tc>
        <w:tc>
          <w:tcPr>
            <w:tcW w:w="964" w:type="dxa"/>
            <w:vMerge w:val="restart"/>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Učestalost praćenja</w:t>
            </w:r>
          </w:p>
        </w:tc>
        <w:tc>
          <w:tcPr>
            <w:tcW w:w="1134" w:type="dxa"/>
            <w:vMerge w:val="restart"/>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Izvor</w:t>
            </w:r>
          </w:p>
        </w:tc>
      </w:tr>
      <w:tr w:rsidR="001E0B18" w:rsidRPr="00745695" w:rsidTr="00745695">
        <w:tc>
          <w:tcPr>
            <w:tcW w:w="1021" w:type="dxa"/>
            <w:vMerge/>
          </w:tcPr>
          <w:p w:rsidR="001E0B18" w:rsidRPr="00745695" w:rsidRDefault="001E0B18" w:rsidP="00745695">
            <w:pPr>
              <w:jc w:val="both"/>
              <w:rPr>
                <w:rFonts w:eastAsia="Calibri" w:cs="Times New Roman"/>
                <w:b/>
                <w:sz w:val="16"/>
                <w:szCs w:val="16"/>
              </w:rPr>
            </w:pPr>
          </w:p>
        </w:tc>
        <w:tc>
          <w:tcPr>
            <w:tcW w:w="1106"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Definicija</w:t>
            </w:r>
          </w:p>
        </w:tc>
        <w:tc>
          <w:tcPr>
            <w:tcW w:w="567"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Jedinica</w:t>
            </w:r>
          </w:p>
        </w:tc>
        <w:tc>
          <w:tcPr>
            <w:tcW w:w="2155"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Opis</w:t>
            </w:r>
          </w:p>
        </w:tc>
        <w:tc>
          <w:tcPr>
            <w:tcW w:w="992"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Vrijednost</w:t>
            </w:r>
          </w:p>
        </w:tc>
        <w:tc>
          <w:tcPr>
            <w:tcW w:w="822"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Godina</w:t>
            </w:r>
          </w:p>
        </w:tc>
        <w:tc>
          <w:tcPr>
            <w:tcW w:w="992"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Vrijednost</w:t>
            </w:r>
          </w:p>
        </w:tc>
        <w:tc>
          <w:tcPr>
            <w:tcW w:w="879" w:type="dxa"/>
            <w:vAlign w:val="center"/>
          </w:tcPr>
          <w:p w:rsidR="001E0B18" w:rsidRPr="00745695" w:rsidRDefault="001E0B18" w:rsidP="00745695">
            <w:pPr>
              <w:jc w:val="center"/>
              <w:rPr>
                <w:rFonts w:eastAsia="Calibri" w:cs="Times New Roman"/>
                <w:b/>
                <w:sz w:val="16"/>
                <w:szCs w:val="16"/>
              </w:rPr>
            </w:pPr>
            <w:r w:rsidRPr="00745695">
              <w:rPr>
                <w:rFonts w:eastAsia="Calibri" w:cs="Times New Roman"/>
                <w:b/>
                <w:sz w:val="16"/>
                <w:szCs w:val="16"/>
              </w:rPr>
              <w:t>Godina</w:t>
            </w:r>
          </w:p>
        </w:tc>
        <w:tc>
          <w:tcPr>
            <w:tcW w:w="964" w:type="dxa"/>
            <w:vMerge/>
          </w:tcPr>
          <w:p w:rsidR="001E0B18" w:rsidRPr="00745695" w:rsidRDefault="001E0B18" w:rsidP="00745695">
            <w:pPr>
              <w:jc w:val="both"/>
              <w:rPr>
                <w:rFonts w:eastAsia="Calibri" w:cs="Times New Roman"/>
                <w:b/>
                <w:sz w:val="16"/>
                <w:szCs w:val="16"/>
              </w:rPr>
            </w:pPr>
          </w:p>
        </w:tc>
        <w:tc>
          <w:tcPr>
            <w:tcW w:w="1134" w:type="dxa"/>
            <w:vMerge/>
          </w:tcPr>
          <w:p w:rsidR="001E0B18" w:rsidRPr="00745695" w:rsidRDefault="001E0B18" w:rsidP="00745695">
            <w:pPr>
              <w:jc w:val="both"/>
              <w:rPr>
                <w:rFonts w:eastAsia="Calibri" w:cs="Times New Roman"/>
                <w:b/>
                <w:sz w:val="16"/>
                <w:szCs w:val="16"/>
              </w:rPr>
            </w:pPr>
          </w:p>
        </w:tc>
      </w:tr>
      <w:tr w:rsidR="001E0B18" w:rsidRPr="00745695" w:rsidTr="00745695">
        <w:tc>
          <w:tcPr>
            <w:tcW w:w="1021"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(1)</w:t>
            </w:r>
          </w:p>
        </w:tc>
        <w:tc>
          <w:tcPr>
            <w:tcW w:w="1106"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(2)</w:t>
            </w:r>
          </w:p>
        </w:tc>
        <w:tc>
          <w:tcPr>
            <w:tcW w:w="567"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(3)</w:t>
            </w:r>
          </w:p>
        </w:tc>
        <w:tc>
          <w:tcPr>
            <w:tcW w:w="2155"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(4)</w:t>
            </w:r>
          </w:p>
        </w:tc>
        <w:tc>
          <w:tcPr>
            <w:tcW w:w="992"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(5)</w:t>
            </w:r>
          </w:p>
        </w:tc>
        <w:tc>
          <w:tcPr>
            <w:tcW w:w="822"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(6)</w:t>
            </w:r>
          </w:p>
        </w:tc>
        <w:tc>
          <w:tcPr>
            <w:tcW w:w="992"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(6)</w:t>
            </w:r>
          </w:p>
        </w:tc>
        <w:tc>
          <w:tcPr>
            <w:tcW w:w="879"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(7)</w:t>
            </w:r>
          </w:p>
        </w:tc>
        <w:tc>
          <w:tcPr>
            <w:tcW w:w="964"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(8)</w:t>
            </w:r>
          </w:p>
        </w:tc>
        <w:tc>
          <w:tcPr>
            <w:tcW w:w="1134" w:type="dxa"/>
          </w:tcPr>
          <w:p w:rsidR="001E0B18" w:rsidRPr="00745695" w:rsidRDefault="001E0B18" w:rsidP="00745695">
            <w:pPr>
              <w:jc w:val="both"/>
              <w:rPr>
                <w:rFonts w:eastAsia="Calibri" w:cs="Times New Roman"/>
                <w:i/>
                <w:sz w:val="16"/>
                <w:szCs w:val="16"/>
              </w:rPr>
            </w:pPr>
            <w:r w:rsidRPr="00745695">
              <w:rPr>
                <w:rFonts w:eastAsia="Calibri" w:cs="Times New Roman"/>
                <w:i/>
                <w:sz w:val="16"/>
                <w:szCs w:val="16"/>
              </w:rPr>
              <w:t>(9)</w:t>
            </w:r>
          </w:p>
        </w:tc>
      </w:tr>
      <w:tr w:rsidR="001E0B18" w:rsidRPr="00745695" w:rsidTr="00745695">
        <w:tc>
          <w:tcPr>
            <w:tcW w:w="1021"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 xml:space="preserve">Povećan stupanj razvijenosti </w:t>
            </w:r>
            <w:r w:rsidR="0000117D" w:rsidRPr="00745695">
              <w:rPr>
                <w:rFonts w:eastAsia="Calibri" w:cs="Times New Roman"/>
                <w:sz w:val="16"/>
                <w:szCs w:val="16"/>
              </w:rPr>
              <w:t xml:space="preserve"> </w:t>
            </w:r>
          </w:p>
        </w:tc>
        <w:tc>
          <w:tcPr>
            <w:tcW w:w="1106"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 xml:space="preserve">Prosječna vrijednost indeksa razvijenosti </w:t>
            </w:r>
          </w:p>
        </w:tc>
        <w:tc>
          <w:tcPr>
            <w:tcW w:w="567"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w:t>
            </w:r>
          </w:p>
        </w:tc>
        <w:tc>
          <w:tcPr>
            <w:tcW w:w="2155" w:type="dxa"/>
          </w:tcPr>
          <w:p w:rsidR="001E0B18" w:rsidRPr="00745695" w:rsidRDefault="001E0B18" w:rsidP="00750D0A">
            <w:pPr>
              <w:rPr>
                <w:rFonts w:eastAsia="Calibri" w:cs="Times New Roman"/>
                <w:sz w:val="16"/>
                <w:szCs w:val="16"/>
              </w:rPr>
            </w:pPr>
            <w:r w:rsidRPr="00745695">
              <w:rPr>
                <w:rFonts w:eastAsia="Calibri" w:cs="Times New Roman"/>
                <w:sz w:val="16"/>
                <w:szCs w:val="16"/>
              </w:rPr>
              <w:t xml:space="preserve">Indeks razvijenosti je kompozitni pokazatelj koji se računa kao ponderirani prosjek više osnovnih društveno-ekonomskih pokazatelja radi mjerenja stupnja razvijenosti jedinica lokalne i područne (regionalne) samouprave </w:t>
            </w:r>
          </w:p>
        </w:tc>
        <w:tc>
          <w:tcPr>
            <w:tcW w:w="992" w:type="dxa"/>
          </w:tcPr>
          <w:p w:rsidR="001E0B18" w:rsidRPr="00385FEB" w:rsidRDefault="00750D0A" w:rsidP="00A24A0D">
            <w:pPr>
              <w:jc w:val="center"/>
              <w:rPr>
                <w:rFonts w:eastAsia="Calibri" w:cs="Times New Roman"/>
                <w:bCs/>
                <w:sz w:val="16"/>
                <w:szCs w:val="16"/>
              </w:rPr>
            </w:pPr>
            <w:r w:rsidRPr="00385FEB">
              <w:rPr>
                <w:rFonts w:eastAsia="Calibri" w:cs="Times New Roman"/>
                <w:bCs/>
                <w:sz w:val="16"/>
                <w:szCs w:val="16"/>
              </w:rPr>
              <w:t>33,8</w:t>
            </w:r>
          </w:p>
        </w:tc>
        <w:tc>
          <w:tcPr>
            <w:tcW w:w="822"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2013.</w:t>
            </w:r>
          </w:p>
        </w:tc>
        <w:tc>
          <w:tcPr>
            <w:tcW w:w="992" w:type="dxa"/>
          </w:tcPr>
          <w:p w:rsidR="001E0B18" w:rsidRPr="00385FEB" w:rsidRDefault="00385FEB" w:rsidP="00A24A0D">
            <w:pPr>
              <w:jc w:val="center"/>
              <w:rPr>
                <w:rFonts w:eastAsia="Calibri" w:cs="Times New Roman"/>
                <w:bCs/>
                <w:sz w:val="16"/>
                <w:szCs w:val="16"/>
              </w:rPr>
            </w:pPr>
            <w:r w:rsidRPr="00385FEB">
              <w:rPr>
                <w:rFonts w:eastAsia="Calibri" w:cs="Times New Roman"/>
                <w:bCs/>
                <w:sz w:val="16"/>
                <w:szCs w:val="16"/>
              </w:rPr>
              <w:t>60</w:t>
            </w:r>
          </w:p>
        </w:tc>
        <w:tc>
          <w:tcPr>
            <w:tcW w:w="879" w:type="dxa"/>
          </w:tcPr>
          <w:p w:rsidR="001E0B18" w:rsidRPr="00745695" w:rsidRDefault="00385FEB" w:rsidP="00745695">
            <w:pPr>
              <w:jc w:val="both"/>
              <w:rPr>
                <w:rFonts w:eastAsia="Calibri" w:cs="Times New Roman"/>
                <w:sz w:val="16"/>
                <w:szCs w:val="16"/>
              </w:rPr>
            </w:pPr>
            <w:r>
              <w:rPr>
                <w:rFonts w:eastAsia="Calibri" w:cs="Times New Roman"/>
                <w:sz w:val="16"/>
                <w:szCs w:val="16"/>
              </w:rPr>
              <w:t>2020</w:t>
            </w:r>
            <w:r w:rsidR="001E0B18" w:rsidRPr="00745695">
              <w:rPr>
                <w:rFonts w:eastAsia="Calibri" w:cs="Times New Roman"/>
                <w:sz w:val="16"/>
                <w:szCs w:val="16"/>
              </w:rPr>
              <w:t>.</w:t>
            </w:r>
          </w:p>
        </w:tc>
        <w:tc>
          <w:tcPr>
            <w:tcW w:w="964"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5 godina</w:t>
            </w:r>
          </w:p>
        </w:tc>
        <w:tc>
          <w:tcPr>
            <w:tcW w:w="1134"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MRRFEU, Vrijednosti indeksa razvijenosti i  pokazatelja za izračun indeksa razvijenosti</w:t>
            </w:r>
          </w:p>
        </w:tc>
      </w:tr>
      <w:tr w:rsidR="001E0B18" w:rsidRPr="00745695" w:rsidTr="00745695">
        <w:trPr>
          <w:trHeight w:val="1858"/>
        </w:trPr>
        <w:tc>
          <w:tcPr>
            <w:tcW w:w="1021" w:type="dxa"/>
          </w:tcPr>
          <w:p w:rsidR="009A41F9" w:rsidRPr="00745695" w:rsidRDefault="009A41F9" w:rsidP="00745695">
            <w:pPr>
              <w:jc w:val="both"/>
              <w:rPr>
                <w:rFonts w:eastAsia="Calibri" w:cs="Times New Roman"/>
                <w:sz w:val="16"/>
                <w:szCs w:val="16"/>
              </w:rPr>
            </w:pPr>
            <w:r w:rsidRPr="00745695">
              <w:rPr>
                <w:rFonts w:eastAsia="Calibri" w:cs="Times New Roman"/>
                <w:sz w:val="16"/>
                <w:szCs w:val="16"/>
              </w:rPr>
              <w:t>Povećan r</w:t>
            </w:r>
            <w:r w:rsidR="00750D0A" w:rsidRPr="00745695">
              <w:rPr>
                <w:rFonts w:eastAsia="Calibri" w:cs="Times New Roman"/>
                <w:sz w:val="16"/>
                <w:szCs w:val="16"/>
              </w:rPr>
              <w:t>egionalni indeks konkuren</w:t>
            </w:r>
          </w:p>
          <w:p w:rsidR="001E0B18" w:rsidRPr="00745695" w:rsidRDefault="00750D0A" w:rsidP="00745695">
            <w:pPr>
              <w:jc w:val="both"/>
              <w:rPr>
                <w:rFonts w:eastAsia="Calibri" w:cs="Times New Roman"/>
                <w:sz w:val="16"/>
                <w:szCs w:val="16"/>
              </w:rPr>
            </w:pPr>
            <w:r w:rsidRPr="00745695">
              <w:rPr>
                <w:rFonts w:eastAsia="Calibri" w:cs="Times New Roman"/>
                <w:sz w:val="16"/>
                <w:szCs w:val="16"/>
              </w:rPr>
              <w:t>tnosti</w:t>
            </w:r>
          </w:p>
        </w:tc>
        <w:tc>
          <w:tcPr>
            <w:tcW w:w="1106" w:type="dxa"/>
          </w:tcPr>
          <w:p w:rsidR="009A41F9" w:rsidRPr="00745695" w:rsidRDefault="009A41F9" w:rsidP="00745695">
            <w:pPr>
              <w:jc w:val="both"/>
              <w:rPr>
                <w:rFonts w:eastAsia="Calibri" w:cs="Times New Roman"/>
                <w:sz w:val="16"/>
                <w:szCs w:val="16"/>
              </w:rPr>
            </w:pPr>
            <w:r w:rsidRPr="00745695">
              <w:rPr>
                <w:rFonts w:eastAsia="Calibri" w:cs="Times New Roman"/>
                <w:sz w:val="16"/>
                <w:szCs w:val="16"/>
              </w:rPr>
              <w:t>Regionalni indeks konkurentno</w:t>
            </w:r>
          </w:p>
          <w:p w:rsidR="001E0B18" w:rsidRPr="00745695" w:rsidRDefault="009A41F9" w:rsidP="00745695">
            <w:pPr>
              <w:jc w:val="both"/>
              <w:rPr>
                <w:rFonts w:eastAsia="Calibri" w:cs="Times New Roman"/>
                <w:sz w:val="16"/>
                <w:szCs w:val="16"/>
              </w:rPr>
            </w:pPr>
            <w:r w:rsidRPr="00745695">
              <w:rPr>
                <w:rFonts w:eastAsia="Calibri" w:cs="Times New Roman"/>
                <w:sz w:val="16"/>
                <w:szCs w:val="16"/>
              </w:rPr>
              <w:t>sti</w:t>
            </w:r>
          </w:p>
          <w:p w:rsidR="009A41F9" w:rsidRPr="00745695" w:rsidDel="007A6402" w:rsidRDefault="009A41F9" w:rsidP="00745695">
            <w:pPr>
              <w:jc w:val="both"/>
              <w:rPr>
                <w:rFonts w:eastAsia="Calibri" w:cs="Times New Roman"/>
                <w:sz w:val="16"/>
                <w:szCs w:val="16"/>
              </w:rPr>
            </w:pPr>
            <w:r w:rsidRPr="00745695">
              <w:rPr>
                <w:rFonts w:eastAsia="Calibri" w:cs="Times New Roman"/>
                <w:sz w:val="16"/>
                <w:szCs w:val="16"/>
              </w:rPr>
              <w:t>(RIK)</w:t>
            </w:r>
          </w:p>
        </w:tc>
        <w:tc>
          <w:tcPr>
            <w:tcW w:w="567" w:type="dxa"/>
          </w:tcPr>
          <w:p w:rsidR="001E0B18" w:rsidRPr="00745695" w:rsidRDefault="009A41F9" w:rsidP="00745695">
            <w:pPr>
              <w:jc w:val="both"/>
              <w:rPr>
                <w:rFonts w:eastAsia="Calibri" w:cs="Times New Roman"/>
                <w:sz w:val="16"/>
                <w:szCs w:val="16"/>
              </w:rPr>
            </w:pPr>
            <w:r w:rsidRPr="00745695">
              <w:rPr>
                <w:rFonts w:eastAsia="Calibri" w:cs="Times New Roman"/>
                <w:sz w:val="16"/>
                <w:szCs w:val="16"/>
              </w:rPr>
              <w:t>broj</w:t>
            </w: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Del="007A6402" w:rsidRDefault="001E0B18" w:rsidP="00745695">
            <w:pPr>
              <w:jc w:val="both"/>
              <w:rPr>
                <w:rFonts w:eastAsia="Calibri" w:cs="Times New Roman"/>
                <w:sz w:val="16"/>
                <w:szCs w:val="16"/>
              </w:rPr>
            </w:pPr>
          </w:p>
        </w:tc>
        <w:tc>
          <w:tcPr>
            <w:tcW w:w="2155" w:type="dxa"/>
          </w:tcPr>
          <w:p w:rsidR="001E0B18" w:rsidRPr="00745695" w:rsidDel="00534574" w:rsidRDefault="009A41F9" w:rsidP="009A41F9">
            <w:pPr>
              <w:rPr>
                <w:rFonts w:eastAsia="Calibri" w:cs="Times New Roman"/>
                <w:sz w:val="16"/>
                <w:szCs w:val="16"/>
              </w:rPr>
            </w:pPr>
            <w:r w:rsidRPr="00745695">
              <w:rPr>
                <w:rFonts w:eastAsia="Calibri" w:cs="Times New Roman"/>
                <w:sz w:val="16"/>
                <w:szCs w:val="16"/>
              </w:rPr>
              <w:t>Regionalna konkurentnost mjeri se pomoću kvantitativnih (statističkih pod-indeksa) i kvalitativnih podataka (anketni pod-indeksa) o poslovnom sektoru (poduzeća) i poslovnom okruženju</w:t>
            </w:r>
          </w:p>
        </w:tc>
        <w:tc>
          <w:tcPr>
            <w:tcW w:w="992" w:type="dxa"/>
          </w:tcPr>
          <w:p w:rsidR="001E0B18" w:rsidRPr="00745695" w:rsidRDefault="009A41F9" w:rsidP="00A24A0D">
            <w:pPr>
              <w:jc w:val="center"/>
              <w:rPr>
                <w:rFonts w:eastAsia="Calibri" w:cs="Times New Roman"/>
                <w:sz w:val="16"/>
                <w:szCs w:val="16"/>
              </w:rPr>
            </w:pPr>
            <w:r w:rsidRPr="00745695">
              <w:rPr>
                <w:rFonts w:eastAsia="Calibri" w:cs="Times New Roman"/>
                <w:sz w:val="16"/>
                <w:szCs w:val="16"/>
              </w:rPr>
              <w:t>21</w:t>
            </w:r>
          </w:p>
          <w:p w:rsidR="001E0B18" w:rsidRPr="00745695" w:rsidRDefault="001E0B18" w:rsidP="00745695">
            <w:pPr>
              <w:jc w:val="both"/>
              <w:rPr>
                <w:rFonts w:eastAsia="Calibri" w:cs="Times New Roman"/>
                <w:color w:val="FF0000"/>
                <w:sz w:val="16"/>
                <w:szCs w:val="16"/>
              </w:rPr>
            </w:pPr>
          </w:p>
          <w:p w:rsidR="001E0B18" w:rsidRPr="00745695" w:rsidRDefault="001E0B18" w:rsidP="00745695">
            <w:pPr>
              <w:jc w:val="both"/>
              <w:rPr>
                <w:rFonts w:eastAsia="Calibri" w:cs="Times New Roman"/>
                <w:color w:val="FF0000"/>
                <w:sz w:val="16"/>
                <w:szCs w:val="16"/>
              </w:rPr>
            </w:pPr>
          </w:p>
          <w:p w:rsidR="001E0B18" w:rsidRPr="00745695" w:rsidRDefault="001E0B18" w:rsidP="00745695">
            <w:pPr>
              <w:jc w:val="both"/>
              <w:rPr>
                <w:rFonts w:eastAsia="Calibri" w:cs="Times New Roman"/>
                <w:color w:val="FF0000"/>
                <w:sz w:val="16"/>
                <w:szCs w:val="16"/>
              </w:rPr>
            </w:pPr>
          </w:p>
          <w:p w:rsidR="001E0B18" w:rsidRPr="00745695" w:rsidDel="00534574" w:rsidRDefault="001E0B18" w:rsidP="00745695">
            <w:pPr>
              <w:jc w:val="both"/>
              <w:rPr>
                <w:rFonts w:eastAsia="Calibri" w:cs="Times New Roman"/>
                <w:color w:val="FF0000"/>
                <w:sz w:val="16"/>
                <w:szCs w:val="16"/>
              </w:rPr>
            </w:pPr>
          </w:p>
        </w:tc>
        <w:tc>
          <w:tcPr>
            <w:tcW w:w="822" w:type="dxa"/>
          </w:tcPr>
          <w:p w:rsidR="001E0B18" w:rsidRPr="00745695" w:rsidRDefault="001E0B18" w:rsidP="00745695">
            <w:pPr>
              <w:jc w:val="both"/>
              <w:rPr>
                <w:rFonts w:eastAsia="Calibri" w:cs="Times New Roman"/>
                <w:sz w:val="16"/>
                <w:szCs w:val="16"/>
              </w:rPr>
            </w:pPr>
            <w:r w:rsidRPr="00745695">
              <w:rPr>
                <w:rFonts w:eastAsia="Calibri" w:cs="Times New Roman"/>
                <w:sz w:val="16"/>
                <w:szCs w:val="16"/>
              </w:rPr>
              <w:t>2016.</w:t>
            </w: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tc>
        <w:tc>
          <w:tcPr>
            <w:tcW w:w="992" w:type="dxa"/>
          </w:tcPr>
          <w:p w:rsidR="001E0B18" w:rsidRPr="00745695" w:rsidRDefault="00C24FA4" w:rsidP="00A24A0D">
            <w:pPr>
              <w:jc w:val="center"/>
              <w:rPr>
                <w:rFonts w:eastAsia="Calibri" w:cs="Times New Roman"/>
                <w:sz w:val="16"/>
                <w:szCs w:val="16"/>
              </w:rPr>
            </w:pPr>
            <w:r w:rsidRPr="00745695">
              <w:rPr>
                <w:rFonts w:eastAsia="Calibri" w:cs="Times New Roman"/>
                <w:sz w:val="16"/>
                <w:szCs w:val="16"/>
              </w:rPr>
              <w:t>18</w:t>
            </w: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Del="00534574" w:rsidRDefault="001E0B18" w:rsidP="00745695">
            <w:pPr>
              <w:jc w:val="both"/>
              <w:rPr>
                <w:rFonts w:eastAsia="Calibri" w:cs="Times New Roman"/>
                <w:sz w:val="16"/>
                <w:szCs w:val="16"/>
              </w:rPr>
            </w:pPr>
          </w:p>
        </w:tc>
        <w:tc>
          <w:tcPr>
            <w:tcW w:w="879" w:type="dxa"/>
          </w:tcPr>
          <w:p w:rsidR="001E0B18" w:rsidRPr="00745695" w:rsidRDefault="009A41F9" w:rsidP="00745695">
            <w:pPr>
              <w:jc w:val="both"/>
              <w:rPr>
                <w:rFonts w:eastAsia="Calibri" w:cs="Times New Roman"/>
                <w:sz w:val="16"/>
                <w:szCs w:val="16"/>
              </w:rPr>
            </w:pPr>
            <w:r w:rsidRPr="00745695">
              <w:rPr>
                <w:rFonts w:eastAsia="Calibri" w:cs="Times New Roman"/>
                <w:sz w:val="16"/>
                <w:szCs w:val="16"/>
              </w:rPr>
              <w:t>2020</w:t>
            </w:r>
            <w:r w:rsidR="001E0B18" w:rsidRPr="00745695">
              <w:rPr>
                <w:rFonts w:eastAsia="Calibri" w:cs="Times New Roman"/>
                <w:sz w:val="16"/>
                <w:szCs w:val="16"/>
              </w:rPr>
              <w:t>.</w:t>
            </w: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tc>
        <w:tc>
          <w:tcPr>
            <w:tcW w:w="964" w:type="dxa"/>
          </w:tcPr>
          <w:p w:rsidR="001E0B18" w:rsidRPr="00745695" w:rsidRDefault="00385FEB" w:rsidP="00745695">
            <w:pPr>
              <w:jc w:val="both"/>
              <w:rPr>
                <w:rFonts w:eastAsia="Calibri" w:cs="Times New Roman"/>
                <w:sz w:val="16"/>
                <w:szCs w:val="16"/>
              </w:rPr>
            </w:pPr>
            <w:r>
              <w:rPr>
                <w:rFonts w:eastAsia="Calibri" w:cs="Times New Roman"/>
                <w:sz w:val="16"/>
                <w:szCs w:val="16"/>
              </w:rPr>
              <w:t>g</w:t>
            </w:r>
            <w:r w:rsidR="001E0B18" w:rsidRPr="00745695">
              <w:rPr>
                <w:rFonts w:eastAsia="Calibri" w:cs="Times New Roman"/>
                <w:sz w:val="16"/>
                <w:szCs w:val="16"/>
              </w:rPr>
              <w:t>odišnje</w:t>
            </w: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p w:rsidR="001E0B18" w:rsidRPr="00745695" w:rsidRDefault="001E0B18" w:rsidP="00745695">
            <w:pPr>
              <w:jc w:val="both"/>
              <w:rPr>
                <w:rFonts w:eastAsia="Calibri" w:cs="Times New Roman"/>
                <w:sz w:val="16"/>
                <w:szCs w:val="16"/>
              </w:rPr>
            </w:pPr>
          </w:p>
        </w:tc>
        <w:tc>
          <w:tcPr>
            <w:tcW w:w="1134" w:type="dxa"/>
          </w:tcPr>
          <w:p w:rsidR="001E0B18" w:rsidRPr="00745695" w:rsidRDefault="001E0B18" w:rsidP="00750D0A">
            <w:pPr>
              <w:rPr>
                <w:rFonts w:eastAsia="Calibri" w:cs="Times New Roman"/>
                <w:sz w:val="16"/>
                <w:szCs w:val="16"/>
              </w:rPr>
            </w:pPr>
            <w:r w:rsidRPr="00745695">
              <w:rPr>
                <w:rFonts w:eastAsia="Calibri" w:cs="Times New Roman"/>
                <w:sz w:val="16"/>
                <w:szCs w:val="16"/>
              </w:rPr>
              <w:t xml:space="preserve">JLS, </w:t>
            </w:r>
            <w:r w:rsidR="00750D0A" w:rsidRPr="00745695">
              <w:rPr>
                <w:rFonts w:eastAsia="Calibri" w:cs="Times New Roman"/>
                <w:sz w:val="16"/>
                <w:szCs w:val="16"/>
              </w:rPr>
              <w:t>Nacionalno vijeće za konkurentnost</w:t>
            </w:r>
          </w:p>
        </w:tc>
      </w:tr>
    </w:tbl>
    <w:p w:rsidR="008C6606" w:rsidRDefault="008C6606" w:rsidP="008C6606"/>
    <w:p w:rsidR="00F007D1" w:rsidRDefault="00F007D1" w:rsidP="008C6606"/>
    <w:p w:rsidR="008C6606" w:rsidRPr="008F501A" w:rsidRDefault="00345183" w:rsidP="008C6606">
      <w:pPr>
        <w:rPr>
          <w:b/>
          <w:szCs w:val="22"/>
        </w:rPr>
      </w:pPr>
      <w:r w:rsidRPr="008F501A">
        <w:rPr>
          <w:szCs w:val="22"/>
        </w:rPr>
        <w:t xml:space="preserve">Cilj 2. </w:t>
      </w:r>
      <w:r w:rsidRPr="008F501A">
        <w:rPr>
          <w:b/>
          <w:szCs w:val="22"/>
        </w:rPr>
        <w:t>Povećati</w:t>
      </w:r>
      <w:r w:rsidR="003809CD" w:rsidRPr="008F501A">
        <w:rPr>
          <w:b/>
          <w:szCs w:val="22"/>
        </w:rPr>
        <w:t xml:space="preserve"> </w:t>
      </w:r>
      <w:r w:rsidRPr="008F501A">
        <w:rPr>
          <w:b/>
          <w:szCs w:val="22"/>
        </w:rPr>
        <w:t xml:space="preserve"> kvalitetu življenja kroz održiv regionalni razvoj</w:t>
      </w:r>
    </w:p>
    <w:p w:rsidR="00345183" w:rsidRPr="008F501A" w:rsidRDefault="00345183" w:rsidP="008C6606">
      <w:pPr>
        <w:rPr>
          <w:b/>
          <w:szCs w:val="22"/>
        </w:rPr>
      </w:pPr>
    </w:p>
    <w:p w:rsidR="00345183" w:rsidRPr="008F501A" w:rsidRDefault="00345183" w:rsidP="00345183">
      <w:pPr>
        <w:rPr>
          <w:i/>
          <w:szCs w:val="22"/>
          <w:u w:val="single"/>
        </w:rPr>
      </w:pPr>
      <w:r w:rsidRPr="008F501A">
        <w:rPr>
          <w:i/>
          <w:szCs w:val="22"/>
          <w:u w:val="single"/>
        </w:rPr>
        <w:t xml:space="preserve">Relevantnost </w:t>
      </w:r>
    </w:p>
    <w:p w:rsidR="00E502AD" w:rsidRPr="008F501A" w:rsidRDefault="00E502AD" w:rsidP="00345183">
      <w:pPr>
        <w:rPr>
          <w:i/>
          <w:szCs w:val="22"/>
          <w:u w:val="single"/>
        </w:rPr>
      </w:pPr>
    </w:p>
    <w:p w:rsidR="008F3348" w:rsidRPr="008F501A" w:rsidRDefault="008F3348" w:rsidP="008F3348">
      <w:pPr>
        <w:jc w:val="both"/>
        <w:rPr>
          <w:szCs w:val="22"/>
        </w:rPr>
      </w:pPr>
      <w:r w:rsidRPr="008F501A">
        <w:rPr>
          <w:szCs w:val="22"/>
        </w:rPr>
        <w:t>Ovaj cilj definiran je temeljem razvojnih problema i potreba u PSŽ u području jačanja društvenih djelatnosti te unapređenja ostale infrastrukture.</w:t>
      </w:r>
    </w:p>
    <w:p w:rsidR="006E669B" w:rsidRPr="008F501A" w:rsidRDefault="006E669B" w:rsidP="006E669B">
      <w:pPr>
        <w:jc w:val="both"/>
        <w:rPr>
          <w:szCs w:val="22"/>
        </w:rPr>
      </w:pPr>
      <w:r w:rsidRPr="008F501A">
        <w:rPr>
          <w:szCs w:val="22"/>
        </w:rPr>
        <w:t xml:space="preserve">U području obrazovanja među glavnim razvojnim problemima </w:t>
      </w:r>
      <w:r w:rsidR="00E502AD" w:rsidRPr="008F501A">
        <w:rPr>
          <w:szCs w:val="22"/>
        </w:rPr>
        <w:t>su</w:t>
      </w:r>
      <w:r w:rsidRPr="008F501A">
        <w:rPr>
          <w:szCs w:val="22"/>
        </w:rPr>
        <w:t xml:space="preserve"> nedovoljna uključenost gospodarstva, tijela lokalne i regionalne samouprave u procese oblikovanja studijskih programa i ulaganja gospodarstva u visokoškolsko obrazovanje i znanstvenoistraživački rad, nedovoljna usklađenost s državnim pedagoškim standardom srednjoškolskog sustava odgoja i obrazovanja, nastavni planovi i programi škola neprilagođeni potrebama gospodarstva i </w:t>
      </w:r>
      <w:r w:rsidR="00A93A50" w:rsidRPr="008F501A">
        <w:rPr>
          <w:szCs w:val="22"/>
        </w:rPr>
        <w:t xml:space="preserve">razvoja </w:t>
      </w:r>
      <w:r w:rsidR="007C6A7F" w:rsidRPr="008F501A">
        <w:rPr>
          <w:szCs w:val="22"/>
        </w:rPr>
        <w:t>županije</w:t>
      </w:r>
      <w:r w:rsidRPr="008F501A">
        <w:rPr>
          <w:szCs w:val="22"/>
        </w:rPr>
        <w:t>, nedostatak odgovarajućih prostornih kapaciteta i suvremene opreme u obrazovnim ustanovama, nedostatni ljudski resursi u odgojno-obrazovnim ustanovama,</w:t>
      </w:r>
      <w:r>
        <w:t xml:space="preserve"> </w:t>
      </w:r>
      <w:r w:rsidRPr="008F501A">
        <w:rPr>
          <w:szCs w:val="22"/>
        </w:rPr>
        <w:t>neprilagođenost strukovnog</w:t>
      </w:r>
      <w:r>
        <w:t xml:space="preserve"> </w:t>
      </w:r>
      <w:r w:rsidRPr="008F501A">
        <w:rPr>
          <w:szCs w:val="22"/>
        </w:rPr>
        <w:t xml:space="preserve">obrazovanja </w:t>
      </w:r>
      <w:r w:rsidRPr="008F501A">
        <w:rPr>
          <w:szCs w:val="22"/>
        </w:rPr>
        <w:lastRenderedPageBreak/>
        <w:t>europskim standardima, nedovoljna osviještenost stanovništva o potrebama cjeloživotnog obrazovanja.</w:t>
      </w:r>
    </w:p>
    <w:p w:rsidR="006E669B" w:rsidRPr="008F501A" w:rsidRDefault="006E669B" w:rsidP="006E669B">
      <w:pPr>
        <w:jc w:val="both"/>
        <w:rPr>
          <w:szCs w:val="22"/>
        </w:rPr>
      </w:pPr>
    </w:p>
    <w:p w:rsidR="006E669B" w:rsidRPr="008F501A" w:rsidRDefault="006E669B" w:rsidP="006E669B">
      <w:pPr>
        <w:jc w:val="both"/>
        <w:rPr>
          <w:szCs w:val="22"/>
        </w:rPr>
      </w:pPr>
      <w:r w:rsidRPr="008F501A">
        <w:rPr>
          <w:szCs w:val="22"/>
        </w:rPr>
        <w:t>U području zdravstva i socijalne skrbi glavni su razvojni problemi u PSŽ-u: nedostatak i/ili dotrajalost prostora i opreme zdravstvenih i socijalnih ustanova, nedostatak zdravstvenih kadrova (osobito visokoobrazovanih) i kadrova u području socijalne skrbi (posebno specijaliziranih), potrebe za reorganizacijom i podizanjem kvalitete pružanja pojedinih zdravstvenih i socijalnih usluga i njihove dostupnosti, potreba intenzivnijeg provođenja programa promocije zdravlja i prevencije bolesti na svim razinama zdravstvene zaštite, nedovoljno razvijeni izvaninstitucionalni oblici skrbi za sve korisničke skupine, nepoznavanje mogućnosti koje se u sektoru socijalne skrbi mogu ostvarivati putem društvenog poduzetništva.</w:t>
      </w:r>
    </w:p>
    <w:p w:rsidR="006E669B" w:rsidRPr="008F501A" w:rsidRDefault="006E669B" w:rsidP="006E669B">
      <w:pPr>
        <w:jc w:val="both"/>
        <w:rPr>
          <w:szCs w:val="22"/>
        </w:rPr>
      </w:pPr>
    </w:p>
    <w:p w:rsidR="006E669B" w:rsidRPr="008F501A" w:rsidRDefault="006E669B" w:rsidP="006E669B">
      <w:pPr>
        <w:jc w:val="both"/>
        <w:rPr>
          <w:szCs w:val="22"/>
        </w:rPr>
      </w:pPr>
      <w:r w:rsidRPr="008F501A">
        <w:rPr>
          <w:szCs w:val="22"/>
        </w:rPr>
        <w:t>U sportu i rekreaciji glavni su razvojni problemi nedovoljan broj obrazovanog i educiranog stručnog kadra, nedovoljna uključenost pojedinih društvenih skupina (npr. marginalne skupine, žene), vrlo loše stanje izgrađenosti sportske infrastrukture</w:t>
      </w:r>
      <w:r w:rsidR="00E502AD" w:rsidRPr="008F501A">
        <w:rPr>
          <w:szCs w:val="22"/>
        </w:rPr>
        <w:t xml:space="preserve">, </w:t>
      </w:r>
      <w:r w:rsidRPr="008F501A">
        <w:rPr>
          <w:szCs w:val="22"/>
        </w:rPr>
        <w:t>nedovoljna uključenost sportskih programa i manifestacija u turističku ponudu.</w:t>
      </w:r>
    </w:p>
    <w:p w:rsidR="006E669B" w:rsidRPr="008F501A" w:rsidRDefault="006E669B" w:rsidP="006E669B">
      <w:pPr>
        <w:jc w:val="both"/>
        <w:rPr>
          <w:szCs w:val="22"/>
        </w:rPr>
      </w:pPr>
    </w:p>
    <w:p w:rsidR="003234AB" w:rsidRPr="008F501A" w:rsidRDefault="006E669B" w:rsidP="003234AB">
      <w:pPr>
        <w:jc w:val="both"/>
        <w:rPr>
          <w:szCs w:val="22"/>
        </w:rPr>
      </w:pPr>
      <w:r w:rsidRPr="008F501A">
        <w:rPr>
          <w:szCs w:val="22"/>
        </w:rPr>
        <w:t>U području civilnog društva glavni su razvojni problemi nedovoljna educiranost i informiranost građana o važnosti i vrijednosti civilnog društva, nepostojanje strategije razvoja civilnog društva, nepostojanje institucionalnog okvira za poti</w:t>
      </w:r>
      <w:r w:rsidR="00021520" w:rsidRPr="008F501A">
        <w:rPr>
          <w:szCs w:val="22"/>
        </w:rPr>
        <w:t>canje razvoja civilnog društva</w:t>
      </w:r>
      <w:r w:rsidRPr="008F501A">
        <w:rPr>
          <w:szCs w:val="22"/>
        </w:rPr>
        <w:t>, nedovoljna osviještenost građana o važnosti volonterstva, nedovoljno korištenje različitih izvora financiranja programa i aktivnosti OCD</w:t>
      </w:r>
      <w:r w:rsidR="00021520" w:rsidRPr="008F501A">
        <w:rPr>
          <w:szCs w:val="22"/>
        </w:rPr>
        <w:t>-</w:t>
      </w:r>
      <w:r w:rsidRPr="008F501A">
        <w:rPr>
          <w:szCs w:val="22"/>
        </w:rPr>
        <w:t>a, nedovoljna osnaženost civilnog sektora u financijskom, tehničkom i ljudskom pogledu.</w:t>
      </w:r>
      <w:r w:rsidR="00021520" w:rsidRPr="008F501A">
        <w:rPr>
          <w:szCs w:val="22"/>
        </w:rPr>
        <w:t xml:space="preserve"> Udruge se na početku svog djelovanja u većini slučajeva susreću s nedostatkom osnovnih potreba kao što su prostor te tehnička oprema. One razvijenije često imaju potrebe u vidu obrazovanja, savjetovanja, konzultacija</w:t>
      </w:r>
      <w:r w:rsidR="00BA29C8">
        <w:rPr>
          <w:szCs w:val="22"/>
        </w:rPr>
        <w:t>,</w:t>
      </w:r>
      <w:r w:rsidR="00021520" w:rsidRPr="008F501A">
        <w:rPr>
          <w:szCs w:val="22"/>
        </w:rPr>
        <w:t xml:space="preserve"> kao i stručne literature. </w:t>
      </w:r>
    </w:p>
    <w:p w:rsidR="003234AB" w:rsidRPr="008F501A" w:rsidRDefault="003234AB" w:rsidP="003234AB">
      <w:pPr>
        <w:jc w:val="both"/>
        <w:rPr>
          <w:szCs w:val="22"/>
        </w:rPr>
      </w:pPr>
    </w:p>
    <w:p w:rsidR="00CB1365" w:rsidRPr="008F501A" w:rsidRDefault="00CB1365" w:rsidP="003234AB">
      <w:pPr>
        <w:jc w:val="both"/>
        <w:rPr>
          <w:szCs w:val="22"/>
        </w:rPr>
      </w:pPr>
      <w:r w:rsidRPr="008F501A">
        <w:rPr>
          <w:rFonts w:eastAsia="Times New Roman" w:cs="Times New Roman"/>
          <w:szCs w:val="22"/>
        </w:rPr>
        <w:t xml:space="preserve">U području komunalne infrastrukture glavni su razvojni problemi neučinkovit sustav vodoopskrbne mreže i sustavi odvodnje i pročišćavanja otpadnih voda, neuspostavljen integrirani sustav gospodarenja otpadom i nesanirana legalna i ilegalna odlagališta otpada. </w:t>
      </w:r>
      <w:r w:rsidRPr="008F501A">
        <w:rPr>
          <w:szCs w:val="22"/>
        </w:rPr>
        <w:t>Prometna infrastruktura</w:t>
      </w:r>
      <w:r w:rsidRPr="008F501A">
        <w:rPr>
          <w:rFonts w:eastAsia="Times New Roman" w:cs="Times New Roman"/>
          <w:szCs w:val="22"/>
        </w:rPr>
        <w:t xml:space="preserve"> </w:t>
      </w:r>
      <w:r w:rsidRPr="008F501A">
        <w:rPr>
          <w:szCs w:val="22"/>
        </w:rPr>
        <w:t>ima nedovoljnu</w:t>
      </w:r>
      <w:r w:rsidRPr="008F501A">
        <w:rPr>
          <w:rFonts w:eastAsia="Times New Roman" w:cs="Times New Roman"/>
          <w:szCs w:val="22"/>
        </w:rPr>
        <w:t xml:space="preserve"> kvalitet</w:t>
      </w:r>
      <w:r w:rsidR="00BA29C8">
        <w:rPr>
          <w:rFonts w:eastAsia="Times New Roman" w:cs="Times New Roman"/>
          <w:szCs w:val="22"/>
        </w:rPr>
        <w:t>u</w:t>
      </w:r>
      <w:r w:rsidRPr="008F501A">
        <w:rPr>
          <w:rFonts w:eastAsia="Times New Roman" w:cs="Times New Roman"/>
          <w:szCs w:val="22"/>
        </w:rPr>
        <w:t xml:space="preserve"> cestovnih prometnica,</w:t>
      </w:r>
      <w:r w:rsidRPr="008F501A">
        <w:rPr>
          <w:szCs w:val="22"/>
        </w:rPr>
        <w:t xml:space="preserve"> nedovoljnu povezanost dijelova </w:t>
      </w:r>
      <w:r w:rsidR="007C6A7F" w:rsidRPr="008F501A">
        <w:rPr>
          <w:szCs w:val="22"/>
        </w:rPr>
        <w:t>županije</w:t>
      </w:r>
      <w:r w:rsidRPr="008F501A">
        <w:rPr>
          <w:rFonts w:eastAsia="Times New Roman" w:cs="Times New Roman"/>
          <w:szCs w:val="22"/>
        </w:rPr>
        <w:t xml:space="preserve"> </w:t>
      </w:r>
      <w:r w:rsidRPr="008F501A">
        <w:rPr>
          <w:szCs w:val="22"/>
        </w:rPr>
        <w:t xml:space="preserve">te </w:t>
      </w:r>
      <w:r w:rsidRPr="008F501A">
        <w:rPr>
          <w:rFonts w:eastAsia="Times New Roman" w:cs="Times New Roman"/>
          <w:szCs w:val="22"/>
        </w:rPr>
        <w:t xml:space="preserve">tehnički zastarjele i nekonkurentne željezničke pruge, nepovezane s </w:t>
      </w:r>
      <w:r w:rsidRPr="008F501A">
        <w:rPr>
          <w:szCs w:val="22"/>
        </w:rPr>
        <w:t xml:space="preserve">glavnim </w:t>
      </w:r>
      <w:r w:rsidRPr="008F501A">
        <w:rPr>
          <w:rFonts w:eastAsia="Times New Roman" w:cs="Times New Roman"/>
          <w:szCs w:val="22"/>
        </w:rPr>
        <w:t>hrvatskim i međunarodnim željezn</w:t>
      </w:r>
      <w:r w:rsidRPr="008F501A">
        <w:rPr>
          <w:szCs w:val="22"/>
        </w:rPr>
        <w:t>ičkim pravcima</w:t>
      </w:r>
      <w:r w:rsidRPr="008F501A">
        <w:rPr>
          <w:rFonts w:eastAsia="Times New Roman" w:cs="Times New Roman"/>
          <w:szCs w:val="22"/>
        </w:rPr>
        <w:t xml:space="preserve">. </w:t>
      </w:r>
      <w:r w:rsidRPr="008F501A">
        <w:rPr>
          <w:szCs w:val="22"/>
        </w:rPr>
        <w:t>Energetska učinkovitost</w:t>
      </w:r>
      <w:r w:rsidRPr="008F501A">
        <w:rPr>
          <w:rFonts w:eastAsia="Times New Roman" w:cs="Times New Roman"/>
          <w:szCs w:val="22"/>
        </w:rPr>
        <w:t xml:space="preserve"> i u javnom i u privatnom sektoru</w:t>
      </w:r>
      <w:r w:rsidRPr="008F501A">
        <w:rPr>
          <w:szCs w:val="22"/>
        </w:rPr>
        <w:t xml:space="preserve"> ne zadovoljava</w:t>
      </w:r>
      <w:r w:rsidRPr="008F501A">
        <w:rPr>
          <w:rFonts w:eastAsia="Times New Roman" w:cs="Times New Roman"/>
          <w:szCs w:val="22"/>
        </w:rPr>
        <w:t xml:space="preserve">, nedostatno </w:t>
      </w:r>
      <w:r w:rsidR="00BA29C8">
        <w:rPr>
          <w:rFonts w:eastAsia="Times New Roman" w:cs="Times New Roman"/>
          <w:szCs w:val="22"/>
        </w:rPr>
        <w:t xml:space="preserve">je </w:t>
      </w:r>
      <w:r w:rsidRPr="008F501A">
        <w:rPr>
          <w:rFonts w:eastAsia="Times New Roman" w:cs="Times New Roman"/>
          <w:szCs w:val="22"/>
        </w:rPr>
        <w:t xml:space="preserve">planiranje i provedba programa korištenja obnovljivih izvora energije, osobito u privatnom sektoru te manjak programa </w:t>
      </w:r>
      <w:r w:rsidR="00B26D31">
        <w:rPr>
          <w:rFonts w:eastAsia="Times New Roman" w:cs="Times New Roman"/>
          <w:szCs w:val="22"/>
        </w:rPr>
        <w:t>.</w:t>
      </w:r>
    </w:p>
    <w:p w:rsidR="00B91F54" w:rsidRPr="008F501A" w:rsidRDefault="00B91F54" w:rsidP="00237F41">
      <w:pPr>
        <w:pStyle w:val="Tijeloteksta2"/>
        <w:rPr>
          <w:bCs w:val="0"/>
          <w:sz w:val="22"/>
          <w:szCs w:val="22"/>
        </w:rPr>
      </w:pPr>
      <w:r w:rsidRPr="008F501A">
        <w:rPr>
          <w:bCs w:val="0"/>
          <w:sz w:val="22"/>
          <w:szCs w:val="22"/>
        </w:rPr>
        <w:t xml:space="preserve">Zbog neujednačene razvijenosti pojedinih dijelova </w:t>
      </w:r>
      <w:r w:rsidR="007C6A7F" w:rsidRPr="008F501A">
        <w:rPr>
          <w:bCs w:val="0"/>
          <w:sz w:val="22"/>
          <w:szCs w:val="22"/>
        </w:rPr>
        <w:t>županije</w:t>
      </w:r>
      <w:r w:rsidR="00BA29C8">
        <w:rPr>
          <w:bCs w:val="0"/>
          <w:sz w:val="22"/>
          <w:szCs w:val="22"/>
        </w:rPr>
        <w:t>,</w:t>
      </w:r>
      <w:r w:rsidRPr="008F501A">
        <w:rPr>
          <w:bCs w:val="0"/>
          <w:sz w:val="22"/>
          <w:szCs w:val="22"/>
        </w:rPr>
        <w:t xml:space="preserve"> potrebno je unaprijediti ostalu infrastrukturu prema potrebama lokalne i regionalne zajednice te napose vodeći računa o podršci prema područjima s razvojnim posebnostima</w:t>
      </w:r>
      <w:r w:rsidR="00C94005" w:rsidRPr="008F501A">
        <w:rPr>
          <w:bCs w:val="0"/>
          <w:sz w:val="22"/>
          <w:szCs w:val="22"/>
        </w:rPr>
        <w:t xml:space="preserve"> (</w:t>
      </w:r>
      <w:r w:rsidR="00A93A50" w:rsidRPr="008F501A">
        <w:rPr>
          <w:bCs w:val="0"/>
          <w:sz w:val="22"/>
          <w:szCs w:val="22"/>
        </w:rPr>
        <w:t>ruralna i brdsko-planinska te ratom ugrožena</w:t>
      </w:r>
      <w:r w:rsidR="00BA29C8">
        <w:rPr>
          <w:bCs w:val="0"/>
          <w:sz w:val="22"/>
          <w:szCs w:val="22"/>
        </w:rPr>
        <w:t xml:space="preserve"> područja</w:t>
      </w:r>
      <w:r w:rsidR="00A93A50" w:rsidRPr="008F501A">
        <w:rPr>
          <w:bCs w:val="0"/>
          <w:sz w:val="22"/>
          <w:szCs w:val="22"/>
        </w:rPr>
        <w:t>)</w:t>
      </w:r>
      <w:r w:rsidRPr="008F501A">
        <w:rPr>
          <w:bCs w:val="0"/>
          <w:sz w:val="22"/>
          <w:szCs w:val="22"/>
        </w:rPr>
        <w:t>, osobito ruralnim i demografski ugroženim</w:t>
      </w:r>
      <w:r w:rsidR="00A93A50" w:rsidRPr="008F501A">
        <w:rPr>
          <w:bCs w:val="0"/>
          <w:sz w:val="22"/>
          <w:szCs w:val="22"/>
        </w:rPr>
        <w:t>.</w:t>
      </w:r>
    </w:p>
    <w:p w:rsidR="000A22C6" w:rsidRPr="008F501A" w:rsidRDefault="000A22C6" w:rsidP="00345183">
      <w:pPr>
        <w:rPr>
          <w:i/>
          <w:szCs w:val="22"/>
          <w:u w:val="single"/>
        </w:rPr>
      </w:pPr>
    </w:p>
    <w:p w:rsidR="00C67EA4" w:rsidRPr="008F501A" w:rsidRDefault="00C67EA4" w:rsidP="00C67EA4">
      <w:pPr>
        <w:rPr>
          <w:i/>
          <w:szCs w:val="22"/>
          <w:u w:val="single"/>
        </w:rPr>
      </w:pPr>
      <w:r w:rsidRPr="008F501A">
        <w:rPr>
          <w:i/>
          <w:szCs w:val="22"/>
          <w:u w:val="single"/>
        </w:rPr>
        <w:t>Očekivani način ostvarenja</w:t>
      </w:r>
    </w:p>
    <w:p w:rsidR="00345183" w:rsidRPr="008F501A" w:rsidRDefault="00345183" w:rsidP="00345183">
      <w:pPr>
        <w:rPr>
          <w:i/>
          <w:szCs w:val="22"/>
          <w:u w:val="single"/>
        </w:rPr>
      </w:pPr>
    </w:p>
    <w:p w:rsidR="00021520" w:rsidRPr="008F501A" w:rsidRDefault="000A22C6" w:rsidP="00E378D5">
      <w:pPr>
        <w:jc w:val="both"/>
        <w:rPr>
          <w:szCs w:val="22"/>
        </w:rPr>
      </w:pPr>
      <w:r w:rsidRPr="008F501A">
        <w:rPr>
          <w:szCs w:val="22"/>
        </w:rPr>
        <w:t>Ovaj cilj ostvarit će se smanjivanjem i rješavanjem utvrđenih razvojnih problema nizom povezanih mjera koje se odnose na razvoj sustava odgoja, obrazovanja i sporta, prilagodbe potrebama razvoja gospodarstva, poboljšanje sustava zdravstva i socijalne skrbi, razvoja kulture, razvoja civilnog društva i društvenog poduzetništva. Također, nužno je sustavno i kontinuirano ulaganje u ostalu infrastrukturu.</w:t>
      </w:r>
    </w:p>
    <w:p w:rsidR="00E378D5" w:rsidRPr="008F501A" w:rsidRDefault="00E378D5" w:rsidP="00E378D5">
      <w:pPr>
        <w:jc w:val="both"/>
        <w:rPr>
          <w:szCs w:val="22"/>
        </w:rPr>
      </w:pPr>
    </w:p>
    <w:p w:rsidR="00345183" w:rsidRPr="008F501A" w:rsidRDefault="00345183" w:rsidP="00345183">
      <w:pPr>
        <w:rPr>
          <w:i/>
          <w:szCs w:val="22"/>
          <w:u w:val="single"/>
        </w:rPr>
      </w:pPr>
      <w:r w:rsidRPr="008F501A">
        <w:rPr>
          <w:i/>
          <w:szCs w:val="22"/>
          <w:u w:val="single"/>
        </w:rPr>
        <w:t xml:space="preserve">Dosljednost </w:t>
      </w:r>
    </w:p>
    <w:p w:rsidR="00021520" w:rsidRPr="008F501A" w:rsidRDefault="00021520" w:rsidP="00345183">
      <w:pPr>
        <w:rPr>
          <w:i/>
          <w:szCs w:val="22"/>
          <w:u w:val="single"/>
        </w:rPr>
      </w:pPr>
    </w:p>
    <w:p w:rsidR="00021520" w:rsidRPr="008F501A" w:rsidRDefault="00E378D5" w:rsidP="0077009D">
      <w:pPr>
        <w:jc w:val="both"/>
        <w:rPr>
          <w:szCs w:val="22"/>
        </w:rPr>
      </w:pPr>
      <w:r w:rsidRPr="008F501A">
        <w:rPr>
          <w:szCs w:val="22"/>
        </w:rPr>
        <w:t xml:space="preserve">Ovaj cilj uklapa se u strateške </w:t>
      </w:r>
      <w:r w:rsidR="00A16D95" w:rsidRPr="008F501A">
        <w:rPr>
          <w:szCs w:val="22"/>
        </w:rPr>
        <w:t>dokumente</w:t>
      </w:r>
      <w:r w:rsidRPr="008F501A">
        <w:rPr>
          <w:szCs w:val="22"/>
        </w:rPr>
        <w:t xml:space="preserve"> </w:t>
      </w:r>
      <w:r w:rsidR="00F007D1" w:rsidRPr="008F501A">
        <w:rPr>
          <w:szCs w:val="22"/>
        </w:rPr>
        <w:t>na nacionalnoj,</w:t>
      </w:r>
      <w:r w:rsidRPr="008F501A">
        <w:rPr>
          <w:szCs w:val="22"/>
        </w:rPr>
        <w:t xml:space="preserve"> </w:t>
      </w:r>
      <w:r w:rsidR="00A30E77" w:rsidRPr="008F501A">
        <w:rPr>
          <w:szCs w:val="22"/>
        </w:rPr>
        <w:t>župani</w:t>
      </w:r>
      <w:r w:rsidR="00C50C73" w:rsidRPr="008F501A">
        <w:rPr>
          <w:szCs w:val="22"/>
        </w:rPr>
        <w:t>j</w:t>
      </w:r>
      <w:r w:rsidRPr="008F501A">
        <w:rPr>
          <w:szCs w:val="22"/>
        </w:rPr>
        <w:t xml:space="preserve">skoj </w:t>
      </w:r>
      <w:r w:rsidR="00F007D1" w:rsidRPr="008F501A">
        <w:rPr>
          <w:szCs w:val="22"/>
        </w:rPr>
        <w:t>i lokalnoj razini</w:t>
      </w:r>
      <w:r w:rsidR="003557BD" w:rsidRPr="008F501A">
        <w:rPr>
          <w:szCs w:val="22"/>
        </w:rPr>
        <w:t>.</w:t>
      </w:r>
    </w:p>
    <w:p w:rsidR="00F007D1" w:rsidRPr="008F501A" w:rsidRDefault="003557BD" w:rsidP="0077009D">
      <w:pPr>
        <w:jc w:val="both"/>
        <w:rPr>
          <w:szCs w:val="22"/>
        </w:rPr>
      </w:pPr>
      <w:r w:rsidRPr="008F501A">
        <w:rPr>
          <w:szCs w:val="22"/>
        </w:rPr>
        <w:t xml:space="preserve">Dokumenti nacionalne razine relevantni za ovaj cilj: </w:t>
      </w:r>
    </w:p>
    <w:p w:rsidR="00F007D1" w:rsidRPr="008F501A" w:rsidRDefault="00F007D1" w:rsidP="0067696A">
      <w:pPr>
        <w:numPr>
          <w:ilvl w:val="0"/>
          <w:numId w:val="6"/>
        </w:numPr>
        <w:jc w:val="both"/>
        <w:rPr>
          <w:szCs w:val="22"/>
        </w:rPr>
      </w:pPr>
      <w:r w:rsidRPr="008F501A">
        <w:rPr>
          <w:szCs w:val="22"/>
        </w:rPr>
        <w:t xml:space="preserve">Strategija obrazovanja, znanosti i tehnologije </w:t>
      </w:r>
      <w:r w:rsidR="00E61869" w:rsidRPr="008F501A">
        <w:rPr>
          <w:szCs w:val="22"/>
        </w:rPr>
        <w:t>2014.</w:t>
      </w:r>
      <w:r w:rsidR="00BA29C8">
        <w:rPr>
          <w:szCs w:val="22"/>
        </w:rPr>
        <w:t xml:space="preserve"> </w:t>
      </w:r>
      <w:r w:rsidR="00E61869" w:rsidRPr="008F501A">
        <w:rPr>
          <w:szCs w:val="22"/>
        </w:rPr>
        <w:t>-</w:t>
      </w:r>
      <w:r w:rsidR="00BA29C8">
        <w:rPr>
          <w:szCs w:val="22"/>
        </w:rPr>
        <w:t xml:space="preserve"> </w:t>
      </w:r>
      <w:r w:rsidR="00E61869" w:rsidRPr="008F501A">
        <w:rPr>
          <w:szCs w:val="22"/>
        </w:rPr>
        <w:t>2020.</w:t>
      </w:r>
      <w:r w:rsidR="00BA29C8">
        <w:rPr>
          <w:szCs w:val="22"/>
        </w:rPr>
        <w:t xml:space="preserve"> </w:t>
      </w:r>
      <w:r w:rsidRPr="008F501A">
        <w:rPr>
          <w:szCs w:val="22"/>
        </w:rPr>
        <w:t>(misija: osigurati kvalitetno obrazovanje dostupno svima i pod jednakim uvjetima, u skladu sa sposobnostima svakog korisnika sustava)</w:t>
      </w:r>
    </w:p>
    <w:p w:rsidR="00F007D1" w:rsidRPr="008F501A" w:rsidRDefault="00F007D1" w:rsidP="0067696A">
      <w:pPr>
        <w:numPr>
          <w:ilvl w:val="0"/>
          <w:numId w:val="6"/>
        </w:numPr>
        <w:jc w:val="both"/>
        <w:rPr>
          <w:szCs w:val="22"/>
        </w:rPr>
      </w:pPr>
      <w:r w:rsidRPr="008F501A">
        <w:rPr>
          <w:szCs w:val="22"/>
        </w:rPr>
        <w:t>Nacionalna strategija razvoja zdravstva 2012.</w:t>
      </w:r>
      <w:r w:rsidR="00BA29C8">
        <w:rPr>
          <w:szCs w:val="22"/>
        </w:rPr>
        <w:t xml:space="preserve"> </w:t>
      </w:r>
      <w:r w:rsidRPr="008F501A">
        <w:rPr>
          <w:szCs w:val="22"/>
        </w:rPr>
        <w:t>-</w:t>
      </w:r>
      <w:r w:rsidR="00BA29C8">
        <w:rPr>
          <w:szCs w:val="22"/>
        </w:rPr>
        <w:t xml:space="preserve"> </w:t>
      </w:r>
      <w:r w:rsidRPr="008F501A">
        <w:rPr>
          <w:szCs w:val="22"/>
        </w:rPr>
        <w:t xml:space="preserve">2020. (strateški razvojni pravci: 1. Poboljšanje povezanosti i kontinuiteta u zdravstvu, 2. Ujednačavanje i poboljšanje kvalitete zdravstvene </w:t>
      </w:r>
      <w:r w:rsidRPr="008F501A">
        <w:rPr>
          <w:szCs w:val="22"/>
        </w:rPr>
        <w:lastRenderedPageBreak/>
        <w:t>zaštite, 3. Povećanje učinkovitosti i djelotvornosti zdravstvenog sustava, 4. Povećanje dostupnosti zdravstvene zaštite, 5. Poboljšanje pokazatelja zdravlja)</w:t>
      </w:r>
    </w:p>
    <w:p w:rsidR="00F007D1" w:rsidRPr="008F501A" w:rsidRDefault="00F007D1" w:rsidP="0067696A">
      <w:pPr>
        <w:numPr>
          <w:ilvl w:val="0"/>
          <w:numId w:val="6"/>
        </w:numPr>
        <w:jc w:val="both"/>
        <w:rPr>
          <w:szCs w:val="22"/>
        </w:rPr>
      </w:pPr>
      <w:r w:rsidRPr="008F501A">
        <w:rPr>
          <w:szCs w:val="22"/>
        </w:rPr>
        <w:t>Strategija razvoja sustava socijalne skrbi u Republici Hrvatskoj 2011.</w:t>
      </w:r>
      <w:r w:rsidR="00BA29C8">
        <w:rPr>
          <w:szCs w:val="22"/>
        </w:rPr>
        <w:t xml:space="preserve"> </w:t>
      </w:r>
      <w:r w:rsidRPr="008F501A">
        <w:rPr>
          <w:szCs w:val="22"/>
        </w:rPr>
        <w:t>-</w:t>
      </w:r>
      <w:r w:rsidR="00BA29C8">
        <w:rPr>
          <w:szCs w:val="22"/>
        </w:rPr>
        <w:t xml:space="preserve"> </w:t>
      </w:r>
      <w:r w:rsidRPr="008F501A">
        <w:rPr>
          <w:szCs w:val="22"/>
        </w:rPr>
        <w:t>2016. (ključni cilj: pridonijeti osiguranju minimalnog životnog standarda najugroženije</w:t>
      </w:r>
      <w:r w:rsidR="00E53836">
        <w:rPr>
          <w:szCs w:val="22"/>
        </w:rPr>
        <w:t>m</w:t>
      </w:r>
      <w:r w:rsidRPr="008F501A">
        <w:rPr>
          <w:szCs w:val="22"/>
        </w:rPr>
        <w:t xml:space="preserve"> dijel</w:t>
      </w:r>
      <w:r w:rsidR="00E53836">
        <w:rPr>
          <w:szCs w:val="22"/>
        </w:rPr>
        <w:t>u</w:t>
      </w:r>
      <w:r w:rsidRPr="008F501A">
        <w:rPr>
          <w:szCs w:val="22"/>
        </w:rPr>
        <w:t xml:space="preserve"> stanovništva, olakšavanju pristupa socijalnim pravima te primjerenom zadovoljavanju potreba socijalno osjetljivih skupina)</w:t>
      </w:r>
    </w:p>
    <w:p w:rsidR="00F007D1" w:rsidRPr="008F501A" w:rsidRDefault="005D0EE6" w:rsidP="0067696A">
      <w:pPr>
        <w:numPr>
          <w:ilvl w:val="0"/>
          <w:numId w:val="6"/>
        </w:numPr>
        <w:jc w:val="both"/>
        <w:rPr>
          <w:szCs w:val="22"/>
        </w:rPr>
      </w:pPr>
      <w:r w:rsidRPr="008F501A">
        <w:rPr>
          <w:szCs w:val="22"/>
        </w:rPr>
        <w:t>Nacionalna strategija stvaranja poticajnog okruženja za razvoj civilnog društva od 2012. do 2016. godine (ciljevi: Osigurati ujednačen razvoj i zastupljenost OCD u svim regijama RH, Osnažiti kapacitete građanskih inicijativa i OCD koje djeluju u lokalnim zajednicama za aktivno sudjelovanje  u društvenim procesima i drugi)</w:t>
      </w:r>
    </w:p>
    <w:p w:rsidR="005D0EE6" w:rsidRPr="008F501A" w:rsidRDefault="005D0EE6" w:rsidP="0067696A">
      <w:pPr>
        <w:pStyle w:val="Odlomakpopisa"/>
        <w:numPr>
          <w:ilvl w:val="0"/>
          <w:numId w:val="6"/>
        </w:numPr>
        <w:jc w:val="both"/>
        <w:rPr>
          <w:sz w:val="22"/>
        </w:rPr>
      </w:pPr>
      <w:r w:rsidRPr="008F501A">
        <w:rPr>
          <w:sz w:val="22"/>
        </w:rPr>
        <w:t>Strateški plan ministarstva kulture RH 2015.</w:t>
      </w:r>
      <w:r w:rsidR="00E53836">
        <w:rPr>
          <w:sz w:val="22"/>
        </w:rPr>
        <w:t xml:space="preserve"> </w:t>
      </w:r>
      <w:r w:rsidRPr="008F501A">
        <w:rPr>
          <w:sz w:val="22"/>
        </w:rPr>
        <w:t>-</w:t>
      </w:r>
      <w:r w:rsidR="00E53836">
        <w:rPr>
          <w:sz w:val="22"/>
        </w:rPr>
        <w:t xml:space="preserve"> </w:t>
      </w:r>
      <w:r w:rsidRPr="008F501A">
        <w:rPr>
          <w:sz w:val="22"/>
        </w:rPr>
        <w:t>2017.</w:t>
      </w:r>
    </w:p>
    <w:p w:rsidR="003557BD" w:rsidRPr="008F501A" w:rsidRDefault="003557BD" w:rsidP="0077009D">
      <w:pPr>
        <w:jc w:val="both"/>
        <w:rPr>
          <w:szCs w:val="22"/>
        </w:rPr>
      </w:pPr>
      <w:r w:rsidRPr="008F501A">
        <w:rPr>
          <w:szCs w:val="22"/>
        </w:rPr>
        <w:t xml:space="preserve">Na regionalnoj razini cilj se uklapa u ciljeve i prioritete sadržane u : </w:t>
      </w:r>
    </w:p>
    <w:p w:rsidR="003557BD" w:rsidRPr="008F501A" w:rsidRDefault="00BB314E" w:rsidP="0067696A">
      <w:pPr>
        <w:numPr>
          <w:ilvl w:val="0"/>
          <w:numId w:val="6"/>
        </w:numPr>
        <w:jc w:val="both"/>
        <w:rPr>
          <w:szCs w:val="22"/>
        </w:rPr>
      </w:pPr>
      <w:r>
        <w:rPr>
          <w:szCs w:val="22"/>
        </w:rPr>
        <w:t>Ž</w:t>
      </w:r>
      <w:r w:rsidR="00A30E77" w:rsidRPr="008F501A">
        <w:rPr>
          <w:szCs w:val="22"/>
        </w:rPr>
        <w:t>upani</w:t>
      </w:r>
      <w:r w:rsidR="00C50C73" w:rsidRPr="008F501A">
        <w:rPr>
          <w:szCs w:val="22"/>
        </w:rPr>
        <w:t>j</w:t>
      </w:r>
      <w:r>
        <w:rPr>
          <w:szCs w:val="22"/>
        </w:rPr>
        <w:t>skoj razvojnoj strategiji</w:t>
      </w:r>
      <w:r w:rsidR="003557BD" w:rsidRPr="008F501A">
        <w:rPr>
          <w:szCs w:val="22"/>
        </w:rPr>
        <w:t xml:space="preserve"> PSŽ do </w:t>
      </w:r>
      <w:r w:rsidR="00E61869" w:rsidRPr="008F501A">
        <w:rPr>
          <w:szCs w:val="22"/>
        </w:rPr>
        <w:t xml:space="preserve">kraja </w:t>
      </w:r>
      <w:r w:rsidR="003557BD" w:rsidRPr="008F501A">
        <w:rPr>
          <w:szCs w:val="22"/>
        </w:rPr>
        <w:t xml:space="preserve">2020. </w:t>
      </w:r>
    </w:p>
    <w:p w:rsidR="003557BD" w:rsidRPr="008F501A" w:rsidRDefault="003557BD" w:rsidP="0067696A">
      <w:pPr>
        <w:numPr>
          <w:ilvl w:val="0"/>
          <w:numId w:val="6"/>
        </w:numPr>
        <w:jc w:val="both"/>
        <w:rPr>
          <w:szCs w:val="22"/>
        </w:rPr>
      </w:pPr>
      <w:r w:rsidRPr="008F501A">
        <w:rPr>
          <w:szCs w:val="22"/>
        </w:rPr>
        <w:t>Strategij</w:t>
      </w:r>
      <w:r w:rsidR="00E53836">
        <w:rPr>
          <w:szCs w:val="22"/>
        </w:rPr>
        <w:t>i</w:t>
      </w:r>
      <w:r w:rsidRPr="008F501A">
        <w:rPr>
          <w:szCs w:val="22"/>
        </w:rPr>
        <w:t xml:space="preserve"> razvoja ljudskih potencijala Požeško-slavonske </w:t>
      </w:r>
      <w:r w:rsidR="007C6A7F" w:rsidRPr="008F501A">
        <w:rPr>
          <w:szCs w:val="22"/>
        </w:rPr>
        <w:t>županije</w:t>
      </w:r>
      <w:r w:rsidRPr="008F501A">
        <w:rPr>
          <w:szCs w:val="22"/>
        </w:rPr>
        <w:t xml:space="preserve"> 2016.</w:t>
      </w:r>
      <w:r w:rsidR="00E53836">
        <w:rPr>
          <w:szCs w:val="22"/>
        </w:rPr>
        <w:t xml:space="preserve"> </w:t>
      </w:r>
      <w:r w:rsidRPr="008F501A">
        <w:rPr>
          <w:szCs w:val="22"/>
        </w:rPr>
        <w:t>-</w:t>
      </w:r>
      <w:r w:rsidR="00E53836">
        <w:rPr>
          <w:szCs w:val="22"/>
        </w:rPr>
        <w:t xml:space="preserve"> </w:t>
      </w:r>
      <w:r w:rsidRPr="008F501A">
        <w:rPr>
          <w:szCs w:val="22"/>
        </w:rPr>
        <w:t xml:space="preserve">2020. </w:t>
      </w:r>
      <w:r w:rsidR="00E53836">
        <w:rPr>
          <w:szCs w:val="22"/>
        </w:rPr>
        <w:t>g</w:t>
      </w:r>
      <w:r w:rsidRPr="008F501A">
        <w:rPr>
          <w:szCs w:val="22"/>
        </w:rPr>
        <w:t>odine</w:t>
      </w:r>
      <w:r w:rsidR="00E53836">
        <w:rPr>
          <w:szCs w:val="22"/>
        </w:rPr>
        <w:t>.</w:t>
      </w:r>
      <w:r w:rsidRPr="008F501A">
        <w:rPr>
          <w:szCs w:val="22"/>
        </w:rPr>
        <w:t xml:space="preserve">  </w:t>
      </w:r>
    </w:p>
    <w:p w:rsidR="0036665E" w:rsidRPr="008F501A" w:rsidRDefault="0038620C" w:rsidP="0077009D">
      <w:pPr>
        <w:ind w:left="720"/>
        <w:jc w:val="both"/>
        <w:rPr>
          <w:szCs w:val="22"/>
          <w:lang w:bidi="hr-HR"/>
        </w:rPr>
      </w:pPr>
      <w:r w:rsidRPr="008F501A">
        <w:rPr>
          <w:szCs w:val="22"/>
        </w:rPr>
        <w:t xml:space="preserve">                        </w:t>
      </w:r>
    </w:p>
    <w:p w:rsidR="003557BD" w:rsidRPr="008F501A" w:rsidRDefault="003557BD" w:rsidP="003557BD">
      <w:pPr>
        <w:rPr>
          <w:iCs/>
          <w:szCs w:val="22"/>
        </w:rPr>
      </w:pPr>
      <w:r w:rsidRPr="008F501A">
        <w:rPr>
          <w:iCs/>
          <w:szCs w:val="22"/>
        </w:rPr>
        <w:t>Na lokalnoj razini cilj je komplementaran s ciljevima sadržanim u:</w:t>
      </w:r>
    </w:p>
    <w:p w:rsidR="003557BD" w:rsidRPr="008F501A" w:rsidRDefault="003557BD" w:rsidP="0067696A">
      <w:pPr>
        <w:numPr>
          <w:ilvl w:val="0"/>
          <w:numId w:val="7"/>
        </w:numPr>
        <w:rPr>
          <w:szCs w:val="22"/>
        </w:rPr>
      </w:pPr>
      <w:r w:rsidRPr="008F501A">
        <w:rPr>
          <w:szCs w:val="22"/>
        </w:rPr>
        <w:t>Lokaln</w:t>
      </w:r>
      <w:r w:rsidR="00E53836">
        <w:rPr>
          <w:szCs w:val="22"/>
        </w:rPr>
        <w:t>oj</w:t>
      </w:r>
      <w:r w:rsidRPr="008F501A">
        <w:rPr>
          <w:szCs w:val="22"/>
        </w:rPr>
        <w:t xml:space="preserve"> razvojn</w:t>
      </w:r>
      <w:r w:rsidR="00E53836">
        <w:rPr>
          <w:szCs w:val="22"/>
        </w:rPr>
        <w:t>oj</w:t>
      </w:r>
      <w:r w:rsidRPr="008F501A">
        <w:rPr>
          <w:szCs w:val="22"/>
        </w:rPr>
        <w:t xml:space="preserve"> strategij</w:t>
      </w:r>
      <w:r w:rsidR="00E53836">
        <w:rPr>
          <w:szCs w:val="22"/>
        </w:rPr>
        <w:t>i</w:t>
      </w:r>
      <w:r w:rsidRPr="008F501A">
        <w:rPr>
          <w:szCs w:val="22"/>
        </w:rPr>
        <w:t xml:space="preserve"> Lokalne akcijske grupe „Barun Trenk“ do kraja 2020.</w:t>
      </w:r>
    </w:p>
    <w:p w:rsidR="003557BD" w:rsidRPr="008F501A" w:rsidRDefault="003557BD" w:rsidP="0067696A">
      <w:pPr>
        <w:numPr>
          <w:ilvl w:val="0"/>
          <w:numId w:val="7"/>
        </w:numPr>
        <w:rPr>
          <w:szCs w:val="22"/>
        </w:rPr>
      </w:pPr>
      <w:r w:rsidRPr="008F501A">
        <w:rPr>
          <w:szCs w:val="22"/>
        </w:rPr>
        <w:t>Lokaln</w:t>
      </w:r>
      <w:r w:rsidR="00E53836">
        <w:rPr>
          <w:szCs w:val="22"/>
        </w:rPr>
        <w:t>oj</w:t>
      </w:r>
      <w:r w:rsidRPr="008F501A">
        <w:rPr>
          <w:szCs w:val="22"/>
        </w:rPr>
        <w:t xml:space="preserve"> razvojn</w:t>
      </w:r>
      <w:r w:rsidR="00E53836">
        <w:rPr>
          <w:szCs w:val="22"/>
        </w:rPr>
        <w:t>oj</w:t>
      </w:r>
      <w:r w:rsidRPr="008F501A">
        <w:rPr>
          <w:szCs w:val="22"/>
        </w:rPr>
        <w:t xml:space="preserve"> strategij</w:t>
      </w:r>
      <w:r w:rsidR="00E53836">
        <w:rPr>
          <w:szCs w:val="22"/>
        </w:rPr>
        <w:t>i</w:t>
      </w:r>
      <w:r w:rsidRPr="008F501A">
        <w:rPr>
          <w:szCs w:val="22"/>
        </w:rPr>
        <w:t xml:space="preserve"> Lokalne akcijske grupe</w:t>
      </w:r>
      <w:r w:rsidR="00E53836">
        <w:rPr>
          <w:szCs w:val="22"/>
        </w:rPr>
        <w:t xml:space="preserve"> „</w:t>
      </w:r>
      <w:r w:rsidRPr="008F501A">
        <w:rPr>
          <w:szCs w:val="22"/>
        </w:rPr>
        <w:t>Zeleni trokut“ do kraja 2020.</w:t>
      </w:r>
    </w:p>
    <w:p w:rsidR="003557BD" w:rsidRPr="008F501A" w:rsidRDefault="003557BD" w:rsidP="0067696A">
      <w:pPr>
        <w:numPr>
          <w:ilvl w:val="0"/>
          <w:numId w:val="7"/>
        </w:numPr>
        <w:rPr>
          <w:szCs w:val="22"/>
        </w:rPr>
      </w:pPr>
      <w:r w:rsidRPr="008F501A">
        <w:rPr>
          <w:szCs w:val="22"/>
        </w:rPr>
        <w:t>Lokaln</w:t>
      </w:r>
      <w:r w:rsidR="00E53836">
        <w:rPr>
          <w:szCs w:val="22"/>
        </w:rPr>
        <w:t>oj</w:t>
      </w:r>
      <w:r w:rsidRPr="008F501A">
        <w:rPr>
          <w:szCs w:val="22"/>
        </w:rPr>
        <w:t xml:space="preserve"> razvojn</w:t>
      </w:r>
      <w:r w:rsidR="00E53836">
        <w:rPr>
          <w:szCs w:val="22"/>
        </w:rPr>
        <w:t>oj</w:t>
      </w:r>
      <w:r w:rsidRPr="008F501A">
        <w:rPr>
          <w:szCs w:val="22"/>
        </w:rPr>
        <w:t xml:space="preserve"> strategij</w:t>
      </w:r>
      <w:r w:rsidR="00E53836">
        <w:rPr>
          <w:szCs w:val="22"/>
        </w:rPr>
        <w:t>i</w:t>
      </w:r>
      <w:r w:rsidRPr="008F501A">
        <w:rPr>
          <w:szCs w:val="22"/>
        </w:rPr>
        <w:t xml:space="preserve"> Lokalne akcijske grupe „Posavina“ do kraja 2020.</w:t>
      </w:r>
    </w:p>
    <w:p w:rsidR="003557BD" w:rsidRPr="008F501A" w:rsidRDefault="003557BD" w:rsidP="0067696A">
      <w:pPr>
        <w:numPr>
          <w:ilvl w:val="0"/>
          <w:numId w:val="7"/>
        </w:numPr>
        <w:rPr>
          <w:szCs w:val="22"/>
        </w:rPr>
      </w:pPr>
      <w:r w:rsidRPr="008F501A">
        <w:rPr>
          <w:szCs w:val="22"/>
        </w:rPr>
        <w:t>Razvojn</w:t>
      </w:r>
      <w:r w:rsidR="00E53836">
        <w:rPr>
          <w:szCs w:val="22"/>
        </w:rPr>
        <w:t>oj</w:t>
      </w:r>
      <w:r w:rsidRPr="008F501A">
        <w:rPr>
          <w:szCs w:val="22"/>
        </w:rPr>
        <w:t xml:space="preserve"> strategij</w:t>
      </w:r>
      <w:r w:rsidR="00E53836">
        <w:rPr>
          <w:szCs w:val="22"/>
        </w:rPr>
        <w:t>i</w:t>
      </w:r>
      <w:r w:rsidRPr="008F501A">
        <w:rPr>
          <w:szCs w:val="22"/>
        </w:rPr>
        <w:t xml:space="preserve"> JLS-a (gradova i općina) do kraja 2020.</w:t>
      </w:r>
    </w:p>
    <w:p w:rsidR="00F007D1" w:rsidRDefault="00F007D1" w:rsidP="00345183"/>
    <w:p w:rsidR="00345183" w:rsidRPr="00345183" w:rsidRDefault="00345183" w:rsidP="00345183">
      <w:pPr>
        <w:rPr>
          <w:i/>
          <w:u w:val="single"/>
        </w:rPr>
      </w:pPr>
      <w:r w:rsidRPr="00345183">
        <w:rPr>
          <w:i/>
          <w:u w:val="single"/>
        </w:rPr>
        <w:t>Pokazatelji učinka</w:t>
      </w:r>
    </w:p>
    <w:p w:rsidR="00345183" w:rsidRDefault="00345183" w:rsidP="008C6606"/>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06"/>
        <w:gridCol w:w="567"/>
        <w:gridCol w:w="2155"/>
        <w:gridCol w:w="992"/>
        <w:gridCol w:w="822"/>
        <w:gridCol w:w="992"/>
        <w:gridCol w:w="879"/>
        <w:gridCol w:w="964"/>
        <w:gridCol w:w="1134"/>
      </w:tblGrid>
      <w:tr w:rsidR="00345183" w:rsidRPr="00745695" w:rsidTr="00745695">
        <w:tc>
          <w:tcPr>
            <w:tcW w:w="1021" w:type="dxa"/>
            <w:vMerge w:val="restart"/>
            <w:vAlign w:val="center"/>
          </w:tcPr>
          <w:p w:rsidR="00345183" w:rsidRPr="00745695" w:rsidRDefault="00345183" w:rsidP="00345183">
            <w:pPr>
              <w:rPr>
                <w:rFonts w:cs="Times New Roman"/>
                <w:b/>
                <w:sz w:val="16"/>
                <w:szCs w:val="16"/>
              </w:rPr>
            </w:pPr>
            <w:r w:rsidRPr="00745695">
              <w:rPr>
                <w:rFonts w:cs="Times New Roman"/>
                <w:b/>
                <w:sz w:val="16"/>
                <w:szCs w:val="16"/>
              </w:rPr>
              <w:t>Cilj</w:t>
            </w:r>
          </w:p>
        </w:tc>
        <w:tc>
          <w:tcPr>
            <w:tcW w:w="3828" w:type="dxa"/>
            <w:gridSpan w:val="3"/>
            <w:vAlign w:val="center"/>
          </w:tcPr>
          <w:p w:rsidR="00345183" w:rsidRPr="00745695" w:rsidRDefault="00345183" w:rsidP="00745695">
            <w:pPr>
              <w:jc w:val="center"/>
              <w:rPr>
                <w:rFonts w:cs="Times New Roman"/>
                <w:b/>
                <w:sz w:val="16"/>
                <w:szCs w:val="16"/>
              </w:rPr>
            </w:pPr>
            <w:r w:rsidRPr="00745695">
              <w:rPr>
                <w:rFonts w:cs="Times New Roman"/>
                <w:b/>
                <w:sz w:val="16"/>
                <w:szCs w:val="16"/>
              </w:rPr>
              <w:t>Pokazatelj učinka</w:t>
            </w:r>
          </w:p>
        </w:tc>
        <w:tc>
          <w:tcPr>
            <w:tcW w:w="1814" w:type="dxa"/>
            <w:gridSpan w:val="2"/>
            <w:vAlign w:val="center"/>
          </w:tcPr>
          <w:p w:rsidR="00345183" w:rsidRPr="00745695" w:rsidRDefault="00345183" w:rsidP="00345183">
            <w:pPr>
              <w:rPr>
                <w:rFonts w:cs="Times New Roman"/>
                <w:b/>
                <w:sz w:val="16"/>
                <w:szCs w:val="16"/>
              </w:rPr>
            </w:pPr>
            <w:r w:rsidRPr="00745695">
              <w:rPr>
                <w:rFonts w:cs="Times New Roman"/>
                <w:b/>
                <w:sz w:val="16"/>
                <w:szCs w:val="16"/>
              </w:rPr>
              <w:t>Početna vrijednost</w:t>
            </w:r>
          </w:p>
        </w:tc>
        <w:tc>
          <w:tcPr>
            <w:tcW w:w="1871" w:type="dxa"/>
            <w:gridSpan w:val="2"/>
            <w:vAlign w:val="center"/>
          </w:tcPr>
          <w:p w:rsidR="00345183" w:rsidRPr="00745695" w:rsidRDefault="00345183" w:rsidP="00345183">
            <w:pPr>
              <w:rPr>
                <w:rFonts w:cs="Times New Roman"/>
                <w:b/>
                <w:sz w:val="16"/>
                <w:szCs w:val="16"/>
              </w:rPr>
            </w:pPr>
            <w:r w:rsidRPr="00745695">
              <w:rPr>
                <w:rFonts w:cs="Times New Roman"/>
                <w:b/>
                <w:sz w:val="16"/>
                <w:szCs w:val="16"/>
              </w:rPr>
              <w:t>Ciljana vrijednost</w:t>
            </w:r>
          </w:p>
        </w:tc>
        <w:tc>
          <w:tcPr>
            <w:tcW w:w="964" w:type="dxa"/>
            <w:vMerge w:val="restart"/>
            <w:vAlign w:val="center"/>
          </w:tcPr>
          <w:p w:rsidR="00345183" w:rsidRPr="00745695" w:rsidRDefault="00345183" w:rsidP="00345183">
            <w:pPr>
              <w:rPr>
                <w:rFonts w:cs="Times New Roman"/>
                <w:b/>
                <w:sz w:val="16"/>
                <w:szCs w:val="16"/>
              </w:rPr>
            </w:pPr>
            <w:r w:rsidRPr="00745695">
              <w:rPr>
                <w:rFonts w:cs="Times New Roman"/>
                <w:b/>
                <w:sz w:val="16"/>
                <w:szCs w:val="16"/>
              </w:rPr>
              <w:t>Učestalost praćenja</w:t>
            </w:r>
          </w:p>
        </w:tc>
        <w:tc>
          <w:tcPr>
            <w:tcW w:w="1134" w:type="dxa"/>
            <w:vMerge w:val="restart"/>
            <w:vAlign w:val="center"/>
          </w:tcPr>
          <w:p w:rsidR="00345183" w:rsidRPr="00745695" w:rsidRDefault="00345183" w:rsidP="00345183">
            <w:pPr>
              <w:rPr>
                <w:rFonts w:cs="Times New Roman"/>
                <w:b/>
                <w:sz w:val="16"/>
                <w:szCs w:val="16"/>
              </w:rPr>
            </w:pPr>
            <w:r w:rsidRPr="00745695">
              <w:rPr>
                <w:rFonts w:cs="Times New Roman"/>
                <w:b/>
                <w:sz w:val="16"/>
                <w:szCs w:val="16"/>
              </w:rPr>
              <w:t>Izvor</w:t>
            </w:r>
          </w:p>
        </w:tc>
      </w:tr>
      <w:tr w:rsidR="00345183" w:rsidRPr="00745695" w:rsidTr="00745695">
        <w:tc>
          <w:tcPr>
            <w:tcW w:w="1021" w:type="dxa"/>
            <w:vMerge/>
          </w:tcPr>
          <w:p w:rsidR="00345183" w:rsidRPr="00745695" w:rsidRDefault="00345183" w:rsidP="00345183">
            <w:pPr>
              <w:rPr>
                <w:rFonts w:cs="Times New Roman"/>
                <w:b/>
                <w:sz w:val="16"/>
                <w:szCs w:val="16"/>
              </w:rPr>
            </w:pPr>
          </w:p>
        </w:tc>
        <w:tc>
          <w:tcPr>
            <w:tcW w:w="1106" w:type="dxa"/>
            <w:vAlign w:val="center"/>
          </w:tcPr>
          <w:p w:rsidR="00345183" w:rsidRPr="00745695" w:rsidRDefault="00345183" w:rsidP="00345183">
            <w:pPr>
              <w:rPr>
                <w:rFonts w:cs="Times New Roman"/>
                <w:b/>
                <w:sz w:val="16"/>
                <w:szCs w:val="16"/>
              </w:rPr>
            </w:pPr>
            <w:r w:rsidRPr="00745695">
              <w:rPr>
                <w:rFonts w:cs="Times New Roman"/>
                <w:b/>
                <w:sz w:val="16"/>
                <w:szCs w:val="16"/>
              </w:rPr>
              <w:t>Definicija</w:t>
            </w:r>
          </w:p>
        </w:tc>
        <w:tc>
          <w:tcPr>
            <w:tcW w:w="567" w:type="dxa"/>
            <w:vAlign w:val="center"/>
          </w:tcPr>
          <w:p w:rsidR="00345183" w:rsidRPr="00745695" w:rsidRDefault="00345183" w:rsidP="00345183">
            <w:pPr>
              <w:rPr>
                <w:rFonts w:cs="Times New Roman"/>
                <w:b/>
                <w:sz w:val="16"/>
                <w:szCs w:val="16"/>
              </w:rPr>
            </w:pPr>
            <w:r w:rsidRPr="00745695">
              <w:rPr>
                <w:rFonts w:cs="Times New Roman"/>
                <w:b/>
                <w:sz w:val="16"/>
                <w:szCs w:val="16"/>
              </w:rPr>
              <w:t>Jedinica</w:t>
            </w:r>
          </w:p>
        </w:tc>
        <w:tc>
          <w:tcPr>
            <w:tcW w:w="2155" w:type="dxa"/>
            <w:vAlign w:val="center"/>
          </w:tcPr>
          <w:p w:rsidR="00345183" w:rsidRPr="00745695" w:rsidRDefault="00345183" w:rsidP="00345183">
            <w:pPr>
              <w:rPr>
                <w:rFonts w:cs="Times New Roman"/>
                <w:b/>
                <w:sz w:val="16"/>
                <w:szCs w:val="16"/>
              </w:rPr>
            </w:pPr>
            <w:r w:rsidRPr="00745695">
              <w:rPr>
                <w:rFonts w:cs="Times New Roman"/>
                <w:b/>
                <w:sz w:val="16"/>
                <w:szCs w:val="16"/>
              </w:rPr>
              <w:t>Opis</w:t>
            </w:r>
          </w:p>
        </w:tc>
        <w:tc>
          <w:tcPr>
            <w:tcW w:w="992" w:type="dxa"/>
            <w:vAlign w:val="center"/>
          </w:tcPr>
          <w:p w:rsidR="00345183" w:rsidRPr="00745695" w:rsidRDefault="00345183" w:rsidP="00345183">
            <w:pPr>
              <w:rPr>
                <w:rFonts w:cs="Times New Roman"/>
                <w:b/>
                <w:sz w:val="16"/>
                <w:szCs w:val="16"/>
              </w:rPr>
            </w:pPr>
            <w:r w:rsidRPr="00745695">
              <w:rPr>
                <w:rFonts w:cs="Times New Roman"/>
                <w:b/>
                <w:sz w:val="16"/>
                <w:szCs w:val="16"/>
              </w:rPr>
              <w:t>Vrijednost</w:t>
            </w:r>
          </w:p>
        </w:tc>
        <w:tc>
          <w:tcPr>
            <w:tcW w:w="822" w:type="dxa"/>
            <w:vAlign w:val="center"/>
          </w:tcPr>
          <w:p w:rsidR="00345183" w:rsidRPr="00745695" w:rsidRDefault="00345183" w:rsidP="00345183">
            <w:pPr>
              <w:rPr>
                <w:rFonts w:cs="Times New Roman"/>
                <w:b/>
                <w:sz w:val="16"/>
                <w:szCs w:val="16"/>
              </w:rPr>
            </w:pPr>
            <w:r w:rsidRPr="00745695">
              <w:rPr>
                <w:rFonts w:cs="Times New Roman"/>
                <w:b/>
                <w:sz w:val="16"/>
                <w:szCs w:val="16"/>
              </w:rPr>
              <w:t>Godina</w:t>
            </w:r>
          </w:p>
        </w:tc>
        <w:tc>
          <w:tcPr>
            <w:tcW w:w="992" w:type="dxa"/>
            <w:vAlign w:val="center"/>
          </w:tcPr>
          <w:p w:rsidR="00345183" w:rsidRPr="00745695" w:rsidRDefault="00345183" w:rsidP="00345183">
            <w:pPr>
              <w:rPr>
                <w:rFonts w:cs="Times New Roman"/>
                <w:b/>
                <w:sz w:val="16"/>
                <w:szCs w:val="16"/>
              </w:rPr>
            </w:pPr>
            <w:r w:rsidRPr="00745695">
              <w:rPr>
                <w:rFonts w:cs="Times New Roman"/>
                <w:b/>
                <w:sz w:val="16"/>
                <w:szCs w:val="16"/>
              </w:rPr>
              <w:t>Vrijednost</w:t>
            </w:r>
          </w:p>
        </w:tc>
        <w:tc>
          <w:tcPr>
            <w:tcW w:w="879" w:type="dxa"/>
            <w:vAlign w:val="center"/>
          </w:tcPr>
          <w:p w:rsidR="00345183" w:rsidRPr="00745695" w:rsidRDefault="00345183" w:rsidP="00345183">
            <w:pPr>
              <w:rPr>
                <w:rFonts w:cs="Times New Roman"/>
                <w:b/>
                <w:sz w:val="16"/>
                <w:szCs w:val="16"/>
              </w:rPr>
            </w:pPr>
            <w:r w:rsidRPr="00745695">
              <w:rPr>
                <w:rFonts w:cs="Times New Roman"/>
                <w:b/>
                <w:sz w:val="16"/>
                <w:szCs w:val="16"/>
              </w:rPr>
              <w:t>Godina</w:t>
            </w:r>
          </w:p>
        </w:tc>
        <w:tc>
          <w:tcPr>
            <w:tcW w:w="964" w:type="dxa"/>
            <w:vMerge/>
          </w:tcPr>
          <w:p w:rsidR="00345183" w:rsidRPr="00745695" w:rsidRDefault="00345183" w:rsidP="00345183">
            <w:pPr>
              <w:rPr>
                <w:rFonts w:cs="Times New Roman"/>
                <w:b/>
                <w:sz w:val="16"/>
                <w:szCs w:val="16"/>
              </w:rPr>
            </w:pPr>
          </w:p>
        </w:tc>
        <w:tc>
          <w:tcPr>
            <w:tcW w:w="1134" w:type="dxa"/>
            <w:vMerge/>
          </w:tcPr>
          <w:p w:rsidR="00345183" w:rsidRPr="00745695" w:rsidRDefault="00345183" w:rsidP="00345183">
            <w:pPr>
              <w:rPr>
                <w:rFonts w:cs="Times New Roman"/>
                <w:b/>
                <w:sz w:val="16"/>
                <w:szCs w:val="16"/>
              </w:rPr>
            </w:pPr>
          </w:p>
        </w:tc>
      </w:tr>
      <w:tr w:rsidR="00345183" w:rsidRPr="00745695" w:rsidTr="00841811">
        <w:tc>
          <w:tcPr>
            <w:tcW w:w="1021" w:type="dxa"/>
          </w:tcPr>
          <w:p w:rsidR="00345183" w:rsidRPr="00745695" w:rsidRDefault="00345183" w:rsidP="00345183">
            <w:pPr>
              <w:rPr>
                <w:rFonts w:cs="Times New Roman"/>
                <w:i/>
                <w:sz w:val="16"/>
                <w:szCs w:val="16"/>
              </w:rPr>
            </w:pPr>
            <w:r w:rsidRPr="00745695">
              <w:rPr>
                <w:rFonts w:cs="Times New Roman"/>
                <w:i/>
                <w:sz w:val="16"/>
                <w:szCs w:val="16"/>
              </w:rPr>
              <w:t>(1)</w:t>
            </w:r>
          </w:p>
        </w:tc>
        <w:tc>
          <w:tcPr>
            <w:tcW w:w="1106" w:type="dxa"/>
          </w:tcPr>
          <w:p w:rsidR="00345183" w:rsidRPr="00745695" w:rsidRDefault="00345183" w:rsidP="00345183">
            <w:pPr>
              <w:rPr>
                <w:rFonts w:cs="Times New Roman"/>
                <w:i/>
                <w:sz w:val="16"/>
                <w:szCs w:val="16"/>
              </w:rPr>
            </w:pPr>
            <w:r w:rsidRPr="00745695">
              <w:rPr>
                <w:rFonts w:cs="Times New Roman"/>
                <w:i/>
                <w:sz w:val="16"/>
                <w:szCs w:val="16"/>
              </w:rPr>
              <w:t>(2)</w:t>
            </w:r>
          </w:p>
        </w:tc>
        <w:tc>
          <w:tcPr>
            <w:tcW w:w="567" w:type="dxa"/>
          </w:tcPr>
          <w:p w:rsidR="00345183" w:rsidRPr="00745695" w:rsidRDefault="00345183" w:rsidP="00345183">
            <w:pPr>
              <w:rPr>
                <w:rFonts w:cs="Times New Roman"/>
                <w:i/>
                <w:sz w:val="16"/>
                <w:szCs w:val="16"/>
              </w:rPr>
            </w:pPr>
            <w:r w:rsidRPr="00745695">
              <w:rPr>
                <w:rFonts w:cs="Times New Roman"/>
                <w:i/>
                <w:sz w:val="16"/>
                <w:szCs w:val="16"/>
              </w:rPr>
              <w:t>(3)</w:t>
            </w:r>
          </w:p>
        </w:tc>
        <w:tc>
          <w:tcPr>
            <w:tcW w:w="2155" w:type="dxa"/>
          </w:tcPr>
          <w:p w:rsidR="00345183" w:rsidRPr="00745695" w:rsidRDefault="00345183" w:rsidP="00345183">
            <w:pPr>
              <w:rPr>
                <w:rFonts w:cs="Times New Roman"/>
                <w:i/>
                <w:sz w:val="16"/>
                <w:szCs w:val="16"/>
              </w:rPr>
            </w:pPr>
            <w:r w:rsidRPr="00745695">
              <w:rPr>
                <w:rFonts w:cs="Times New Roman"/>
                <w:i/>
                <w:sz w:val="16"/>
                <w:szCs w:val="16"/>
              </w:rPr>
              <w:t>(4)</w:t>
            </w:r>
          </w:p>
        </w:tc>
        <w:tc>
          <w:tcPr>
            <w:tcW w:w="992" w:type="dxa"/>
          </w:tcPr>
          <w:p w:rsidR="00345183" w:rsidRPr="00745695" w:rsidRDefault="00345183" w:rsidP="00345183">
            <w:pPr>
              <w:rPr>
                <w:rFonts w:cs="Times New Roman"/>
                <w:i/>
                <w:sz w:val="16"/>
                <w:szCs w:val="16"/>
              </w:rPr>
            </w:pPr>
            <w:r w:rsidRPr="00745695">
              <w:rPr>
                <w:rFonts w:cs="Times New Roman"/>
                <w:i/>
                <w:sz w:val="16"/>
                <w:szCs w:val="16"/>
              </w:rPr>
              <w:t>(5)</w:t>
            </w:r>
          </w:p>
        </w:tc>
        <w:tc>
          <w:tcPr>
            <w:tcW w:w="822" w:type="dxa"/>
          </w:tcPr>
          <w:p w:rsidR="00345183" w:rsidRPr="00745695" w:rsidRDefault="00345183" w:rsidP="00345183">
            <w:pPr>
              <w:rPr>
                <w:rFonts w:cs="Times New Roman"/>
                <w:i/>
                <w:sz w:val="16"/>
                <w:szCs w:val="16"/>
              </w:rPr>
            </w:pPr>
            <w:r w:rsidRPr="00745695">
              <w:rPr>
                <w:rFonts w:cs="Times New Roman"/>
                <w:i/>
                <w:sz w:val="16"/>
                <w:szCs w:val="16"/>
              </w:rPr>
              <w:t>(6)</w:t>
            </w:r>
          </w:p>
        </w:tc>
        <w:tc>
          <w:tcPr>
            <w:tcW w:w="992" w:type="dxa"/>
          </w:tcPr>
          <w:p w:rsidR="00345183" w:rsidRPr="00745695" w:rsidRDefault="00345183" w:rsidP="00345183">
            <w:pPr>
              <w:rPr>
                <w:rFonts w:cs="Times New Roman"/>
                <w:i/>
                <w:sz w:val="16"/>
                <w:szCs w:val="16"/>
              </w:rPr>
            </w:pPr>
            <w:r w:rsidRPr="00745695">
              <w:rPr>
                <w:rFonts w:cs="Times New Roman"/>
                <w:i/>
                <w:sz w:val="16"/>
                <w:szCs w:val="16"/>
              </w:rPr>
              <w:t>(6)</w:t>
            </w:r>
          </w:p>
        </w:tc>
        <w:tc>
          <w:tcPr>
            <w:tcW w:w="879" w:type="dxa"/>
          </w:tcPr>
          <w:p w:rsidR="00345183" w:rsidRPr="00745695" w:rsidRDefault="00345183" w:rsidP="00345183">
            <w:pPr>
              <w:rPr>
                <w:rFonts w:cs="Times New Roman"/>
                <w:i/>
                <w:sz w:val="16"/>
                <w:szCs w:val="16"/>
              </w:rPr>
            </w:pPr>
            <w:r w:rsidRPr="00745695">
              <w:rPr>
                <w:rFonts w:cs="Times New Roman"/>
                <w:i/>
                <w:sz w:val="16"/>
                <w:szCs w:val="16"/>
              </w:rPr>
              <w:t>(7)</w:t>
            </w:r>
          </w:p>
        </w:tc>
        <w:tc>
          <w:tcPr>
            <w:tcW w:w="964" w:type="dxa"/>
          </w:tcPr>
          <w:p w:rsidR="00345183" w:rsidRPr="00745695" w:rsidRDefault="00345183" w:rsidP="00345183">
            <w:pPr>
              <w:rPr>
                <w:rFonts w:cs="Times New Roman"/>
                <w:i/>
                <w:sz w:val="16"/>
                <w:szCs w:val="16"/>
              </w:rPr>
            </w:pPr>
            <w:r w:rsidRPr="00745695">
              <w:rPr>
                <w:rFonts w:cs="Times New Roman"/>
                <w:i/>
                <w:sz w:val="16"/>
                <w:szCs w:val="16"/>
              </w:rPr>
              <w:t>(8)</w:t>
            </w:r>
          </w:p>
        </w:tc>
        <w:tc>
          <w:tcPr>
            <w:tcW w:w="1134" w:type="dxa"/>
          </w:tcPr>
          <w:p w:rsidR="00345183" w:rsidRPr="00745695" w:rsidRDefault="00345183" w:rsidP="00345183">
            <w:pPr>
              <w:rPr>
                <w:rFonts w:cs="Times New Roman"/>
                <w:i/>
                <w:sz w:val="16"/>
                <w:szCs w:val="16"/>
              </w:rPr>
            </w:pPr>
            <w:r w:rsidRPr="00745695">
              <w:rPr>
                <w:rFonts w:cs="Times New Roman"/>
                <w:i/>
                <w:sz w:val="16"/>
                <w:szCs w:val="16"/>
              </w:rPr>
              <w:t>(9)</w:t>
            </w:r>
          </w:p>
        </w:tc>
      </w:tr>
      <w:tr w:rsidR="00345183" w:rsidRPr="00745695" w:rsidTr="00841811">
        <w:tc>
          <w:tcPr>
            <w:tcW w:w="1021" w:type="dxa"/>
          </w:tcPr>
          <w:p w:rsidR="00345183" w:rsidRPr="00745695" w:rsidRDefault="00345183" w:rsidP="00345183">
            <w:pPr>
              <w:rPr>
                <w:rFonts w:cs="Times New Roman"/>
                <w:sz w:val="16"/>
                <w:szCs w:val="16"/>
              </w:rPr>
            </w:pPr>
          </w:p>
        </w:tc>
        <w:tc>
          <w:tcPr>
            <w:tcW w:w="1106" w:type="dxa"/>
          </w:tcPr>
          <w:p w:rsidR="00345183" w:rsidRPr="00745695" w:rsidRDefault="00345183" w:rsidP="00345183">
            <w:pPr>
              <w:rPr>
                <w:rFonts w:cs="Times New Roman"/>
                <w:sz w:val="16"/>
                <w:szCs w:val="16"/>
              </w:rPr>
            </w:pPr>
          </w:p>
        </w:tc>
        <w:tc>
          <w:tcPr>
            <w:tcW w:w="567" w:type="dxa"/>
          </w:tcPr>
          <w:p w:rsidR="00345183" w:rsidRPr="00745695" w:rsidRDefault="00345183" w:rsidP="00345183">
            <w:pPr>
              <w:rPr>
                <w:rFonts w:cs="Times New Roman"/>
                <w:sz w:val="16"/>
                <w:szCs w:val="16"/>
              </w:rPr>
            </w:pPr>
          </w:p>
        </w:tc>
        <w:tc>
          <w:tcPr>
            <w:tcW w:w="2155" w:type="dxa"/>
          </w:tcPr>
          <w:p w:rsidR="00345183" w:rsidRPr="00745695" w:rsidRDefault="00345183" w:rsidP="00345183">
            <w:pPr>
              <w:rPr>
                <w:rFonts w:cs="Times New Roman"/>
                <w:sz w:val="16"/>
                <w:szCs w:val="16"/>
              </w:rPr>
            </w:pPr>
          </w:p>
        </w:tc>
        <w:tc>
          <w:tcPr>
            <w:tcW w:w="992" w:type="dxa"/>
          </w:tcPr>
          <w:p w:rsidR="00345183" w:rsidRPr="00745695" w:rsidRDefault="00345183" w:rsidP="00345183">
            <w:pPr>
              <w:rPr>
                <w:rFonts w:cs="Times New Roman"/>
                <w:b/>
                <w:bCs/>
                <w:sz w:val="16"/>
                <w:szCs w:val="16"/>
              </w:rPr>
            </w:pPr>
          </w:p>
        </w:tc>
        <w:tc>
          <w:tcPr>
            <w:tcW w:w="822" w:type="dxa"/>
          </w:tcPr>
          <w:p w:rsidR="00345183" w:rsidRPr="00745695" w:rsidRDefault="00345183" w:rsidP="00345183">
            <w:pPr>
              <w:rPr>
                <w:rFonts w:cs="Times New Roman"/>
                <w:sz w:val="16"/>
                <w:szCs w:val="16"/>
              </w:rPr>
            </w:pPr>
          </w:p>
        </w:tc>
        <w:tc>
          <w:tcPr>
            <w:tcW w:w="992" w:type="dxa"/>
          </w:tcPr>
          <w:p w:rsidR="00345183" w:rsidRPr="00745695" w:rsidRDefault="00345183" w:rsidP="00345183">
            <w:pPr>
              <w:rPr>
                <w:rFonts w:cs="Times New Roman"/>
                <w:b/>
                <w:bCs/>
                <w:sz w:val="16"/>
                <w:szCs w:val="16"/>
              </w:rPr>
            </w:pPr>
          </w:p>
        </w:tc>
        <w:tc>
          <w:tcPr>
            <w:tcW w:w="879" w:type="dxa"/>
          </w:tcPr>
          <w:p w:rsidR="00345183" w:rsidRPr="00745695" w:rsidRDefault="00345183" w:rsidP="00345183">
            <w:pPr>
              <w:rPr>
                <w:rFonts w:cs="Times New Roman"/>
                <w:sz w:val="16"/>
                <w:szCs w:val="16"/>
              </w:rPr>
            </w:pPr>
          </w:p>
        </w:tc>
        <w:tc>
          <w:tcPr>
            <w:tcW w:w="964" w:type="dxa"/>
          </w:tcPr>
          <w:p w:rsidR="00345183" w:rsidRPr="00745695" w:rsidRDefault="00345183" w:rsidP="00345183">
            <w:pPr>
              <w:rPr>
                <w:rFonts w:cs="Times New Roman"/>
                <w:sz w:val="16"/>
                <w:szCs w:val="16"/>
              </w:rPr>
            </w:pPr>
          </w:p>
        </w:tc>
        <w:tc>
          <w:tcPr>
            <w:tcW w:w="1134" w:type="dxa"/>
          </w:tcPr>
          <w:p w:rsidR="00345183" w:rsidRPr="00745695" w:rsidRDefault="00345183" w:rsidP="00345183">
            <w:pPr>
              <w:rPr>
                <w:rFonts w:cs="Times New Roman"/>
                <w:sz w:val="16"/>
                <w:szCs w:val="16"/>
              </w:rPr>
            </w:pPr>
          </w:p>
        </w:tc>
      </w:tr>
      <w:tr w:rsidR="00345183" w:rsidRPr="00745695" w:rsidTr="00841811">
        <w:trPr>
          <w:trHeight w:val="1858"/>
        </w:trPr>
        <w:tc>
          <w:tcPr>
            <w:tcW w:w="1021" w:type="dxa"/>
          </w:tcPr>
          <w:p w:rsidR="003809CD" w:rsidRPr="00745695" w:rsidRDefault="003809CD" w:rsidP="00345183">
            <w:pPr>
              <w:rPr>
                <w:rFonts w:cs="Times New Roman"/>
                <w:sz w:val="16"/>
                <w:szCs w:val="16"/>
              </w:rPr>
            </w:pPr>
            <w:r w:rsidRPr="00745695">
              <w:rPr>
                <w:rFonts w:cs="Times New Roman"/>
                <w:sz w:val="16"/>
                <w:szCs w:val="16"/>
              </w:rPr>
              <w:t>Smanjenje iseljavanja mladih ljudi</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45183" w:rsidRPr="00745695" w:rsidRDefault="003809CD" w:rsidP="00345183">
            <w:pPr>
              <w:rPr>
                <w:rFonts w:cs="Times New Roman"/>
                <w:sz w:val="16"/>
                <w:szCs w:val="16"/>
              </w:rPr>
            </w:pPr>
            <w:r w:rsidRPr="00745695">
              <w:rPr>
                <w:rFonts w:cs="Times New Roman"/>
                <w:sz w:val="16"/>
                <w:szCs w:val="16"/>
              </w:rPr>
              <w:t xml:space="preserve">Povećanje broja stanovnika </w:t>
            </w:r>
          </w:p>
        </w:tc>
        <w:tc>
          <w:tcPr>
            <w:tcW w:w="1106" w:type="dxa"/>
          </w:tcPr>
          <w:p w:rsidR="00345183" w:rsidRPr="00745695" w:rsidRDefault="003809CD" w:rsidP="00345183">
            <w:pPr>
              <w:rPr>
                <w:rFonts w:cs="Times New Roman"/>
                <w:sz w:val="16"/>
                <w:szCs w:val="16"/>
              </w:rPr>
            </w:pPr>
            <w:r w:rsidRPr="00745695">
              <w:rPr>
                <w:rFonts w:cs="Times New Roman"/>
                <w:sz w:val="16"/>
                <w:szCs w:val="16"/>
              </w:rPr>
              <w:t>Migracijski saldo</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Del="007A6402" w:rsidRDefault="003809CD" w:rsidP="00345183">
            <w:pPr>
              <w:rPr>
                <w:rFonts w:cs="Times New Roman"/>
                <w:sz w:val="16"/>
                <w:szCs w:val="16"/>
              </w:rPr>
            </w:pPr>
            <w:r w:rsidRPr="00745695">
              <w:rPr>
                <w:rFonts w:cs="Times New Roman"/>
                <w:sz w:val="16"/>
                <w:szCs w:val="16"/>
              </w:rPr>
              <w:t>Broj stanovnika</w:t>
            </w:r>
          </w:p>
        </w:tc>
        <w:tc>
          <w:tcPr>
            <w:tcW w:w="567" w:type="dxa"/>
          </w:tcPr>
          <w:p w:rsidR="00345183" w:rsidRPr="00745695" w:rsidRDefault="003809CD" w:rsidP="00345183">
            <w:pPr>
              <w:rPr>
                <w:rFonts w:cs="Times New Roman"/>
                <w:sz w:val="16"/>
                <w:szCs w:val="16"/>
              </w:rPr>
            </w:pPr>
            <w:r w:rsidRPr="00745695">
              <w:rPr>
                <w:rFonts w:cs="Times New Roman"/>
                <w:sz w:val="16"/>
                <w:szCs w:val="16"/>
              </w:rPr>
              <w:t>Broj</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Del="007A6402" w:rsidRDefault="003809CD" w:rsidP="00345183">
            <w:pPr>
              <w:rPr>
                <w:rFonts w:cs="Times New Roman"/>
                <w:sz w:val="16"/>
                <w:szCs w:val="16"/>
              </w:rPr>
            </w:pPr>
            <w:r w:rsidRPr="00745695">
              <w:rPr>
                <w:rFonts w:cs="Times New Roman"/>
                <w:sz w:val="16"/>
                <w:szCs w:val="16"/>
              </w:rPr>
              <w:t xml:space="preserve">Broj </w:t>
            </w:r>
          </w:p>
        </w:tc>
        <w:tc>
          <w:tcPr>
            <w:tcW w:w="2155" w:type="dxa"/>
          </w:tcPr>
          <w:p w:rsidR="003809CD" w:rsidRPr="00745695" w:rsidDel="00534574" w:rsidRDefault="009A3C6A" w:rsidP="00345183">
            <w:pPr>
              <w:rPr>
                <w:rFonts w:cs="Times New Roman"/>
                <w:sz w:val="16"/>
                <w:szCs w:val="16"/>
              </w:rPr>
            </w:pPr>
            <w:r w:rsidRPr="00DF07C2">
              <w:rPr>
                <w:rFonts w:cs="Times New Roman"/>
                <w:sz w:val="16"/>
                <w:szCs w:val="16"/>
              </w:rPr>
              <w:t xml:space="preserve">Povećanjem kvalitete   kvalitetu življenja kroz održiv </w:t>
            </w:r>
            <w:r>
              <w:rPr>
                <w:rFonts w:cs="Times New Roman"/>
                <w:sz w:val="16"/>
                <w:szCs w:val="16"/>
              </w:rPr>
              <w:t xml:space="preserve">regionalni </w:t>
            </w:r>
            <w:r w:rsidRPr="00DF07C2">
              <w:rPr>
                <w:rFonts w:cs="Times New Roman"/>
                <w:sz w:val="16"/>
                <w:szCs w:val="16"/>
              </w:rPr>
              <w:t xml:space="preserve">razvoj </w:t>
            </w:r>
            <w:r w:rsidR="003809CD" w:rsidRPr="00745695">
              <w:rPr>
                <w:rFonts w:cs="Times New Roman"/>
                <w:sz w:val="16"/>
                <w:szCs w:val="16"/>
              </w:rPr>
              <w:t>te otvaranjem radnih mjesta povećat će se zanimanje mladih i radno</w:t>
            </w:r>
            <w:r w:rsidR="00E53836">
              <w:rPr>
                <w:rFonts w:cs="Times New Roman"/>
                <w:sz w:val="16"/>
                <w:szCs w:val="16"/>
              </w:rPr>
              <w:t xml:space="preserve"> </w:t>
            </w:r>
            <w:r w:rsidR="003809CD" w:rsidRPr="00745695">
              <w:rPr>
                <w:rFonts w:cs="Times New Roman"/>
                <w:sz w:val="16"/>
                <w:szCs w:val="16"/>
              </w:rPr>
              <w:t xml:space="preserve">sposobnih za ostanak u </w:t>
            </w:r>
            <w:r w:rsidR="00A30E77" w:rsidRPr="00745695">
              <w:rPr>
                <w:rFonts w:cs="Times New Roman"/>
                <w:sz w:val="16"/>
                <w:szCs w:val="16"/>
              </w:rPr>
              <w:t>župani</w:t>
            </w:r>
            <w:r w:rsidR="00C50C73" w:rsidRPr="00745695">
              <w:rPr>
                <w:rFonts w:cs="Times New Roman"/>
                <w:sz w:val="16"/>
                <w:szCs w:val="16"/>
              </w:rPr>
              <w:t>j</w:t>
            </w:r>
            <w:r w:rsidR="003809CD" w:rsidRPr="00745695">
              <w:rPr>
                <w:rFonts w:cs="Times New Roman"/>
                <w:sz w:val="16"/>
                <w:szCs w:val="16"/>
              </w:rPr>
              <w:t>i</w:t>
            </w:r>
          </w:p>
        </w:tc>
        <w:tc>
          <w:tcPr>
            <w:tcW w:w="992" w:type="dxa"/>
          </w:tcPr>
          <w:p w:rsidR="00345183" w:rsidRPr="00745695" w:rsidRDefault="00A67941" w:rsidP="00345183">
            <w:pPr>
              <w:rPr>
                <w:rFonts w:cs="Times New Roman"/>
                <w:sz w:val="16"/>
                <w:szCs w:val="16"/>
              </w:rPr>
            </w:pPr>
            <w:r w:rsidRPr="00745695">
              <w:rPr>
                <w:rFonts w:cs="Times New Roman"/>
                <w:sz w:val="16"/>
                <w:szCs w:val="16"/>
              </w:rPr>
              <w:t>685</w:t>
            </w: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Del="00534574" w:rsidRDefault="00A7396A" w:rsidP="00345183">
            <w:pPr>
              <w:rPr>
                <w:rFonts w:cs="Times New Roman"/>
                <w:sz w:val="16"/>
                <w:szCs w:val="16"/>
              </w:rPr>
            </w:pPr>
            <w:r w:rsidRPr="00745695">
              <w:rPr>
                <w:rFonts w:cs="Times New Roman"/>
                <w:sz w:val="16"/>
                <w:szCs w:val="16"/>
              </w:rPr>
              <w:t>78.034</w:t>
            </w:r>
          </w:p>
        </w:tc>
        <w:tc>
          <w:tcPr>
            <w:tcW w:w="822" w:type="dxa"/>
          </w:tcPr>
          <w:p w:rsidR="00345183" w:rsidRPr="00745695" w:rsidRDefault="00A67941" w:rsidP="00345183">
            <w:pPr>
              <w:rPr>
                <w:rFonts w:cs="Times New Roman"/>
                <w:sz w:val="16"/>
                <w:szCs w:val="16"/>
              </w:rPr>
            </w:pPr>
            <w:r w:rsidRPr="00745695">
              <w:rPr>
                <w:rFonts w:cs="Times New Roman"/>
                <w:sz w:val="16"/>
                <w:szCs w:val="16"/>
              </w:rPr>
              <w:t>2011</w:t>
            </w:r>
            <w:r w:rsidR="003809CD" w:rsidRPr="00745695">
              <w:rPr>
                <w:rFonts w:cs="Times New Roman"/>
                <w:sz w:val="16"/>
                <w:szCs w:val="16"/>
              </w:rPr>
              <w:t>.</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r w:rsidRPr="00745695">
              <w:rPr>
                <w:rFonts w:cs="Times New Roman"/>
                <w:sz w:val="16"/>
                <w:szCs w:val="16"/>
              </w:rPr>
              <w:t>2011.</w:t>
            </w:r>
          </w:p>
        </w:tc>
        <w:tc>
          <w:tcPr>
            <w:tcW w:w="992" w:type="dxa"/>
          </w:tcPr>
          <w:p w:rsidR="00345183" w:rsidRPr="00745695" w:rsidRDefault="00A67941" w:rsidP="00345183">
            <w:pPr>
              <w:rPr>
                <w:rFonts w:cs="Times New Roman"/>
                <w:sz w:val="16"/>
                <w:szCs w:val="16"/>
              </w:rPr>
            </w:pPr>
            <w:r w:rsidRPr="00745695">
              <w:rPr>
                <w:rFonts w:cs="Times New Roman"/>
                <w:sz w:val="16"/>
                <w:szCs w:val="16"/>
              </w:rPr>
              <w:t>100</w:t>
            </w: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p>
          <w:p w:rsidR="00A7396A" w:rsidRPr="00745695" w:rsidRDefault="00A7396A" w:rsidP="00345183">
            <w:pPr>
              <w:rPr>
                <w:rFonts w:cs="Times New Roman"/>
                <w:sz w:val="16"/>
                <w:szCs w:val="16"/>
              </w:rPr>
            </w:pPr>
            <w:r w:rsidRPr="00745695">
              <w:rPr>
                <w:rFonts w:cs="Times New Roman"/>
                <w:sz w:val="16"/>
                <w:szCs w:val="16"/>
              </w:rPr>
              <w:t>85.000</w:t>
            </w:r>
          </w:p>
          <w:p w:rsidR="00A7396A" w:rsidRPr="00745695" w:rsidDel="00534574" w:rsidRDefault="00A7396A" w:rsidP="00345183">
            <w:pPr>
              <w:rPr>
                <w:rFonts w:cs="Times New Roman"/>
                <w:sz w:val="16"/>
                <w:szCs w:val="16"/>
              </w:rPr>
            </w:pPr>
            <w:r w:rsidRPr="00745695">
              <w:rPr>
                <w:rFonts w:cs="Times New Roman"/>
                <w:sz w:val="16"/>
                <w:szCs w:val="16"/>
              </w:rPr>
              <w:t>(8,9%)</w:t>
            </w:r>
          </w:p>
        </w:tc>
        <w:tc>
          <w:tcPr>
            <w:tcW w:w="879" w:type="dxa"/>
          </w:tcPr>
          <w:p w:rsidR="00345183" w:rsidRPr="00745695" w:rsidRDefault="003809CD" w:rsidP="00345183">
            <w:pPr>
              <w:rPr>
                <w:rFonts w:cs="Times New Roman"/>
                <w:sz w:val="16"/>
                <w:szCs w:val="16"/>
              </w:rPr>
            </w:pPr>
            <w:r w:rsidRPr="00745695">
              <w:rPr>
                <w:rFonts w:cs="Times New Roman"/>
                <w:sz w:val="16"/>
                <w:szCs w:val="16"/>
              </w:rPr>
              <w:t>2020.</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r w:rsidRPr="00745695">
              <w:rPr>
                <w:rFonts w:cs="Times New Roman"/>
                <w:sz w:val="16"/>
                <w:szCs w:val="16"/>
              </w:rPr>
              <w:t>2021.</w:t>
            </w:r>
          </w:p>
        </w:tc>
        <w:tc>
          <w:tcPr>
            <w:tcW w:w="964" w:type="dxa"/>
          </w:tcPr>
          <w:p w:rsidR="00345183" w:rsidRPr="00745695" w:rsidRDefault="003809CD" w:rsidP="00345183">
            <w:pPr>
              <w:rPr>
                <w:rFonts w:cs="Times New Roman"/>
                <w:sz w:val="16"/>
                <w:szCs w:val="16"/>
              </w:rPr>
            </w:pPr>
            <w:r w:rsidRPr="00745695">
              <w:rPr>
                <w:rFonts w:cs="Times New Roman"/>
                <w:sz w:val="16"/>
                <w:szCs w:val="16"/>
              </w:rPr>
              <w:t>Godišnje</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809CD">
            <w:pPr>
              <w:rPr>
                <w:rFonts w:cs="Times New Roman"/>
                <w:sz w:val="16"/>
                <w:szCs w:val="16"/>
              </w:rPr>
            </w:pPr>
            <w:r w:rsidRPr="00745695">
              <w:rPr>
                <w:rFonts w:cs="Times New Roman"/>
                <w:sz w:val="16"/>
                <w:szCs w:val="16"/>
              </w:rPr>
              <w:t>Popis sta-</w:t>
            </w:r>
          </w:p>
          <w:p w:rsidR="003809CD" w:rsidRPr="00745695" w:rsidRDefault="003809CD" w:rsidP="003809CD">
            <w:pPr>
              <w:rPr>
                <w:rFonts w:cs="Times New Roman"/>
                <w:sz w:val="16"/>
                <w:szCs w:val="16"/>
              </w:rPr>
            </w:pPr>
            <w:r w:rsidRPr="00745695">
              <w:rPr>
                <w:rFonts w:cs="Times New Roman"/>
                <w:sz w:val="16"/>
                <w:szCs w:val="16"/>
              </w:rPr>
              <w:t>novništva</w:t>
            </w:r>
          </w:p>
        </w:tc>
        <w:tc>
          <w:tcPr>
            <w:tcW w:w="1134" w:type="dxa"/>
          </w:tcPr>
          <w:p w:rsidR="00345183" w:rsidRPr="00745695" w:rsidRDefault="003809CD" w:rsidP="00345183">
            <w:pPr>
              <w:rPr>
                <w:rFonts w:cs="Times New Roman"/>
                <w:sz w:val="16"/>
                <w:szCs w:val="16"/>
              </w:rPr>
            </w:pPr>
            <w:r w:rsidRPr="00745695">
              <w:rPr>
                <w:rFonts w:cs="Times New Roman"/>
                <w:sz w:val="16"/>
                <w:szCs w:val="16"/>
              </w:rPr>
              <w:t>DZS, JLS</w:t>
            </w: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p>
          <w:p w:rsidR="003809CD" w:rsidRPr="00745695" w:rsidRDefault="003809CD" w:rsidP="00345183">
            <w:pPr>
              <w:rPr>
                <w:rFonts w:cs="Times New Roman"/>
                <w:sz w:val="16"/>
                <w:szCs w:val="16"/>
              </w:rPr>
            </w:pPr>
            <w:r w:rsidRPr="00745695">
              <w:rPr>
                <w:rFonts w:cs="Times New Roman"/>
                <w:sz w:val="16"/>
                <w:szCs w:val="16"/>
              </w:rPr>
              <w:t>DZS, JLS</w:t>
            </w:r>
          </w:p>
        </w:tc>
      </w:tr>
    </w:tbl>
    <w:p w:rsidR="00345183" w:rsidRDefault="00345183" w:rsidP="008C6606"/>
    <w:p w:rsidR="00345183" w:rsidRDefault="00345183" w:rsidP="008C6606"/>
    <w:p w:rsidR="00345183" w:rsidRPr="008F501A" w:rsidRDefault="00345183" w:rsidP="00345183">
      <w:pPr>
        <w:ind w:left="709" w:hanging="709"/>
        <w:rPr>
          <w:szCs w:val="22"/>
        </w:rPr>
      </w:pPr>
      <w:r w:rsidRPr="008F501A">
        <w:rPr>
          <w:szCs w:val="22"/>
        </w:rPr>
        <w:t>Cilj 3.</w:t>
      </w:r>
      <w:r w:rsidRPr="008F501A">
        <w:rPr>
          <w:b/>
          <w:bCs/>
          <w:szCs w:val="22"/>
        </w:rPr>
        <w:t xml:space="preserve">  Unaprijediti upravljanje regionalnim razvojem te očuvati slavonski identitet i</w:t>
      </w:r>
      <w:r w:rsidR="00E53836">
        <w:rPr>
          <w:b/>
          <w:bCs/>
          <w:szCs w:val="22"/>
        </w:rPr>
        <w:t xml:space="preserve"> </w:t>
      </w:r>
      <w:r w:rsidRPr="008F501A">
        <w:rPr>
          <w:b/>
          <w:bCs/>
          <w:szCs w:val="22"/>
        </w:rPr>
        <w:t>multikulturalnost</w:t>
      </w:r>
    </w:p>
    <w:p w:rsidR="00345183" w:rsidRDefault="00345183" w:rsidP="008C6606"/>
    <w:p w:rsidR="00345183" w:rsidRPr="008F501A" w:rsidRDefault="00345183" w:rsidP="00345183">
      <w:pPr>
        <w:rPr>
          <w:i/>
          <w:szCs w:val="22"/>
          <w:u w:val="single"/>
        </w:rPr>
      </w:pPr>
      <w:r w:rsidRPr="008F501A">
        <w:rPr>
          <w:i/>
          <w:szCs w:val="22"/>
          <w:u w:val="single"/>
        </w:rPr>
        <w:t xml:space="preserve">Relevantnost </w:t>
      </w:r>
    </w:p>
    <w:p w:rsidR="00C67EA4" w:rsidRPr="008F501A" w:rsidRDefault="00C67EA4" w:rsidP="00345183">
      <w:pPr>
        <w:rPr>
          <w:i/>
          <w:szCs w:val="22"/>
          <w:u w:val="single"/>
        </w:rPr>
      </w:pPr>
    </w:p>
    <w:p w:rsidR="0081502C" w:rsidRPr="008F501A" w:rsidRDefault="0081502C" w:rsidP="00FB052A">
      <w:pPr>
        <w:jc w:val="both"/>
        <w:rPr>
          <w:szCs w:val="22"/>
        </w:rPr>
      </w:pPr>
      <w:r w:rsidRPr="008F501A">
        <w:rPr>
          <w:szCs w:val="22"/>
        </w:rPr>
        <w:t xml:space="preserve">U upravljanju regionalnim razvojem, ograničenja i problemi su nedostatna ekipiranost stručnim kadrovima u upravnim i javnim institucijama, manjak znanja, vještina i ljudskih potencijala u JLS-ovima za upravljanje učinkovitim razvojem. </w:t>
      </w:r>
    </w:p>
    <w:p w:rsidR="00BB6E8F" w:rsidRPr="008F501A" w:rsidRDefault="00BB6E8F" w:rsidP="00FB052A">
      <w:pPr>
        <w:jc w:val="both"/>
        <w:rPr>
          <w:szCs w:val="22"/>
        </w:rPr>
      </w:pPr>
      <w:r w:rsidRPr="008F501A">
        <w:rPr>
          <w:szCs w:val="22"/>
        </w:rPr>
        <w:t>Donošenje i postojanj</w:t>
      </w:r>
      <w:r w:rsidR="00E53836">
        <w:rPr>
          <w:szCs w:val="22"/>
        </w:rPr>
        <w:t>e</w:t>
      </w:r>
      <w:r w:rsidRPr="008F501A">
        <w:rPr>
          <w:szCs w:val="22"/>
        </w:rPr>
        <w:t xml:space="preserve"> strateških dokumenata na regionalnoj razini veoma </w:t>
      </w:r>
      <w:r w:rsidR="00E53836">
        <w:rPr>
          <w:szCs w:val="22"/>
        </w:rPr>
        <w:t xml:space="preserve">je </w:t>
      </w:r>
      <w:r w:rsidRPr="008F501A">
        <w:rPr>
          <w:szCs w:val="22"/>
        </w:rPr>
        <w:t xml:space="preserve">bitno za lokalnu zajednicu, ali nije i dostatno te garancija razvoja koji oni propisuju. Daleko je važnija provedba i praćenje tih dokumenata. </w:t>
      </w:r>
    </w:p>
    <w:p w:rsidR="006F09DC" w:rsidRPr="008F501A" w:rsidRDefault="00BB6E8F" w:rsidP="006C24AA">
      <w:pPr>
        <w:jc w:val="both"/>
        <w:rPr>
          <w:szCs w:val="22"/>
        </w:rPr>
      </w:pPr>
      <w:r w:rsidRPr="008F501A">
        <w:rPr>
          <w:szCs w:val="22"/>
        </w:rPr>
        <w:t xml:space="preserve">Često </w:t>
      </w:r>
      <w:r w:rsidR="00E53836">
        <w:rPr>
          <w:szCs w:val="22"/>
        </w:rPr>
        <w:t xml:space="preserve">se </w:t>
      </w:r>
      <w:r w:rsidRPr="008F501A">
        <w:rPr>
          <w:szCs w:val="22"/>
        </w:rPr>
        <w:t>puta u planiranju takvih dokumenta išlo na nerealne ciljeve i prioritete koji se u zadanom planskom vremenu ne mogu realizirati, što zbog preambicioznog pristupa planiranju pa sve do nedostatka novčanih sredstava za njihovu realizaciju. Dosadašnji nekonzistentan zakonski pristup problematici strateškog planiranja često je rezultirao konfliktnim rješenjima.</w:t>
      </w:r>
      <w:r w:rsidR="006F09DC" w:rsidRPr="008F501A">
        <w:rPr>
          <w:szCs w:val="22"/>
        </w:rPr>
        <w:t xml:space="preserve"> Upravljanje javnom imovinom na lokalnoj razini često puta je marginalizirano.</w:t>
      </w:r>
    </w:p>
    <w:p w:rsidR="009274DF" w:rsidRPr="008F501A" w:rsidRDefault="009274DF" w:rsidP="009274DF">
      <w:pPr>
        <w:jc w:val="both"/>
        <w:rPr>
          <w:szCs w:val="22"/>
        </w:rPr>
      </w:pPr>
      <w:r w:rsidRPr="008F501A">
        <w:rPr>
          <w:szCs w:val="22"/>
        </w:rPr>
        <w:t xml:space="preserve">Za </w:t>
      </w:r>
      <w:r w:rsidR="005005BC" w:rsidRPr="008F501A">
        <w:rPr>
          <w:szCs w:val="22"/>
        </w:rPr>
        <w:t xml:space="preserve">očuvanje slavonskog </w:t>
      </w:r>
      <w:r w:rsidRPr="008F501A">
        <w:rPr>
          <w:szCs w:val="22"/>
        </w:rPr>
        <w:t xml:space="preserve">identiteta treba razvijati i primjenjivati sustavan pristup cjelovitom brendiranju Slavonije kao regije sa svim njezinim identitetskim sastavnicama (prostornim, </w:t>
      </w:r>
      <w:r w:rsidRPr="009274DF">
        <w:t xml:space="preserve">prirodnim, kulturnim, povijesnim, gospodarskim, društvenim), kreirati i primijeniti brend </w:t>
      </w:r>
      <w:r>
        <w:t>Slavonije.</w:t>
      </w:r>
      <w:r w:rsidRPr="009274DF">
        <w:t xml:space="preserve"> </w:t>
      </w:r>
      <w:r w:rsidRPr="008F501A">
        <w:rPr>
          <w:szCs w:val="22"/>
        </w:rPr>
        <w:t xml:space="preserve">Potrebno je </w:t>
      </w:r>
      <w:r w:rsidRPr="008F501A">
        <w:rPr>
          <w:szCs w:val="22"/>
        </w:rPr>
        <w:lastRenderedPageBreak/>
        <w:t xml:space="preserve">povećati kvalitetu slavonskih proizvoda, poticati stvaralaštvo, kreativnost, inovacije zasnovane na izvornosti te osigurati visoku izvrsnost promocije i komunikacije. </w:t>
      </w:r>
    </w:p>
    <w:p w:rsidR="009274DF" w:rsidRPr="008F501A" w:rsidRDefault="009274DF" w:rsidP="009274DF">
      <w:pPr>
        <w:jc w:val="both"/>
        <w:rPr>
          <w:szCs w:val="22"/>
        </w:rPr>
      </w:pPr>
      <w:r w:rsidRPr="008F501A">
        <w:rPr>
          <w:szCs w:val="22"/>
        </w:rPr>
        <w:t xml:space="preserve">Multikulturalizam je jedna od važnih sastavnica </w:t>
      </w:r>
      <w:r w:rsidR="00A30E77" w:rsidRPr="008F501A">
        <w:rPr>
          <w:szCs w:val="22"/>
        </w:rPr>
        <w:t>župani</w:t>
      </w:r>
      <w:r w:rsidR="00C50C73" w:rsidRPr="008F501A">
        <w:rPr>
          <w:szCs w:val="22"/>
        </w:rPr>
        <w:t>j</w:t>
      </w:r>
      <w:r w:rsidRPr="008F501A">
        <w:rPr>
          <w:szCs w:val="22"/>
        </w:rPr>
        <w:t xml:space="preserve">skog identiteta pa se ovim ciljem utvrđuju aktivnosti za njegovo daljnje afirmiranje kao dio društvenog i sveukupnog razvoja </w:t>
      </w:r>
      <w:r w:rsidR="007C6A7F" w:rsidRPr="008F501A">
        <w:rPr>
          <w:szCs w:val="22"/>
        </w:rPr>
        <w:t>županije</w:t>
      </w:r>
      <w:r w:rsidRPr="008F501A">
        <w:rPr>
          <w:szCs w:val="22"/>
        </w:rPr>
        <w:t>.</w:t>
      </w:r>
    </w:p>
    <w:p w:rsidR="00CB1365" w:rsidRPr="008F501A" w:rsidRDefault="00CB1365" w:rsidP="00345183">
      <w:pPr>
        <w:rPr>
          <w:i/>
          <w:szCs w:val="22"/>
          <w:u w:val="single"/>
        </w:rPr>
      </w:pPr>
    </w:p>
    <w:p w:rsidR="00C67EA4" w:rsidRPr="008F501A" w:rsidRDefault="00C67EA4" w:rsidP="00C67EA4">
      <w:pPr>
        <w:rPr>
          <w:i/>
          <w:szCs w:val="22"/>
          <w:u w:val="single"/>
        </w:rPr>
      </w:pPr>
      <w:r w:rsidRPr="008F501A">
        <w:rPr>
          <w:i/>
          <w:szCs w:val="22"/>
          <w:u w:val="single"/>
        </w:rPr>
        <w:t>Očekivani način ostvarenja</w:t>
      </w:r>
    </w:p>
    <w:p w:rsidR="009274DF" w:rsidRPr="008F501A" w:rsidRDefault="009274DF" w:rsidP="00C67EA4">
      <w:pPr>
        <w:rPr>
          <w:i/>
          <w:szCs w:val="22"/>
          <w:u w:val="single"/>
        </w:rPr>
      </w:pPr>
    </w:p>
    <w:p w:rsidR="009274DF" w:rsidRPr="008F501A" w:rsidRDefault="009274DF" w:rsidP="00672E47">
      <w:pPr>
        <w:jc w:val="both"/>
        <w:rPr>
          <w:szCs w:val="22"/>
        </w:rPr>
      </w:pPr>
      <w:r w:rsidRPr="008F501A">
        <w:rPr>
          <w:szCs w:val="22"/>
        </w:rPr>
        <w:t>Za ostvarenje ovog cilja utvrđene su skupine niza konkretnih mjera za poboljšanje učinkovito</w:t>
      </w:r>
      <w:r w:rsidR="00A112B5">
        <w:rPr>
          <w:szCs w:val="22"/>
        </w:rPr>
        <w:t>g</w:t>
      </w:r>
      <w:r w:rsidRPr="008F501A">
        <w:rPr>
          <w:szCs w:val="22"/>
        </w:rPr>
        <w:t xml:space="preserve"> upravljanj</w:t>
      </w:r>
      <w:r w:rsidR="00A112B5">
        <w:rPr>
          <w:szCs w:val="22"/>
        </w:rPr>
        <w:t>a</w:t>
      </w:r>
      <w:r w:rsidRPr="008F501A">
        <w:rPr>
          <w:szCs w:val="22"/>
        </w:rPr>
        <w:t xml:space="preserve"> regionalnim razvojem i za osnaživanje kapaciteta i opremanje za </w:t>
      </w:r>
      <w:r w:rsidR="00273F83" w:rsidRPr="008F501A">
        <w:rPr>
          <w:szCs w:val="22"/>
        </w:rPr>
        <w:t>učinkovito upravljanje javnom imovinom na lokalnoj i regionalnoj razini.</w:t>
      </w:r>
    </w:p>
    <w:p w:rsidR="00C67EA4" w:rsidRPr="008F501A" w:rsidRDefault="00B725ED" w:rsidP="00672E47">
      <w:pPr>
        <w:jc w:val="both"/>
        <w:rPr>
          <w:szCs w:val="22"/>
        </w:rPr>
      </w:pPr>
      <w:r>
        <w:rPr>
          <w:bCs/>
          <w:iCs/>
          <w:szCs w:val="22"/>
        </w:rPr>
        <w:t>Definirani cilj planira se ostvariti k</w:t>
      </w:r>
      <w:r w:rsidR="00273F83" w:rsidRPr="008F501A">
        <w:rPr>
          <w:bCs/>
          <w:iCs/>
          <w:szCs w:val="22"/>
        </w:rPr>
        <w:t xml:space="preserve">roz </w:t>
      </w:r>
      <w:r w:rsidR="00273F83" w:rsidRPr="008F501A">
        <w:rPr>
          <w:szCs w:val="22"/>
        </w:rPr>
        <w:t xml:space="preserve">ulaganja u očuvanje slavonskog identiteta, očuvanje i promicanje održivog korištenja kulturne i prirodne baštine u funkciji turističkog razvoja, umrežavanjem svih institucija čije djelovanje obuhvaća sastavnice regionalnog </w:t>
      </w:r>
      <w:r w:rsidR="005005BC" w:rsidRPr="008F501A">
        <w:rPr>
          <w:szCs w:val="22"/>
        </w:rPr>
        <w:t xml:space="preserve">slavonskog </w:t>
      </w:r>
      <w:r w:rsidR="00273F83" w:rsidRPr="008F501A">
        <w:rPr>
          <w:szCs w:val="22"/>
        </w:rPr>
        <w:t xml:space="preserve">identiteta </w:t>
      </w:r>
      <w:r w:rsidR="00273F83" w:rsidRPr="008F501A">
        <w:rPr>
          <w:bCs/>
          <w:iCs/>
          <w:szCs w:val="22"/>
        </w:rPr>
        <w:t xml:space="preserve">te </w:t>
      </w:r>
      <w:r w:rsidR="00273F83" w:rsidRPr="008F501A">
        <w:rPr>
          <w:szCs w:val="22"/>
        </w:rPr>
        <w:t xml:space="preserve">prezentacijom i promocijom </w:t>
      </w:r>
      <w:r w:rsidR="005005BC" w:rsidRPr="008F501A">
        <w:rPr>
          <w:szCs w:val="22"/>
        </w:rPr>
        <w:t>slavonskog</w:t>
      </w:r>
      <w:r w:rsidR="00273F83" w:rsidRPr="008F501A">
        <w:rPr>
          <w:szCs w:val="22"/>
        </w:rPr>
        <w:t xml:space="preserve"> identiteta (promocija i afirmacija br</w:t>
      </w:r>
      <w:r w:rsidR="00A112B5">
        <w:rPr>
          <w:szCs w:val="22"/>
        </w:rPr>
        <w:t>a</w:t>
      </w:r>
      <w:r w:rsidR="00273F83" w:rsidRPr="008F501A">
        <w:rPr>
          <w:szCs w:val="22"/>
        </w:rPr>
        <w:t xml:space="preserve">nda </w:t>
      </w:r>
      <w:r w:rsidR="005005BC" w:rsidRPr="008F501A">
        <w:rPr>
          <w:szCs w:val="22"/>
        </w:rPr>
        <w:t xml:space="preserve">Slavonije </w:t>
      </w:r>
      <w:r w:rsidR="00273F83" w:rsidRPr="008F501A">
        <w:rPr>
          <w:szCs w:val="22"/>
        </w:rPr>
        <w:t>kao regije</w:t>
      </w:r>
      <w:r>
        <w:rPr>
          <w:szCs w:val="22"/>
        </w:rPr>
        <w:t>)</w:t>
      </w:r>
      <w:r w:rsidR="005005BC" w:rsidRPr="008F501A">
        <w:rPr>
          <w:szCs w:val="22"/>
        </w:rPr>
        <w:t>.</w:t>
      </w:r>
      <w:r w:rsidR="00273F83" w:rsidRPr="008F501A">
        <w:rPr>
          <w:szCs w:val="22"/>
        </w:rPr>
        <w:t xml:space="preserve"> </w:t>
      </w:r>
      <w:r>
        <w:rPr>
          <w:szCs w:val="22"/>
        </w:rPr>
        <w:t>Potrebno je i poticati r</w:t>
      </w:r>
      <w:r w:rsidR="005005BC" w:rsidRPr="008F501A">
        <w:rPr>
          <w:szCs w:val="22"/>
        </w:rPr>
        <w:t>azvoj multikultur</w:t>
      </w:r>
      <w:r w:rsidR="009F6499">
        <w:rPr>
          <w:szCs w:val="22"/>
        </w:rPr>
        <w:t>al</w:t>
      </w:r>
      <w:r w:rsidR="005005BC" w:rsidRPr="008F501A">
        <w:rPr>
          <w:szCs w:val="22"/>
        </w:rPr>
        <w:t>izma ulaganjem u obrazovanje za očuvanje etničkog identiteta, osobito u razvoju etničke nastave na svim obrazovnim razinama,</w:t>
      </w:r>
      <w:r>
        <w:rPr>
          <w:szCs w:val="22"/>
        </w:rPr>
        <w:t xml:space="preserve"> </w:t>
      </w:r>
      <w:r w:rsidR="005005BC" w:rsidRPr="008F501A">
        <w:rPr>
          <w:szCs w:val="22"/>
        </w:rPr>
        <w:t>očuvanje i promicanje održivog korištenja kulturne i prirodne baštine u funkciji razvoja etničkih</w:t>
      </w:r>
      <w:r w:rsidR="00672E47" w:rsidRPr="008F501A">
        <w:rPr>
          <w:szCs w:val="22"/>
        </w:rPr>
        <w:t xml:space="preserve"> </w:t>
      </w:r>
      <w:r w:rsidR="005005BC" w:rsidRPr="008F501A">
        <w:rPr>
          <w:szCs w:val="22"/>
        </w:rPr>
        <w:t>zajednica i manjina.</w:t>
      </w:r>
    </w:p>
    <w:p w:rsidR="003557BD" w:rsidRPr="008F501A" w:rsidRDefault="003557BD" w:rsidP="00672E47">
      <w:pPr>
        <w:jc w:val="both"/>
        <w:rPr>
          <w:szCs w:val="22"/>
        </w:rPr>
      </w:pPr>
    </w:p>
    <w:p w:rsidR="00345183" w:rsidRPr="008F501A" w:rsidRDefault="00345183" w:rsidP="00345183">
      <w:pPr>
        <w:rPr>
          <w:i/>
          <w:szCs w:val="22"/>
          <w:u w:val="single"/>
        </w:rPr>
      </w:pPr>
      <w:r w:rsidRPr="008F501A">
        <w:rPr>
          <w:i/>
          <w:szCs w:val="22"/>
          <w:u w:val="single"/>
        </w:rPr>
        <w:t xml:space="preserve">Dosljednost </w:t>
      </w:r>
    </w:p>
    <w:p w:rsidR="005005BC" w:rsidRPr="008F501A" w:rsidRDefault="005005BC" w:rsidP="00345183">
      <w:pPr>
        <w:rPr>
          <w:i/>
          <w:szCs w:val="22"/>
          <w:u w:val="single"/>
        </w:rPr>
      </w:pPr>
    </w:p>
    <w:p w:rsidR="003557BD" w:rsidRPr="008F501A" w:rsidRDefault="003557BD" w:rsidP="0077009D">
      <w:pPr>
        <w:jc w:val="both"/>
        <w:rPr>
          <w:noProof/>
          <w:szCs w:val="22"/>
        </w:rPr>
      </w:pPr>
      <w:r w:rsidRPr="008F501A">
        <w:rPr>
          <w:noProof/>
          <w:szCs w:val="22"/>
        </w:rPr>
        <w:t xml:space="preserve">Ovaj cilj uklapa se u strateške dokumente na nacionalnoj, </w:t>
      </w:r>
      <w:r w:rsidR="00A30E77" w:rsidRPr="008F501A">
        <w:rPr>
          <w:noProof/>
          <w:szCs w:val="22"/>
        </w:rPr>
        <w:t>župani</w:t>
      </w:r>
      <w:r w:rsidR="00C50C73" w:rsidRPr="008F501A">
        <w:rPr>
          <w:noProof/>
          <w:szCs w:val="22"/>
        </w:rPr>
        <w:t>j</w:t>
      </w:r>
      <w:r w:rsidRPr="008F501A">
        <w:rPr>
          <w:noProof/>
          <w:szCs w:val="22"/>
        </w:rPr>
        <w:t>skoj i lokalnoj razini.</w:t>
      </w:r>
    </w:p>
    <w:p w:rsidR="003557BD" w:rsidRPr="008F501A" w:rsidRDefault="003557BD" w:rsidP="0077009D">
      <w:pPr>
        <w:jc w:val="both"/>
        <w:rPr>
          <w:noProof/>
          <w:szCs w:val="22"/>
        </w:rPr>
      </w:pPr>
      <w:r w:rsidRPr="008F501A">
        <w:rPr>
          <w:noProof/>
          <w:szCs w:val="22"/>
        </w:rPr>
        <w:t xml:space="preserve">Dokumenti nacionalne razine relevantni za ovaj cilj: </w:t>
      </w:r>
    </w:p>
    <w:p w:rsidR="003557BD" w:rsidRPr="008F501A" w:rsidRDefault="003557BD" w:rsidP="0067696A">
      <w:pPr>
        <w:numPr>
          <w:ilvl w:val="0"/>
          <w:numId w:val="6"/>
        </w:numPr>
        <w:jc w:val="both"/>
        <w:rPr>
          <w:noProof/>
          <w:szCs w:val="22"/>
        </w:rPr>
      </w:pPr>
      <w:r w:rsidRPr="008F501A">
        <w:rPr>
          <w:noProof/>
          <w:szCs w:val="22"/>
        </w:rPr>
        <w:t>Strategija regionalnog razvoja Republike Hrvatske za razdoblje do kraja 2020. godine (strateški cilj 3. Sustavno upravljanje regionalnim razvojem)</w:t>
      </w:r>
    </w:p>
    <w:p w:rsidR="003557BD" w:rsidRPr="008F501A" w:rsidRDefault="003557BD" w:rsidP="0067696A">
      <w:pPr>
        <w:numPr>
          <w:ilvl w:val="0"/>
          <w:numId w:val="6"/>
        </w:numPr>
        <w:jc w:val="both"/>
        <w:rPr>
          <w:noProof/>
          <w:szCs w:val="22"/>
        </w:rPr>
      </w:pPr>
      <w:r w:rsidRPr="008F501A">
        <w:rPr>
          <w:noProof/>
          <w:szCs w:val="22"/>
        </w:rPr>
        <w:t>Strategija razvoja javne uprave za razdoblje 2015.</w:t>
      </w:r>
      <w:r w:rsidR="00B725ED">
        <w:rPr>
          <w:noProof/>
          <w:szCs w:val="22"/>
        </w:rPr>
        <w:t xml:space="preserve"> </w:t>
      </w:r>
      <w:r w:rsidRPr="008F501A">
        <w:rPr>
          <w:noProof/>
          <w:szCs w:val="22"/>
        </w:rPr>
        <w:t>-</w:t>
      </w:r>
      <w:r w:rsidR="00B725ED">
        <w:rPr>
          <w:noProof/>
          <w:szCs w:val="22"/>
        </w:rPr>
        <w:t xml:space="preserve"> </w:t>
      </w:r>
      <w:r w:rsidRPr="008F501A">
        <w:rPr>
          <w:noProof/>
          <w:szCs w:val="22"/>
        </w:rPr>
        <w:t>2020. (ključni cilj: osiguranje pravodobne, pouzdane i kvalitetne javne usluge korisnicima radi osiguravanja višeg životnog standarda svih građana i stvaranja poticajne poduzetničke okoline)</w:t>
      </w:r>
    </w:p>
    <w:p w:rsidR="00F10C5A" w:rsidRPr="008F501A" w:rsidRDefault="00F10C5A" w:rsidP="0067696A">
      <w:pPr>
        <w:numPr>
          <w:ilvl w:val="0"/>
          <w:numId w:val="6"/>
        </w:numPr>
        <w:jc w:val="both"/>
        <w:rPr>
          <w:noProof/>
          <w:szCs w:val="22"/>
        </w:rPr>
      </w:pPr>
      <w:r w:rsidRPr="008F501A">
        <w:rPr>
          <w:noProof/>
          <w:szCs w:val="22"/>
        </w:rPr>
        <w:t>Ustavni zakon o nacionalnim manjinama (članak 7. točka 4. kulturna autonomija održavanjem, razvojem i iskazivanjem vlastite kulture, te o</w:t>
      </w:r>
      <w:r w:rsidR="005A5189" w:rsidRPr="008F501A">
        <w:rPr>
          <w:noProof/>
          <w:szCs w:val="22"/>
        </w:rPr>
        <w:t>č</w:t>
      </w:r>
      <w:r w:rsidRPr="008F501A">
        <w:rPr>
          <w:noProof/>
          <w:szCs w:val="22"/>
        </w:rPr>
        <w:t>uvanja i zaštite svojih kulturnih dobara i tradicije)</w:t>
      </w:r>
      <w:r w:rsidR="00B725ED">
        <w:rPr>
          <w:noProof/>
          <w:szCs w:val="22"/>
        </w:rPr>
        <w:t>.</w:t>
      </w:r>
    </w:p>
    <w:p w:rsidR="003557BD" w:rsidRPr="008F501A" w:rsidRDefault="003557BD" w:rsidP="0077009D">
      <w:pPr>
        <w:ind w:left="720"/>
        <w:jc w:val="both"/>
        <w:rPr>
          <w:noProof/>
          <w:szCs w:val="22"/>
        </w:rPr>
      </w:pPr>
    </w:p>
    <w:p w:rsidR="003557BD" w:rsidRPr="008F501A" w:rsidRDefault="003557BD" w:rsidP="0077009D">
      <w:pPr>
        <w:jc w:val="both"/>
        <w:rPr>
          <w:noProof/>
          <w:szCs w:val="22"/>
        </w:rPr>
      </w:pPr>
      <w:r w:rsidRPr="008F501A">
        <w:rPr>
          <w:noProof/>
          <w:szCs w:val="22"/>
        </w:rPr>
        <w:t xml:space="preserve">Na regionalnoj razini cilj se uklapa u ciljeve i prioritete sadržane u: </w:t>
      </w:r>
    </w:p>
    <w:p w:rsidR="003557BD" w:rsidRPr="008F501A" w:rsidRDefault="006D63E0" w:rsidP="0067696A">
      <w:pPr>
        <w:numPr>
          <w:ilvl w:val="0"/>
          <w:numId w:val="6"/>
        </w:numPr>
        <w:jc w:val="both"/>
        <w:rPr>
          <w:noProof/>
          <w:szCs w:val="22"/>
        </w:rPr>
      </w:pPr>
      <w:r>
        <w:rPr>
          <w:noProof/>
          <w:szCs w:val="22"/>
        </w:rPr>
        <w:t>Ž</w:t>
      </w:r>
      <w:r w:rsidR="00A30E77" w:rsidRPr="008F501A">
        <w:rPr>
          <w:noProof/>
          <w:szCs w:val="22"/>
        </w:rPr>
        <w:t>upani</w:t>
      </w:r>
      <w:r w:rsidR="00C50C73" w:rsidRPr="008F501A">
        <w:rPr>
          <w:noProof/>
          <w:szCs w:val="22"/>
        </w:rPr>
        <w:t>j</w:t>
      </w:r>
      <w:r>
        <w:rPr>
          <w:noProof/>
          <w:szCs w:val="22"/>
        </w:rPr>
        <w:t>skoj razvojnoj</w:t>
      </w:r>
      <w:r w:rsidR="003557BD" w:rsidRPr="008F501A">
        <w:rPr>
          <w:noProof/>
          <w:szCs w:val="22"/>
        </w:rPr>
        <w:t xml:space="preserve"> strategije PSŽ do </w:t>
      </w:r>
      <w:r w:rsidR="00E61869" w:rsidRPr="008F501A">
        <w:rPr>
          <w:noProof/>
          <w:szCs w:val="22"/>
        </w:rPr>
        <w:t xml:space="preserve">kraja </w:t>
      </w:r>
      <w:r w:rsidR="003557BD" w:rsidRPr="008F501A">
        <w:rPr>
          <w:noProof/>
          <w:szCs w:val="22"/>
        </w:rPr>
        <w:t xml:space="preserve">2020. </w:t>
      </w:r>
    </w:p>
    <w:p w:rsidR="003557BD" w:rsidRPr="008F501A" w:rsidRDefault="003557BD" w:rsidP="0067696A">
      <w:pPr>
        <w:numPr>
          <w:ilvl w:val="0"/>
          <w:numId w:val="6"/>
        </w:numPr>
        <w:jc w:val="both"/>
        <w:rPr>
          <w:noProof/>
          <w:szCs w:val="22"/>
        </w:rPr>
      </w:pPr>
      <w:r w:rsidRPr="008F501A">
        <w:rPr>
          <w:noProof/>
          <w:szCs w:val="22"/>
        </w:rPr>
        <w:t>Strategij</w:t>
      </w:r>
      <w:r w:rsidR="00B725ED">
        <w:rPr>
          <w:noProof/>
          <w:szCs w:val="22"/>
        </w:rPr>
        <w:t>i</w:t>
      </w:r>
      <w:r w:rsidRPr="008F501A">
        <w:rPr>
          <w:noProof/>
          <w:szCs w:val="22"/>
        </w:rPr>
        <w:t xml:space="preserve"> razvoja ljudskih potencijala Požeško-slavonske </w:t>
      </w:r>
      <w:r w:rsidR="007C6A7F" w:rsidRPr="008F501A">
        <w:rPr>
          <w:noProof/>
          <w:szCs w:val="22"/>
        </w:rPr>
        <w:t>županije</w:t>
      </w:r>
      <w:r w:rsidRPr="008F501A">
        <w:rPr>
          <w:noProof/>
          <w:szCs w:val="22"/>
        </w:rPr>
        <w:t xml:space="preserve"> 2016.</w:t>
      </w:r>
      <w:r w:rsidR="00B725ED">
        <w:rPr>
          <w:noProof/>
          <w:szCs w:val="22"/>
        </w:rPr>
        <w:t xml:space="preserve"> </w:t>
      </w:r>
      <w:r w:rsidRPr="008F501A">
        <w:rPr>
          <w:noProof/>
          <w:szCs w:val="22"/>
        </w:rPr>
        <w:t>-</w:t>
      </w:r>
      <w:r w:rsidR="00B725ED">
        <w:rPr>
          <w:noProof/>
          <w:szCs w:val="22"/>
        </w:rPr>
        <w:t xml:space="preserve"> </w:t>
      </w:r>
      <w:r w:rsidRPr="008F501A">
        <w:rPr>
          <w:noProof/>
          <w:szCs w:val="22"/>
        </w:rPr>
        <w:t xml:space="preserve">2020. </w:t>
      </w:r>
      <w:r w:rsidR="00B725ED">
        <w:rPr>
          <w:noProof/>
          <w:szCs w:val="22"/>
        </w:rPr>
        <w:t>g</w:t>
      </w:r>
      <w:r w:rsidRPr="008F501A">
        <w:rPr>
          <w:noProof/>
          <w:szCs w:val="22"/>
        </w:rPr>
        <w:t>odine</w:t>
      </w:r>
      <w:r w:rsidR="00B725ED">
        <w:rPr>
          <w:noProof/>
          <w:szCs w:val="22"/>
        </w:rPr>
        <w:t>.</w:t>
      </w:r>
      <w:r w:rsidRPr="008F501A">
        <w:rPr>
          <w:noProof/>
          <w:szCs w:val="22"/>
        </w:rPr>
        <w:t xml:space="preserve">  </w:t>
      </w:r>
    </w:p>
    <w:p w:rsidR="003557BD" w:rsidRPr="008F501A" w:rsidRDefault="003557BD" w:rsidP="0077009D">
      <w:pPr>
        <w:jc w:val="both"/>
        <w:rPr>
          <w:noProof/>
          <w:szCs w:val="22"/>
          <w:lang w:bidi="hr-HR"/>
        </w:rPr>
      </w:pPr>
      <w:r w:rsidRPr="008F501A">
        <w:rPr>
          <w:noProof/>
          <w:szCs w:val="22"/>
        </w:rPr>
        <w:t xml:space="preserve">                        </w:t>
      </w:r>
    </w:p>
    <w:p w:rsidR="003557BD" w:rsidRPr="008F501A" w:rsidRDefault="003557BD" w:rsidP="0077009D">
      <w:pPr>
        <w:jc w:val="both"/>
        <w:rPr>
          <w:iCs/>
          <w:noProof/>
          <w:szCs w:val="22"/>
        </w:rPr>
      </w:pPr>
      <w:r w:rsidRPr="008F501A">
        <w:rPr>
          <w:iCs/>
          <w:noProof/>
          <w:szCs w:val="22"/>
        </w:rPr>
        <w:t>Na lokalnoj razini cilj je komplementaran s ciljevima sadržanim u:</w:t>
      </w:r>
    </w:p>
    <w:p w:rsidR="003557BD" w:rsidRPr="008F501A" w:rsidRDefault="003557BD" w:rsidP="0067696A">
      <w:pPr>
        <w:numPr>
          <w:ilvl w:val="0"/>
          <w:numId w:val="7"/>
        </w:numPr>
        <w:jc w:val="both"/>
        <w:rPr>
          <w:noProof/>
          <w:szCs w:val="22"/>
        </w:rPr>
      </w:pPr>
      <w:r w:rsidRPr="008F501A">
        <w:rPr>
          <w:noProof/>
          <w:szCs w:val="22"/>
        </w:rPr>
        <w:t>Lokaln</w:t>
      </w:r>
      <w:r w:rsidR="00B725ED">
        <w:rPr>
          <w:noProof/>
          <w:szCs w:val="22"/>
        </w:rPr>
        <w:t>oj</w:t>
      </w:r>
      <w:r w:rsidRPr="008F501A">
        <w:rPr>
          <w:noProof/>
          <w:szCs w:val="22"/>
        </w:rPr>
        <w:t xml:space="preserve"> razvojn</w:t>
      </w:r>
      <w:r w:rsidR="00B725ED">
        <w:rPr>
          <w:noProof/>
          <w:szCs w:val="22"/>
        </w:rPr>
        <w:t>oj</w:t>
      </w:r>
      <w:r w:rsidRPr="008F501A">
        <w:rPr>
          <w:noProof/>
          <w:szCs w:val="22"/>
        </w:rPr>
        <w:t xml:space="preserve"> strategij</w:t>
      </w:r>
      <w:r w:rsidR="00B725ED">
        <w:rPr>
          <w:noProof/>
          <w:szCs w:val="22"/>
        </w:rPr>
        <w:t>i</w:t>
      </w:r>
      <w:r w:rsidRPr="008F501A">
        <w:rPr>
          <w:noProof/>
          <w:szCs w:val="22"/>
        </w:rPr>
        <w:t xml:space="preserve"> Lokalne akcijske grupe „Barun Trenk“ do kraja 2020.</w:t>
      </w:r>
    </w:p>
    <w:p w:rsidR="003557BD" w:rsidRPr="008F501A" w:rsidRDefault="003557BD" w:rsidP="0067696A">
      <w:pPr>
        <w:numPr>
          <w:ilvl w:val="0"/>
          <w:numId w:val="7"/>
        </w:numPr>
        <w:jc w:val="both"/>
        <w:rPr>
          <w:noProof/>
          <w:szCs w:val="22"/>
        </w:rPr>
      </w:pPr>
      <w:r w:rsidRPr="008F501A">
        <w:rPr>
          <w:noProof/>
          <w:szCs w:val="22"/>
        </w:rPr>
        <w:t>Lokaln</w:t>
      </w:r>
      <w:r w:rsidR="00B725ED">
        <w:rPr>
          <w:noProof/>
          <w:szCs w:val="22"/>
        </w:rPr>
        <w:t>oj</w:t>
      </w:r>
      <w:r w:rsidRPr="008F501A">
        <w:rPr>
          <w:noProof/>
          <w:szCs w:val="22"/>
        </w:rPr>
        <w:t xml:space="preserve"> razvojn</w:t>
      </w:r>
      <w:r w:rsidR="00B725ED">
        <w:rPr>
          <w:noProof/>
          <w:szCs w:val="22"/>
        </w:rPr>
        <w:t>oj</w:t>
      </w:r>
      <w:r w:rsidRPr="008F501A">
        <w:rPr>
          <w:noProof/>
          <w:szCs w:val="22"/>
        </w:rPr>
        <w:t xml:space="preserve"> strategij</w:t>
      </w:r>
      <w:r w:rsidR="00B725ED">
        <w:rPr>
          <w:noProof/>
          <w:szCs w:val="22"/>
        </w:rPr>
        <w:t>i</w:t>
      </w:r>
      <w:r w:rsidRPr="008F501A">
        <w:rPr>
          <w:noProof/>
          <w:szCs w:val="22"/>
        </w:rPr>
        <w:t xml:space="preserve"> Lokalne akcijske grupe</w:t>
      </w:r>
      <w:r w:rsidR="00B725ED">
        <w:rPr>
          <w:noProof/>
          <w:szCs w:val="22"/>
        </w:rPr>
        <w:t xml:space="preserve"> „</w:t>
      </w:r>
      <w:r w:rsidRPr="008F501A">
        <w:rPr>
          <w:noProof/>
          <w:szCs w:val="22"/>
        </w:rPr>
        <w:t>Zeleni trokut</w:t>
      </w:r>
      <w:r w:rsidR="00B725ED">
        <w:rPr>
          <w:noProof/>
          <w:szCs w:val="22"/>
        </w:rPr>
        <w:t>“</w:t>
      </w:r>
      <w:r w:rsidRPr="008F501A">
        <w:rPr>
          <w:noProof/>
          <w:szCs w:val="22"/>
        </w:rPr>
        <w:t xml:space="preserve"> do kraja 2020.</w:t>
      </w:r>
    </w:p>
    <w:p w:rsidR="003557BD" w:rsidRPr="008F501A" w:rsidRDefault="003557BD" w:rsidP="0067696A">
      <w:pPr>
        <w:numPr>
          <w:ilvl w:val="0"/>
          <w:numId w:val="7"/>
        </w:numPr>
        <w:jc w:val="both"/>
        <w:rPr>
          <w:noProof/>
          <w:szCs w:val="22"/>
        </w:rPr>
      </w:pPr>
      <w:r w:rsidRPr="008F501A">
        <w:rPr>
          <w:noProof/>
          <w:szCs w:val="22"/>
        </w:rPr>
        <w:t>Lokaln</w:t>
      </w:r>
      <w:r w:rsidR="00B725ED">
        <w:rPr>
          <w:noProof/>
          <w:szCs w:val="22"/>
        </w:rPr>
        <w:t>oj</w:t>
      </w:r>
      <w:r w:rsidRPr="008F501A">
        <w:rPr>
          <w:noProof/>
          <w:szCs w:val="22"/>
        </w:rPr>
        <w:t xml:space="preserve"> razvojn</w:t>
      </w:r>
      <w:r w:rsidR="00B725ED">
        <w:rPr>
          <w:noProof/>
          <w:szCs w:val="22"/>
        </w:rPr>
        <w:t>oj</w:t>
      </w:r>
      <w:r w:rsidRPr="008F501A">
        <w:rPr>
          <w:noProof/>
          <w:szCs w:val="22"/>
        </w:rPr>
        <w:t xml:space="preserve"> strategij</w:t>
      </w:r>
      <w:r w:rsidR="00B725ED">
        <w:rPr>
          <w:noProof/>
          <w:szCs w:val="22"/>
        </w:rPr>
        <w:t>i</w:t>
      </w:r>
      <w:r w:rsidRPr="008F501A">
        <w:rPr>
          <w:noProof/>
          <w:szCs w:val="22"/>
        </w:rPr>
        <w:t xml:space="preserve"> Lokalne akcijske grupe „Posavina“ do kraja 2020.</w:t>
      </w:r>
    </w:p>
    <w:p w:rsidR="003557BD" w:rsidRPr="008F501A" w:rsidRDefault="003557BD" w:rsidP="0067696A">
      <w:pPr>
        <w:numPr>
          <w:ilvl w:val="0"/>
          <w:numId w:val="7"/>
        </w:numPr>
        <w:jc w:val="both"/>
        <w:rPr>
          <w:noProof/>
          <w:szCs w:val="22"/>
        </w:rPr>
      </w:pPr>
      <w:r w:rsidRPr="008F501A">
        <w:rPr>
          <w:noProof/>
          <w:szCs w:val="22"/>
        </w:rPr>
        <w:t>Razvojn</w:t>
      </w:r>
      <w:r w:rsidR="00B725ED">
        <w:rPr>
          <w:noProof/>
          <w:szCs w:val="22"/>
        </w:rPr>
        <w:t>oj</w:t>
      </w:r>
      <w:r w:rsidRPr="008F501A">
        <w:rPr>
          <w:noProof/>
          <w:szCs w:val="22"/>
        </w:rPr>
        <w:t xml:space="preserve"> strategij</w:t>
      </w:r>
      <w:r w:rsidR="00B725ED">
        <w:rPr>
          <w:noProof/>
          <w:szCs w:val="22"/>
        </w:rPr>
        <w:t>i</w:t>
      </w:r>
      <w:r w:rsidRPr="008F501A">
        <w:rPr>
          <w:noProof/>
          <w:szCs w:val="22"/>
        </w:rPr>
        <w:t xml:space="preserve"> JLS-a (gradova i općina) do kraja 2020.</w:t>
      </w:r>
    </w:p>
    <w:p w:rsidR="003557BD" w:rsidRPr="00345183" w:rsidRDefault="003557BD">
      <w:pPr>
        <w:rPr>
          <w:i/>
          <w:u w:val="single"/>
        </w:rPr>
      </w:pPr>
    </w:p>
    <w:p w:rsidR="00345183" w:rsidRPr="008F501A" w:rsidRDefault="00CA4385" w:rsidP="008C6606">
      <w:pPr>
        <w:rPr>
          <w:i/>
          <w:szCs w:val="22"/>
          <w:u w:val="single"/>
        </w:rPr>
      </w:pPr>
      <w:r w:rsidRPr="008F501A">
        <w:rPr>
          <w:i/>
          <w:szCs w:val="22"/>
          <w:u w:val="single"/>
        </w:rPr>
        <w:t>Pokazatelji učinka</w:t>
      </w:r>
    </w:p>
    <w:p w:rsidR="00345183" w:rsidRDefault="00345183" w:rsidP="008C6606"/>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06"/>
        <w:gridCol w:w="567"/>
        <w:gridCol w:w="2155"/>
        <w:gridCol w:w="992"/>
        <w:gridCol w:w="822"/>
        <w:gridCol w:w="992"/>
        <w:gridCol w:w="879"/>
        <w:gridCol w:w="964"/>
        <w:gridCol w:w="1134"/>
      </w:tblGrid>
      <w:tr w:rsidR="00345183" w:rsidRPr="00745695" w:rsidTr="00745695">
        <w:tc>
          <w:tcPr>
            <w:tcW w:w="1021" w:type="dxa"/>
            <w:vMerge w:val="restart"/>
            <w:vAlign w:val="center"/>
          </w:tcPr>
          <w:p w:rsidR="00345183" w:rsidRPr="00745695" w:rsidRDefault="00345183" w:rsidP="00745695">
            <w:pPr>
              <w:jc w:val="center"/>
              <w:rPr>
                <w:rFonts w:cs="Times New Roman"/>
                <w:b/>
                <w:sz w:val="16"/>
                <w:szCs w:val="16"/>
              </w:rPr>
            </w:pPr>
            <w:r w:rsidRPr="00745695">
              <w:rPr>
                <w:rFonts w:cs="Times New Roman"/>
                <w:b/>
                <w:sz w:val="16"/>
                <w:szCs w:val="16"/>
              </w:rPr>
              <w:t>Cilj</w:t>
            </w:r>
          </w:p>
        </w:tc>
        <w:tc>
          <w:tcPr>
            <w:tcW w:w="3828" w:type="dxa"/>
            <w:gridSpan w:val="3"/>
            <w:vAlign w:val="center"/>
          </w:tcPr>
          <w:p w:rsidR="00345183" w:rsidRPr="00745695" w:rsidRDefault="00345183" w:rsidP="00745695">
            <w:pPr>
              <w:jc w:val="center"/>
              <w:rPr>
                <w:rFonts w:cs="Times New Roman"/>
                <w:b/>
                <w:sz w:val="16"/>
                <w:szCs w:val="16"/>
              </w:rPr>
            </w:pPr>
            <w:r w:rsidRPr="00745695">
              <w:rPr>
                <w:rFonts w:cs="Times New Roman"/>
                <w:b/>
                <w:sz w:val="16"/>
                <w:szCs w:val="16"/>
              </w:rPr>
              <w:t>Pokazatelj učinka</w:t>
            </w:r>
          </w:p>
        </w:tc>
        <w:tc>
          <w:tcPr>
            <w:tcW w:w="1814" w:type="dxa"/>
            <w:gridSpan w:val="2"/>
            <w:vAlign w:val="center"/>
          </w:tcPr>
          <w:p w:rsidR="00345183" w:rsidRPr="00745695" w:rsidRDefault="00345183" w:rsidP="00745695">
            <w:pPr>
              <w:jc w:val="center"/>
              <w:rPr>
                <w:rFonts w:cs="Times New Roman"/>
                <w:b/>
                <w:sz w:val="16"/>
                <w:szCs w:val="16"/>
              </w:rPr>
            </w:pPr>
            <w:r w:rsidRPr="00745695">
              <w:rPr>
                <w:rFonts w:cs="Times New Roman"/>
                <w:b/>
                <w:sz w:val="16"/>
                <w:szCs w:val="16"/>
              </w:rPr>
              <w:t>Početna vrijednost</w:t>
            </w:r>
          </w:p>
        </w:tc>
        <w:tc>
          <w:tcPr>
            <w:tcW w:w="1871" w:type="dxa"/>
            <w:gridSpan w:val="2"/>
            <w:vAlign w:val="center"/>
          </w:tcPr>
          <w:p w:rsidR="00345183" w:rsidRPr="00745695" w:rsidRDefault="00345183" w:rsidP="00745695">
            <w:pPr>
              <w:jc w:val="center"/>
              <w:rPr>
                <w:rFonts w:cs="Times New Roman"/>
                <w:b/>
                <w:sz w:val="16"/>
                <w:szCs w:val="16"/>
              </w:rPr>
            </w:pPr>
            <w:r w:rsidRPr="00745695">
              <w:rPr>
                <w:rFonts w:cs="Times New Roman"/>
                <w:b/>
                <w:sz w:val="16"/>
                <w:szCs w:val="16"/>
              </w:rPr>
              <w:t>Ciljana vrijednost</w:t>
            </w:r>
          </w:p>
        </w:tc>
        <w:tc>
          <w:tcPr>
            <w:tcW w:w="964" w:type="dxa"/>
            <w:vMerge w:val="restart"/>
            <w:vAlign w:val="center"/>
          </w:tcPr>
          <w:p w:rsidR="00345183" w:rsidRPr="00745695" w:rsidRDefault="00345183" w:rsidP="00745695">
            <w:pPr>
              <w:jc w:val="center"/>
              <w:rPr>
                <w:rFonts w:cs="Times New Roman"/>
                <w:b/>
                <w:sz w:val="16"/>
                <w:szCs w:val="16"/>
              </w:rPr>
            </w:pPr>
            <w:r w:rsidRPr="00745695">
              <w:rPr>
                <w:rFonts w:cs="Times New Roman"/>
                <w:b/>
                <w:sz w:val="16"/>
                <w:szCs w:val="16"/>
              </w:rPr>
              <w:t>Učestalost praćenja</w:t>
            </w:r>
          </w:p>
        </w:tc>
        <w:tc>
          <w:tcPr>
            <w:tcW w:w="1134" w:type="dxa"/>
            <w:vMerge w:val="restart"/>
            <w:vAlign w:val="center"/>
          </w:tcPr>
          <w:p w:rsidR="00345183" w:rsidRPr="00745695" w:rsidRDefault="00345183" w:rsidP="00745695">
            <w:pPr>
              <w:jc w:val="center"/>
              <w:rPr>
                <w:rFonts w:cs="Times New Roman"/>
                <w:b/>
                <w:sz w:val="16"/>
                <w:szCs w:val="16"/>
              </w:rPr>
            </w:pPr>
            <w:r w:rsidRPr="00745695">
              <w:rPr>
                <w:rFonts w:cs="Times New Roman"/>
                <w:b/>
                <w:sz w:val="16"/>
                <w:szCs w:val="16"/>
              </w:rPr>
              <w:t>Izvor</w:t>
            </w:r>
          </w:p>
        </w:tc>
      </w:tr>
      <w:tr w:rsidR="00345183" w:rsidRPr="00745695" w:rsidTr="00745695">
        <w:tc>
          <w:tcPr>
            <w:tcW w:w="1021" w:type="dxa"/>
            <w:vMerge/>
          </w:tcPr>
          <w:p w:rsidR="00345183" w:rsidRPr="00745695" w:rsidRDefault="00345183" w:rsidP="00345183">
            <w:pPr>
              <w:rPr>
                <w:rFonts w:cs="Times New Roman"/>
                <w:b/>
                <w:sz w:val="16"/>
                <w:szCs w:val="16"/>
              </w:rPr>
            </w:pPr>
          </w:p>
        </w:tc>
        <w:tc>
          <w:tcPr>
            <w:tcW w:w="1106" w:type="dxa"/>
            <w:vAlign w:val="center"/>
          </w:tcPr>
          <w:p w:rsidR="00345183" w:rsidRPr="00745695" w:rsidRDefault="00345183" w:rsidP="00345183">
            <w:pPr>
              <w:rPr>
                <w:rFonts w:cs="Times New Roman"/>
                <w:b/>
                <w:sz w:val="16"/>
                <w:szCs w:val="16"/>
              </w:rPr>
            </w:pPr>
            <w:r w:rsidRPr="00745695">
              <w:rPr>
                <w:rFonts w:cs="Times New Roman"/>
                <w:b/>
                <w:sz w:val="16"/>
                <w:szCs w:val="16"/>
              </w:rPr>
              <w:t>Definicija</w:t>
            </w:r>
          </w:p>
        </w:tc>
        <w:tc>
          <w:tcPr>
            <w:tcW w:w="567" w:type="dxa"/>
            <w:vAlign w:val="center"/>
          </w:tcPr>
          <w:p w:rsidR="00345183" w:rsidRPr="00745695" w:rsidRDefault="00345183" w:rsidP="00345183">
            <w:pPr>
              <w:rPr>
                <w:rFonts w:cs="Times New Roman"/>
                <w:b/>
                <w:sz w:val="16"/>
                <w:szCs w:val="16"/>
              </w:rPr>
            </w:pPr>
            <w:r w:rsidRPr="00745695">
              <w:rPr>
                <w:rFonts w:cs="Times New Roman"/>
                <w:b/>
                <w:sz w:val="16"/>
                <w:szCs w:val="16"/>
              </w:rPr>
              <w:t>Jedinica</w:t>
            </w:r>
          </w:p>
        </w:tc>
        <w:tc>
          <w:tcPr>
            <w:tcW w:w="2155" w:type="dxa"/>
            <w:vAlign w:val="center"/>
          </w:tcPr>
          <w:p w:rsidR="00345183" w:rsidRPr="00745695" w:rsidRDefault="00345183" w:rsidP="00745695">
            <w:pPr>
              <w:jc w:val="center"/>
              <w:rPr>
                <w:rFonts w:cs="Times New Roman"/>
                <w:b/>
                <w:sz w:val="16"/>
                <w:szCs w:val="16"/>
              </w:rPr>
            </w:pPr>
            <w:r w:rsidRPr="00745695">
              <w:rPr>
                <w:rFonts w:cs="Times New Roman"/>
                <w:b/>
                <w:sz w:val="16"/>
                <w:szCs w:val="16"/>
              </w:rPr>
              <w:t>Opis</w:t>
            </w:r>
          </w:p>
        </w:tc>
        <w:tc>
          <w:tcPr>
            <w:tcW w:w="992" w:type="dxa"/>
            <w:vAlign w:val="center"/>
          </w:tcPr>
          <w:p w:rsidR="00345183" w:rsidRPr="00745695" w:rsidRDefault="00345183" w:rsidP="00745695">
            <w:pPr>
              <w:jc w:val="center"/>
              <w:rPr>
                <w:rFonts w:cs="Times New Roman"/>
                <w:b/>
                <w:sz w:val="16"/>
                <w:szCs w:val="16"/>
              </w:rPr>
            </w:pPr>
            <w:r w:rsidRPr="00745695">
              <w:rPr>
                <w:rFonts w:cs="Times New Roman"/>
                <w:b/>
                <w:sz w:val="16"/>
                <w:szCs w:val="16"/>
              </w:rPr>
              <w:t>Vrijednost</w:t>
            </w:r>
          </w:p>
        </w:tc>
        <w:tc>
          <w:tcPr>
            <w:tcW w:w="822" w:type="dxa"/>
            <w:vAlign w:val="center"/>
          </w:tcPr>
          <w:p w:rsidR="00345183" w:rsidRPr="00745695" w:rsidRDefault="00345183" w:rsidP="00745695">
            <w:pPr>
              <w:jc w:val="center"/>
              <w:rPr>
                <w:rFonts w:cs="Times New Roman"/>
                <w:b/>
                <w:sz w:val="16"/>
                <w:szCs w:val="16"/>
              </w:rPr>
            </w:pPr>
            <w:r w:rsidRPr="00745695">
              <w:rPr>
                <w:rFonts w:cs="Times New Roman"/>
                <w:b/>
                <w:sz w:val="16"/>
                <w:szCs w:val="16"/>
              </w:rPr>
              <w:t>Godina</w:t>
            </w:r>
          </w:p>
        </w:tc>
        <w:tc>
          <w:tcPr>
            <w:tcW w:w="992" w:type="dxa"/>
            <w:vAlign w:val="center"/>
          </w:tcPr>
          <w:p w:rsidR="00345183" w:rsidRPr="00745695" w:rsidRDefault="00345183" w:rsidP="00745695">
            <w:pPr>
              <w:jc w:val="center"/>
              <w:rPr>
                <w:rFonts w:cs="Times New Roman"/>
                <w:b/>
                <w:sz w:val="16"/>
                <w:szCs w:val="16"/>
              </w:rPr>
            </w:pPr>
            <w:r w:rsidRPr="00745695">
              <w:rPr>
                <w:rFonts w:cs="Times New Roman"/>
                <w:b/>
                <w:sz w:val="16"/>
                <w:szCs w:val="16"/>
              </w:rPr>
              <w:t>Vrijednost</w:t>
            </w:r>
          </w:p>
        </w:tc>
        <w:tc>
          <w:tcPr>
            <w:tcW w:w="879" w:type="dxa"/>
            <w:vAlign w:val="center"/>
          </w:tcPr>
          <w:p w:rsidR="00345183" w:rsidRPr="00745695" w:rsidRDefault="00345183" w:rsidP="00745695">
            <w:pPr>
              <w:jc w:val="center"/>
              <w:rPr>
                <w:rFonts w:cs="Times New Roman"/>
                <w:b/>
                <w:sz w:val="16"/>
                <w:szCs w:val="16"/>
              </w:rPr>
            </w:pPr>
            <w:r w:rsidRPr="00745695">
              <w:rPr>
                <w:rFonts w:cs="Times New Roman"/>
                <w:b/>
                <w:sz w:val="16"/>
                <w:szCs w:val="16"/>
              </w:rPr>
              <w:t>Godina</w:t>
            </w:r>
          </w:p>
        </w:tc>
        <w:tc>
          <w:tcPr>
            <w:tcW w:w="964" w:type="dxa"/>
            <w:vMerge/>
            <w:vAlign w:val="center"/>
          </w:tcPr>
          <w:p w:rsidR="00345183" w:rsidRPr="00745695" w:rsidRDefault="00345183" w:rsidP="00745695">
            <w:pPr>
              <w:jc w:val="center"/>
              <w:rPr>
                <w:rFonts w:cs="Times New Roman"/>
                <w:b/>
                <w:sz w:val="16"/>
                <w:szCs w:val="16"/>
              </w:rPr>
            </w:pPr>
          </w:p>
        </w:tc>
        <w:tc>
          <w:tcPr>
            <w:tcW w:w="1134" w:type="dxa"/>
            <w:vMerge/>
          </w:tcPr>
          <w:p w:rsidR="00345183" w:rsidRPr="00745695" w:rsidRDefault="00345183" w:rsidP="00345183">
            <w:pPr>
              <w:rPr>
                <w:rFonts w:cs="Times New Roman"/>
                <w:b/>
                <w:sz w:val="16"/>
                <w:szCs w:val="16"/>
              </w:rPr>
            </w:pPr>
          </w:p>
        </w:tc>
      </w:tr>
      <w:tr w:rsidR="00345183" w:rsidRPr="00745695" w:rsidTr="00344D9B">
        <w:tc>
          <w:tcPr>
            <w:tcW w:w="1021" w:type="dxa"/>
          </w:tcPr>
          <w:p w:rsidR="00345183" w:rsidRPr="00745695" w:rsidRDefault="00345183" w:rsidP="00345183">
            <w:pPr>
              <w:rPr>
                <w:rFonts w:cs="Times New Roman"/>
                <w:i/>
                <w:sz w:val="16"/>
                <w:szCs w:val="16"/>
              </w:rPr>
            </w:pPr>
            <w:r w:rsidRPr="00745695">
              <w:rPr>
                <w:rFonts w:cs="Times New Roman"/>
                <w:i/>
                <w:sz w:val="16"/>
                <w:szCs w:val="16"/>
              </w:rPr>
              <w:t>(1)</w:t>
            </w:r>
          </w:p>
        </w:tc>
        <w:tc>
          <w:tcPr>
            <w:tcW w:w="1106" w:type="dxa"/>
          </w:tcPr>
          <w:p w:rsidR="00345183" w:rsidRPr="00745695" w:rsidRDefault="00345183" w:rsidP="00345183">
            <w:pPr>
              <w:rPr>
                <w:rFonts w:cs="Times New Roman"/>
                <w:i/>
                <w:sz w:val="16"/>
                <w:szCs w:val="16"/>
              </w:rPr>
            </w:pPr>
            <w:r w:rsidRPr="00745695">
              <w:rPr>
                <w:rFonts w:cs="Times New Roman"/>
                <w:i/>
                <w:sz w:val="16"/>
                <w:szCs w:val="16"/>
              </w:rPr>
              <w:t>(2)</w:t>
            </w:r>
          </w:p>
        </w:tc>
        <w:tc>
          <w:tcPr>
            <w:tcW w:w="567" w:type="dxa"/>
          </w:tcPr>
          <w:p w:rsidR="00345183" w:rsidRPr="00745695" w:rsidRDefault="00345183" w:rsidP="00345183">
            <w:pPr>
              <w:rPr>
                <w:rFonts w:cs="Times New Roman"/>
                <w:i/>
                <w:sz w:val="16"/>
                <w:szCs w:val="16"/>
              </w:rPr>
            </w:pPr>
            <w:r w:rsidRPr="00745695">
              <w:rPr>
                <w:rFonts w:cs="Times New Roman"/>
                <w:i/>
                <w:sz w:val="16"/>
                <w:szCs w:val="16"/>
              </w:rPr>
              <w:t>(3)</w:t>
            </w:r>
          </w:p>
        </w:tc>
        <w:tc>
          <w:tcPr>
            <w:tcW w:w="2155" w:type="dxa"/>
          </w:tcPr>
          <w:p w:rsidR="00345183" w:rsidRPr="00745695" w:rsidRDefault="00345183" w:rsidP="00345183">
            <w:pPr>
              <w:rPr>
                <w:rFonts w:cs="Times New Roman"/>
                <w:i/>
                <w:sz w:val="16"/>
                <w:szCs w:val="16"/>
              </w:rPr>
            </w:pPr>
            <w:r w:rsidRPr="00745695">
              <w:rPr>
                <w:rFonts w:cs="Times New Roman"/>
                <w:i/>
                <w:sz w:val="16"/>
                <w:szCs w:val="16"/>
              </w:rPr>
              <w:t>(4)</w:t>
            </w:r>
          </w:p>
        </w:tc>
        <w:tc>
          <w:tcPr>
            <w:tcW w:w="992" w:type="dxa"/>
          </w:tcPr>
          <w:p w:rsidR="00345183" w:rsidRPr="00745695" w:rsidRDefault="00345183" w:rsidP="00345183">
            <w:pPr>
              <w:rPr>
                <w:rFonts w:cs="Times New Roman"/>
                <w:i/>
                <w:sz w:val="16"/>
                <w:szCs w:val="16"/>
              </w:rPr>
            </w:pPr>
            <w:r w:rsidRPr="00745695">
              <w:rPr>
                <w:rFonts w:cs="Times New Roman"/>
                <w:i/>
                <w:sz w:val="16"/>
                <w:szCs w:val="16"/>
              </w:rPr>
              <w:t>(5)</w:t>
            </w:r>
          </w:p>
        </w:tc>
        <w:tc>
          <w:tcPr>
            <w:tcW w:w="822" w:type="dxa"/>
          </w:tcPr>
          <w:p w:rsidR="00345183" w:rsidRPr="00745695" w:rsidRDefault="00345183" w:rsidP="00345183">
            <w:pPr>
              <w:rPr>
                <w:rFonts w:cs="Times New Roman"/>
                <w:i/>
                <w:sz w:val="16"/>
                <w:szCs w:val="16"/>
              </w:rPr>
            </w:pPr>
            <w:r w:rsidRPr="00745695">
              <w:rPr>
                <w:rFonts w:cs="Times New Roman"/>
                <w:i/>
                <w:sz w:val="16"/>
                <w:szCs w:val="16"/>
              </w:rPr>
              <w:t>(6)</w:t>
            </w:r>
          </w:p>
        </w:tc>
        <w:tc>
          <w:tcPr>
            <w:tcW w:w="992" w:type="dxa"/>
          </w:tcPr>
          <w:p w:rsidR="00345183" w:rsidRPr="00745695" w:rsidRDefault="00345183" w:rsidP="00345183">
            <w:pPr>
              <w:rPr>
                <w:rFonts w:cs="Times New Roman"/>
                <w:i/>
                <w:sz w:val="16"/>
                <w:szCs w:val="16"/>
              </w:rPr>
            </w:pPr>
            <w:r w:rsidRPr="00745695">
              <w:rPr>
                <w:rFonts w:cs="Times New Roman"/>
                <w:i/>
                <w:sz w:val="16"/>
                <w:szCs w:val="16"/>
              </w:rPr>
              <w:t>(6)</w:t>
            </w:r>
          </w:p>
        </w:tc>
        <w:tc>
          <w:tcPr>
            <w:tcW w:w="879" w:type="dxa"/>
          </w:tcPr>
          <w:p w:rsidR="00345183" w:rsidRPr="00745695" w:rsidRDefault="00345183" w:rsidP="00345183">
            <w:pPr>
              <w:rPr>
                <w:rFonts w:cs="Times New Roman"/>
                <w:i/>
                <w:sz w:val="16"/>
                <w:szCs w:val="16"/>
              </w:rPr>
            </w:pPr>
            <w:r w:rsidRPr="00745695">
              <w:rPr>
                <w:rFonts w:cs="Times New Roman"/>
                <w:i/>
                <w:sz w:val="16"/>
                <w:szCs w:val="16"/>
              </w:rPr>
              <w:t>(7)</w:t>
            </w:r>
          </w:p>
        </w:tc>
        <w:tc>
          <w:tcPr>
            <w:tcW w:w="964" w:type="dxa"/>
          </w:tcPr>
          <w:p w:rsidR="00345183" w:rsidRPr="00745695" w:rsidRDefault="00345183" w:rsidP="00345183">
            <w:pPr>
              <w:rPr>
                <w:rFonts w:cs="Times New Roman"/>
                <w:i/>
                <w:sz w:val="16"/>
                <w:szCs w:val="16"/>
              </w:rPr>
            </w:pPr>
            <w:r w:rsidRPr="00745695">
              <w:rPr>
                <w:rFonts w:cs="Times New Roman"/>
                <w:i/>
                <w:sz w:val="16"/>
                <w:szCs w:val="16"/>
              </w:rPr>
              <w:t>(8)</w:t>
            </w:r>
          </w:p>
        </w:tc>
        <w:tc>
          <w:tcPr>
            <w:tcW w:w="1134" w:type="dxa"/>
          </w:tcPr>
          <w:p w:rsidR="00345183" w:rsidRPr="00745695" w:rsidRDefault="00345183" w:rsidP="00345183">
            <w:pPr>
              <w:rPr>
                <w:rFonts w:cs="Times New Roman"/>
                <w:i/>
                <w:sz w:val="16"/>
                <w:szCs w:val="16"/>
              </w:rPr>
            </w:pPr>
            <w:r w:rsidRPr="00745695">
              <w:rPr>
                <w:rFonts w:cs="Times New Roman"/>
                <w:i/>
                <w:sz w:val="16"/>
                <w:szCs w:val="16"/>
              </w:rPr>
              <w:t>(9)</w:t>
            </w:r>
          </w:p>
        </w:tc>
      </w:tr>
      <w:tr w:rsidR="00345183" w:rsidRPr="00745695" w:rsidTr="00EF7483">
        <w:tc>
          <w:tcPr>
            <w:tcW w:w="1021" w:type="dxa"/>
          </w:tcPr>
          <w:p w:rsidR="00345183" w:rsidRPr="00745695" w:rsidRDefault="00A7396A" w:rsidP="00345183">
            <w:pPr>
              <w:rPr>
                <w:rFonts w:cs="Times New Roman"/>
                <w:sz w:val="16"/>
                <w:szCs w:val="16"/>
              </w:rPr>
            </w:pPr>
            <w:r w:rsidRPr="00745695">
              <w:rPr>
                <w:rFonts w:cs="Times New Roman"/>
                <w:sz w:val="16"/>
                <w:szCs w:val="16"/>
              </w:rPr>
              <w:t>Povećanje broja projekata i aktivnosti sufinanciranih iz EU fondova</w:t>
            </w:r>
          </w:p>
        </w:tc>
        <w:tc>
          <w:tcPr>
            <w:tcW w:w="1106" w:type="dxa"/>
          </w:tcPr>
          <w:p w:rsidR="00345183" w:rsidRPr="00745695" w:rsidRDefault="00A7396A" w:rsidP="00345183">
            <w:pPr>
              <w:rPr>
                <w:rFonts w:cs="Times New Roman"/>
                <w:sz w:val="16"/>
                <w:szCs w:val="16"/>
              </w:rPr>
            </w:pPr>
            <w:r w:rsidRPr="00745695">
              <w:rPr>
                <w:rFonts w:cs="Times New Roman"/>
                <w:sz w:val="16"/>
                <w:szCs w:val="16"/>
              </w:rPr>
              <w:t xml:space="preserve">Sufinancirani projekti i sufinancirane aktivnosti </w:t>
            </w:r>
          </w:p>
        </w:tc>
        <w:tc>
          <w:tcPr>
            <w:tcW w:w="567" w:type="dxa"/>
          </w:tcPr>
          <w:p w:rsidR="00345183" w:rsidRPr="00745695" w:rsidRDefault="00A7396A" w:rsidP="00345183">
            <w:pPr>
              <w:rPr>
                <w:rFonts w:cs="Times New Roman"/>
                <w:sz w:val="16"/>
                <w:szCs w:val="16"/>
              </w:rPr>
            </w:pPr>
            <w:r w:rsidRPr="00745695">
              <w:rPr>
                <w:rFonts w:cs="Times New Roman"/>
                <w:sz w:val="16"/>
                <w:szCs w:val="16"/>
              </w:rPr>
              <w:t>kn</w:t>
            </w:r>
          </w:p>
        </w:tc>
        <w:tc>
          <w:tcPr>
            <w:tcW w:w="2155" w:type="dxa"/>
          </w:tcPr>
          <w:p w:rsidR="00345183" w:rsidRPr="00745695" w:rsidRDefault="00BC57FC" w:rsidP="00BC57FC">
            <w:pPr>
              <w:rPr>
                <w:rFonts w:cs="Times New Roman"/>
                <w:sz w:val="16"/>
                <w:szCs w:val="16"/>
              </w:rPr>
            </w:pPr>
            <w:r>
              <w:rPr>
                <w:rFonts w:cs="Times New Roman"/>
                <w:sz w:val="16"/>
                <w:szCs w:val="16"/>
              </w:rPr>
              <w:t>P</w:t>
            </w:r>
            <w:r w:rsidR="00A7396A" w:rsidRPr="00745695">
              <w:rPr>
                <w:rFonts w:cs="Times New Roman"/>
                <w:sz w:val="16"/>
                <w:szCs w:val="16"/>
              </w:rPr>
              <w:t>otpora provedbe projekata i aktivnosti sufinanciranje</w:t>
            </w:r>
            <w:r>
              <w:rPr>
                <w:rFonts w:cs="Times New Roman"/>
                <w:sz w:val="16"/>
                <w:szCs w:val="16"/>
              </w:rPr>
              <w:t>m</w:t>
            </w:r>
            <w:r w:rsidR="00A7396A" w:rsidRPr="00745695">
              <w:rPr>
                <w:rFonts w:cs="Times New Roman"/>
                <w:sz w:val="16"/>
                <w:szCs w:val="16"/>
              </w:rPr>
              <w:t xml:space="preserve"> iz EU </w:t>
            </w:r>
            <w:r w:rsidR="000467E0" w:rsidRPr="00745695">
              <w:rPr>
                <w:rFonts w:cs="Times New Roman"/>
                <w:sz w:val="16"/>
                <w:szCs w:val="16"/>
              </w:rPr>
              <w:t>fondova</w:t>
            </w:r>
            <w:r w:rsidR="00A7396A" w:rsidRPr="00745695">
              <w:rPr>
                <w:rFonts w:cs="Times New Roman"/>
                <w:sz w:val="16"/>
                <w:szCs w:val="16"/>
              </w:rPr>
              <w:t xml:space="preserve"> u iznosu do 90%</w:t>
            </w:r>
          </w:p>
        </w:tc>
        <w:tc>
          <w:tcPr>
            <w:tcW w:w="992" w:type="dxa"/>
            <w:vAlign w:val="center"/>
          </w:tcPr>
          <w:p w:rsidR="00345183" w:rsidRPr="000D533A" w:rsidRDefault="00344D9B" w:rsidP="00EF7483">
            <w:pPr>
              <w:pStyle w:val="Tekstbalonia"/>
              <w:jc w:val="center"/>
              <w:rPr>
                <w:rFonts w:ascii="Times New Roman" w:hAnsi="Times New Roman"/>
                <w:bCs/>
                <w:color w:val="000000"/>
              </w:rPr>
            </w:pPr>
            <w:r w:rsidRPr="00473724">
              <w:rPr>
                <w:rFonts w:ascii="Times New Roman" w:hAnsi="Times New Roman"/>
                <w:bCs/>
                <w:color w:val="000000"/>
              </w:rPr>
              <w:t>16,4 mil</w:t>
            </w:r>
            <w:r w:rsidRPr="000D533A">
              <w:rPr>
                <w:rFonts w:ascii="Times New Roman" w:hAnsi="Times New Roman"/>
                <w:bCs/>
                <w:color w:val="000000"/>
              </w:rPr>
              <w:t>. kn</w:t>
            </w:r>
          </w:p>
        </w:tc>
        <w:tc>
          <w:tcPr>
            <w:tcW w:w="822" w:type="dxa"/>
            <w:vAlign w:val="center"/>
          </w:tcPr>
          <w:p w:rsidR="00345183" w:rsidRPr="00745695" w:rsidRDefault="00A7396A" w:rsidP="00EF7483">
            <w:pPr>
              <w:jc w:val="center"/>
              <w:rPr>
                <w:rFonts w:cs="Times New Roman"/>
                <w:sz w:val="16"/>
                <w:szCs w:val="16"/>
              </w:rPr>
            </w:pPr>
            <w:r w:rsidRPr="00745695">
              <w:rPr>
                <w:rFonts w:cs="Times New Roman"/>
                <w:sz w:val="16"/>
                <w:szCs w:val="16"/>
              </w:rPr>
              <w:t>2015.</w:t>
            </w:r>
          </w:p>
        </w:tc>
        <w:tc>
          <w:tcPr>
            <w:tcW w:w="992" w:type="dxa"/>
            <w:vAlign w:val="center"/>
          </w:tcPr>
          <w:p w:rsidR="00345183" w:rsidRPr="000D533A" w:rsidRDefault="000757D6" w:rsidP="00EF7483">
            <w:pPr>
              <w:pStyle w:val="Tekstbalonia"/>
              <w:jc w:val="center"/>
              <w:rPr>
                <w:rFonts w:ascii="Times New Roman" w:hAnsi="Times New Roman"/>
                <w:bCs/>
                <w:color w:val="000000"/>
              </w:rPr>
            </w:pPr>
            <w:r w:rsidRPr="000D533A">
              <w:rPr>
                <w:rFonts w:ascii="Times New Roman" w:hAnsi="Times New Roman"/>
                <w:bCs/>
                <w:color w:val="000000"/>
              </w:rPr>
              <w:t>2,5 milijardi kn</w:t>
            </w:r>
          </w:p>
        </w:tc>
        <w:tc>
          <w:tcPr>
            <w:tcW w:w="879" w:type="dxa"/>
            <w:vAlign w:val="center"/>
          </w:tcPr>
          <w:p w:rsidR="00345183" w:rsidRPr="00745695" w:rsidRDefault="00A7396A" w:rsidP="00EF7483">
            <w:pPr>
              <w:jc w:val="center"/>
              <w:rPr>
                <w:rFonts w:cs="Times New Roman"/>
                <w:sz w:val="16"/>
                <w:szCs w:val="16"/>
              </w:rPr>
            </w:pPr>
            <w:r w:rsidRPr="00745695">
              <w:rPr>
                <w:rFonts w:cs="Times New Roman"/>
                <w:sz w:val="16"/>
                <w:szCs w:val="16"/>
              </w:rPr>
              <w:t>2020.</w:t>
            </w:r>
          </w:p>
        </w:tc>
        <w:tc>
          <w:tcPr>
            <w:tcW w:w="964" w:type="dxa"/>
            <w:vAlign w:val="center"/>
          </w:tcPr>
          <w:p w:rsidR="00345183" w:rsidRPr="00745695" w:rsidRDefault="00344D9B" w:rsidP="00EF7483">
            <w:pPr>
              <w:jc w:val="center"/>
              <w:rPr>
                <w:rFonts w:cs="Times New Roman"/>
                <w:sz w:val="16"/>
                <w:szCs w:val="16"/>
              </w:rPr>
            </w:pPr>
            <w:r>
              <w:rPr>
                <w:rFonts w:cs="Times New Roman"/>
                <w:sz w:val="16"/>
                <w:szCs w:val="16"/>
              </w:rPr>
              <w:t>g</w:t>
            </w:r>
            <w:r w:rsidR="00A7396A" w:rsidRPr="00745695">
              <w:rPr>
                <w:rFonts w:cs="Times New Roman"/>
                <w:sz w:val="16"/>
                <w:szCs w:val="16"/>
              </w:rPr>
              <w:t>odišnje</w:t>
            </w:r>
          </w:p>
        </w:tc>
        <w:tc>
          <w:tcPr>
            <w:tcW w:w="1134" w:type="dxa"/>
            <w:vAlign w:val="center"/>
          </w:tcPr>
          <w:p w:rsidR="00345183" w:rsidRPr="000D533A" w:rsidRDefault="000467E0" w:rsidP="00EF7483">
            <w:pPr>
              <w:pStyle w:val="Tekstbalonia"/>
              <w:rPr>
                <w:rFonts w:ascii="Times New Roman" w:hAnsi="Times New Roman"/>
                <w:color w:val="000000"/>
              </w:rPr>
            </w:pPr>
            <w:r w:rsidRPr="000D533A">
              <w:rPr>
                <w:rFonts w:ascii="Times New Roman" w:hAnsi="Times New Roman"/>
                <w:color w:val="000000"/>
              </w:rPr>
              <w:t xml:space="preserve">Izvještaj o provedbi </w:t>
            </w:r>
            <w:r w:rsidR="00A30E77" w:rsidRPr="000D533A">
              <w:rPr>
                <w:rFonts w:ascii="Times New Roman" w:hAnsi="Times New Roman"/>
                <w:color w:val="000000"/>
              </w:rPr>
              <w:t>župani</w:t>
            </w:r>
            <w:r w:rsidR="00C50C73" w:rsidRPr="000D533A">
              <w:rPr>
                <w:rFonts w:ascii="Times New Roman" w:hAnsi="Times New Roman"/>
                <w:color w:val="000000"/>
              </w:rPr>
              <w:t>j</w:t>
            </w:r>
            <w:r w:rsidRPr="000D533A">
              <w:rPr>
                <w:rFonts w:ascii="Times New Roman" w:hAnsi="Times New Roman"/>
                <w:color w:val="000000"/>
              </w:rPr>
              <w:t>ske strategije</w:t>
            </w:r>
          </w:p>
        </w:tc>
      </w:tr>
      <w:tr w:rsidR="00345183" w:rsidRPr="00745695" w:rsidTr="00EF7483">
        <w:trPr>
          <w:trHeight w:val="1858"/>
        </w:trPr>
        <w:tc>
          <w:tcPr>
            <w:tcW w:w="1021" w:type="dxa"/>
          </w:tcPr>
          <w:p w:rsidR="00345183" w:rsidRPr="00745695" w:rsidRDefault="000467E0" w:rsidP="00345183">
            <w:pPr>
              <w:rPr>
                <w:rFonts w:cs="Times New Roman"/>
                <w:sz w:val="16"/>
                <w:szCs w:val="16"/>
              </w:rPr>
            </w:pPr>
            <w:r w:rsidRPr="00745695">
              <w:rPr>
                <w:rFonts w:cs="Times New Roman"/>
                <w:sz w:val="16"/>
                <w:szCs w:val="16"/>
              </w:rPr>
              <w:lastRenderedPageBreak/>
              <w:t>Povećan broj projekata i aktivnosti u promociji slavonskog identiteta i multiku</w:t>
            </w:r>
            <w:r w:rsidR="00B725ED">
              <w:rPr>
                <w:rFonts w:cs="Times New Roman"/>
                <w:sz w:val="16"/>
                <w:szCs w:val="16"/>
              </w:rPr>
              <w:t>l</w:t>
            </w:r>
            <w:r w:rsidRPr="00745695">
              <w:rPr>
                <w:rFonts w:cs="Times New Roman"/>
                <w:sz w:val="16"/>
                <w:szCs w:val="16"/>
              </w:rPr>
              <w:t>turalnosti</w:t>
            </w:r>
          </w:p>
        </w:tc>
        <w:tc>
          <w:tcPr>
            <w:tcW w:w="1106" w:type="dxa"/>
          </w:tcPr>
          <w:p w:rsidR="00345183" w:rsidRPr="00745695" w:rsidRDefault="000467E0" w:rsidP="00345183">
            <w:pPr>
              <w:rPr>
                <w:rFonts w:cs="Times New Roman"/>
                <w:sz w:val="16"/>
                <w:szCs w:val="16"/>
              </w:rPr>
            </w:pPr>
            <w:r w:rsidRPr="00745695">
              <w:rPr>
                <w:rFonts w:cs="Times New Roman"/>
                <w:sz w:val="16"/>
                <w:szCs w:val="16"/>
              </w:rPr>
              <w:t>Broj projekata i aktivnosti</w:t>
            </w:r>
            <w:r w:rsidR="00EF7483">
              <w:rPr>
                <w:rFonts w:cs="Times New Roman"/>
                <w:sz w:val="16"/>
                <w:szCs w:val="16"/>
              </w:rPr>
              <w:t>:</w:t>
            </w: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r w:rsidRPr="00745695">
              <w:rPr>
                <w:rFonts w:cs="Times New Roman"/>
                <w:sz w:val="16"/>
                <w:szCs w:val="16"/>
              </w:rPr>
              <w:t>-identitet</w:t>
            </w: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r w:rsidRPr="00745695">
              <w:rPr>
                <w:rFonts w:cs="Times New Roman"/>
                <w:sz w:val="16"/>
                <w:szCs w:val="16"/>
              </w:rPr>
              <w:t>-multi</w:t>
            </w:r>
          </w:p>
          <w:p w:rsidR="000467E0" w:rsidRPr="00745695" w:rsidDel="007A6402" w:rsidRDefault="000467E0" w:rsidP="00345183">
            <w:pPr>
              <w:rPr>
                <w:rFonts w:cs="Times New Roman"/>
                <w:sz w:val="16"/>
                <w:szCs w:val="16"/>
              </w:rPr>
            </w:pPr>
            <w:r w:rsidRPr="00745695">
              <w:rPr>
                <w:rFonts w:cs="Times New Roman"/>
                <w:sz w:val="16"/>
                <w:szCs w:val="16"/>
              </w:rPr>
              <w:t>kulturalnost</w:t>
            </w:r>
          </w:p>
        </w:tc>
        <w:tc>
          <w:tcPr>
            <w:tcW w:w="567" w:type="dxa"/>
          </w:tcPr>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345183" w:rsidRPr="00745695" w:rsidRDefault="000467E0" w:rsidP="00345183">
            <w:pPr>
              <w:rPr>
                <w:rFonts w:cs="Times New Roman"/>
                <w:sz w:val="16"/>
                <w:szCs w:val="16"/>
              </w:rPr>
            </w:pPr>
            <w:r w:rsidRPr="00745695">
              <w:rPr>
                <w:rFonts w:cs="Times New Roman"/>
                <w:sz w:val="16"/>
                <w:szCs w:val="16"/>
              </w:rPr>
              <w:t>Broj</w:t>
            </w:r>
          </w:p>
          <w:p w:rsidR="000467E0" w:rsidRPr="00745695" w:rsidRDefault="000467E0" w:rsidP="00345183">
            <w:pPr>
              <w:rPr>
                <w:rFonts w:cs="Times New Roman"/>
                <w:sz w:val="16"/>
                <w:szCs w:val="16"/>
              </w:rPr>
            </w:pPr>
          </w:p>
          <w:p w:rsidR="000467E0" w:rsidRPr="00745695" w:rsidDel="007A6402" w:rsidRDefault="000467E0" w:rsidP="00345183">
            <w:pPr>
              <w:rPr>
                <w:rFonts w:cs="Times New Roman"/>
                <w:sz w:val="16"/>
                <w:szCs w:val="16"/>
              </w:rPr>
            </w:pPr>
            <w:r w:rsidRPr="00745695">
              <w:rPr>
                <w:rFonts w:cs="Times New Roman"/>
                <w:sz w:val="16"/>
                <w:szCs w:val="16"/>
              </w:rPr>
              <w:t xml:space="preserve">Broj </w:t>
            </w:r>
          </w:p>
        </w:tc>
        <w:tc>
          <w:tcPr>
            <w:tcW w:w="2155" w:type="dxa"/>
          </w:tcPr>
          <w:p w:rsidR="000467E0" w:rsidRPr="00745695" w:rsidRDefault="000467E0" w:rsidP="000467E0">
            <w:pPr>
              <w:rPr>
                <w:rFonts w:eastAsia="Calibri" w:cs="Times New Roman"/>
                <w:sz w:val="16"/>
                <w:szCs w:val="16"/>
              </w:rPr>
            </w:pPr>
            <w:r w:rsidRPr="00745695">
              <w:rPr>
                <w:rFonts w:eastAsia="Calibri" w:cs="Times New Roman"/>
                <w:sz w:val="16"/>
                <w:szCs w:val="16"/>
              </w:rPr>
              <w:t xml:space="preserve">Potrebno je povećati kvalitetu slavonskih proizvoda, poticati stvaralaštvo, kreativnost, inovacije zasnovane na izvornosti te osigurati visoku izvrsnost promocije i komunikacije. </w:t>
            </w:r>
          </w:p>
          <w:p w:rsidR="00345183" w:rsidRPr="00745695" w:rsidDel="00534574" w:rsidRDefault="000467E0" w:rsidP="00345183">
            <w:pPr>
              <w:rPr>
                <w:rFonts w:cs="Times New Roman"/>
                <w:sz w:val="16"/>
                <w:szCs w:val="16"/>
              </w:rPr>
            </w:pPr>
            <w:r w:rsidRPr="00745695">
              <w:rPr>
                <w:rFonts w:cs="Times New Roman"/>
                <w:sz w:val="16"/>
                <w:szCs w:val="16"/>
              </w:rPr>
              <w:t xml:space="preserve">Multikulturalizam je jedna od važnih sastavnica </w:t>
            </w:r>
            <w:r w:rsidR="00A30E77" w:rsidRPr="00745695">
              <w:rPr>
                <w:rFonts w:cs="Times New Roman"/>
                <w:sz w:val="16"/>
                <w:szCs w:val="16"/>
              </w:rPr>
              <w:t>župani</w:t>
            </w:r>
            <w:r w:rsidR="00C50C73" w:rsidRPr="00745695">
              <w:rPr>
                <w:rFonts w:cs="Times New Roman"/>
                <w:sz w:val="16"/>
                <w:szCs w:val="16"/>
              </w:rPr>
              <w:t>j</w:t>
            </w:r>
            <w:r w:rsidRPr="00745695">
              <w:rPr>
                <w:rFonts w:cs="Times New Roman"/>
                <w:sz w:val="16"/>
                <w:szCs w:val="16"/>
              </w:rPr>
              <w:t>skog identiteta</w:t>
            </w:r>
            <w:r w:rsidR="009F6499">
              <w:rPr>
                <w:rFonts w:cs="Times New Roman"/>
                <w:sz w:val="16"/>
                <w:szCs w:val="16"/>
              </w:rPr>
              <w:t>.</w:t>
            </w:r>
          </w:p>
        </w:tc>
        <w:tc>
          <w:tcPr>
            <w:tcW w:w="992" w:type="dxa"/>
          </w:tcPr>
          <w:p w:rsidR="00345183" w:rsidRDefault="00345183" w:rsidP="00EF7483">
            <w:pPr>
              <w:jc w:val="center"/>
              <w:rPr>
                <w:rFonts w:cs="Times New Roman"/>
                <w:sz w:val="16"/>
                <w:szCs w:val="16"/>
              </w:rPr>
            </w:pPr>
          </w:p>
          <w:p w:rsidR="00EF24AC" w:rsidRDefault="00EF24AC" w:rsidP="00EF7483">
            <w:pPr>
              <w:jc w:val="center"/>
              <w:rPr>
                <w:rFonts w:cs="Times New Roman"/>
                <w:sz w:val="16"/>
                <w:szCs w:val="16"/>
              </w:rPr>
            </w:pPr>
          </w:p>
          <w:p w:rsidR="00EF24AC" w:rsidRDefault="00EF24AC" w:rsidP="00EF7483">
            <w:pPr>
              <w:jc w:val="center"/>
              <w:rPr>
                <w:rFonts w:cs="Times New Roman"/>
                <w:sz w:val="16"/>
                <w:szCs w:val="16"/>
              </w:rPr>
            </w:pPr>
          </w:p>
          <w:p w:rsidR="00EF24AC" w:rsidRDefault="00EF24AC" w:rsidP="00EF7483">
            <w:pPr>
              <w:jc w:val="center"/>
              <w:rPr>
                <w:rFonts w:cs="Times New Roman"/>
                <w:sz w:val="16"/>
                <w:szCs w:val="16"/>
              </w:rPr>
            </w:pPr>
          </w:p>
          <w:p w:rsidR="00EF24AC" w:rsidRDefault="00EF24AC" w:rsidP="00EF7483">
            <w:pPr>
              <w:jc w:val="center"/>
              <w:rPr>
                <w:rFonts w:cs="Times New Roman"/>
                <w:sz w:val="16"/>
                <w:szCs w:val="16"/>
              </w:rPr>
            </w:pPr>
            <w:r>
              <w:rPr>
                <w:rFonts w:cs="Times New Roman"/>
                <w:sz w:val="16"/>
                <w:szCs w:val="16"/>
              </w:rPr>
              <w:t>6</w:t>
            </w:r>
          </w:p>
          <w:p w:rsidR="00EF24AC" w:rsidRDefault="00EF24AC" w:rsidP="00EF7483">
            <w:pPr>
              <w:jc w:val="center"/>
              <w:rPr>
                <w:rFonts w:cs="Times New Roman"/>
                <w:sz w:val="16"/>
                <w:szCs w:val="16"/>
              </w:rPr>
            </w:pPr>
          </w:p>
          <w:p w:rsidR="00EF24AC" w:rsidRPr="00745695" w:rsidDel="00534574" w:rsidRDefault="00EF24AC" w:rsidP="00EF7483">
            <w:pPr>
              <w:jc w:val="center"/>
              <w:rPr>
                <w:rFonts w:cs="Times New Roman"/>
                <w:sz w:val="16"/>
                <w:szCs w:val="16"/>
              </w:rPr>
            </w:pPr>
            <w:r>
              <w:rPr>
                <w:rFonts w:cs="Times New Roman"/>
                <w:sz w:val="16"/>
                <w:szCs w:val="16"/>
              </w:rPr>
              <w:t>5</w:t>
            </w:r>
          </w:p>
        </w:tc>
        <w:tc>
          <w:tcPr>
            <w:tcW w:w="822" w:type="dxa"/>
          </w:tcPr>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345183" w:rsidRPr="00745695" w:rsidRDefault="000467E0" w:rsidP="00345183">
            <w:pPr>
              <w:rPr>
                <w:rFonts w:cs="Times New Roman"/>
                <w:sz w:val="16"/>
                <w:szCs w:val="16"/>
              </w:rPr>
            </w:pPr>
            <w:r w:rsidRPr="00745695">
              <w:rPr>
                <w:rFonts w:cs="Times New Roman"/>
                <w:sz w:val="16"/>
                <w:szCs w:val="16"/>
              </w:rPr>
              <w:t>2015.</w:t>
            </w: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r w:rsidRPr="00745695">
              <w:rPr>
                <w:rFonts w:cs="Times New Roman"/>
                <w:sz w:val="16"/>
                <w:szCs w:val="16"/>
              </w:rPr>
              <w:t>2015.</w:t>
            </w:r>
          </w:p>
        </w:tc>
        <w:tc>
          <w:tcPr>
            <w:tcW w:w="992" w:type="dxa"/>
          </w:tcPr>
          <w:p w:rsidR="00345183" w:rsidRDefault="00345183" w:rsidP="00345183">
            <w:pPr>
              <w:rPr>
                <w:rFonts w:cs="Times New Roman"/>
                <w:sz w:val="16"/>
                <w:szCs w:val="16"/>
              </w:rPr>
            </w:pPr>
          </w:p>
          <w:p w:rsidR="00EF24AC" w:rsidRDefault="00EF24AC" w:rsidP="00345183">
            <w:pPr>
              <w:rPr>
                <w:rFonts w:cs="Times New Roman"/>
                <w:sz w:val="16"/>
                <w:szCs w:val="16"/>
              </w:rPr>
            </w:pPr>
          </w:p>
          <w:p w:rsidR="00EF24AC" w:rsidRDefault="00EF24AC" w:rsidP="00345183">
            <w:pPr>
              <w:rPr>
                <w:rFonts w:cs="Times New Roman"/>
                <w:sz w:val="16"/>
                <w:szCs w:val="16"/>
              </w:rPr>
            </w:pPr>
          </w:p>
          <w:p w:rsidR="00EF24AC" w:rsidRDefault="00EF24AC" w:rsidP="00345183">
            <w:pPr>
              <w:rPr>
                <w:rFonts w:cs="Times New Roman"/>
                <w:sz w:val="16"/>
                <w:szCs w:val="16"/>
              </w:rPr>
            </w:pPr>
          </w:p>
          <w:p w:rsidR="00EF24AC" w:rsidRDefault="00EF24AC" w:rsidP="00EF7483">
            <w:pPr>
              <w:jc w:val="center"/>
              <w:rPr>
                <w:rFonts w:cs="Times New Roman"/>
                <w:sz w:val="16"/>
                <w:szCs w:val="16"/>
              </w:rPr>
            </w:pPr>
            <w:r>
              <w:rPr>
                <w:rFonts w:cs="Times New Roman"/>
                <w:sz w:val="16"/>
                <w:szCs w:val="16"/>
              </w:rPr>
              <w:t>15</w:t>
            </w:r>
          </w:p>
          <w:p w:rsidR="00EF24AC" w:rsidRDefault="00EF24AC" w:rsidP="00EF7483">
            <w:pPr>
              <w:jc w:val="center"/>
              <w:rPr>
                <w:rFonts w:cs="Times New Roman"/>
                <w:sz w:val="16"/>
                <w:szCs w:val="16"/>
              </w:rPr>
            </w:pPr>
          </w:p>
          <w:p w:rsidR="00EF24AC" w:rsidRPr="00745695" w:rsidDel="00534574" w:rsidRDefault="00EF24AC" w:rsidP="00EF7483">
            <w:pPr>
              <w:jc w:val="center"/>
              <w:rPr>
                <w:rFonts w:cs="Times New Roman"/>
                <w:sz w:val="16"/>
                <w:szCs w:val="16"/>
              </w:rPr>
            </w:pPr>
            <w:r>
              <w:rPr>
                <w:rFonts w:cs="Times New Roman"/>
                <w:sz w:val="16"/>
                <w:szCs w:val="16"/>
              </w:rPr>
              <w:t>10</w:t>
            </w:r>
          </w:p>
        </w:tc>
        <w:tc>
          <w:tcPr>
            <w:tcW w:w="879" w:type="dxa"/>
          </w:tcPr>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345183" w:rsidRPr="00745695" w:rsidRDefault="000467E0" w:rsidP="00345183">
            <w:pPr>
              <w:rPr>
                <w:rFonts w:cs="Times New Roman"/>
                <w:sz w:val="16"/>
                <w:szCs w:val="16"/>
              </w:rPr>
            </w:pPr>
            <w:r w:rsidRPr="00745695">
              <w:rPr>
                <w:rFonts w:cs="Times New Roman"/>
                <w:sz w:val="16"/>
                <w:szCs w:val="16"/>
              </w:rPr>
              <w:t>2020.</w:t>
            </w: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r w:rsidRPr="00745695">
              <w:rPr>
                <w:rFonts w:cs="Times New Roman"/>
                <w:sz w:val="16"/>
                <w:szCs w:val="16"/>
              </w:rPr>
              <w:t>2020.</w:t>
            </w:r>
          </w:p>
        </w:tc>
        <w:tc>
          <w:tcPr>
            <w:tcW w:w="964" w:type="dxa"/>
          </w:tcPr>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p>
          <w:p w:rsidR="00345183" w:rsidRPr="00745695" w:rsidRDefault="000467E0" w:rsidP="00345183">
            <w:pPr>
              <w:rPr>
                <w:rFonts w:cs="Times New Roman"/>
                <w:sz w:val="16"/>
                <w:szCs w:val="16"/>
              </w:rPr>
            </w:pPr>
            <w:r w:rsidRPr="00745695">
              <w:rPr>
                <w:rFonts w:cs="Times New Roman"/>
                <w:sz w:val="16"/>
                <w:szCs w:val="16"/>
              </w:rPr>
              <w:t>godišnje</w:t>
            </w:r>
          </w:p>
          <w:p w:rsidR="000467E0" w:rsidRPr="00745695" w:rsidRDefault="000467E0" w:rsidP="00345183">
            <w:pPr>
              <w:rPr>
                <w:rFonts w:cs="Times New Roman"/>
                <w:sz w:val="16"/>
                <w:szCs w:val="16"/>
              </w:rPr>
            </w:pPr>
          </w:p>
          <w:p w:rsidR="000467E0" w:rsidRPr="00745695" w:rsidRDefault="000467E0" w:rsidP="00345183">
            <w:pPr>
              <w:rPr>
                <w:rFonts w:cs="Times New Roman"/>
                <w:sz w:val="16"/>
                <w:szCs w:val="16"/>
              </w:rPr>
            </w:pPr>
            <w:r w:rsidRPr="00745695">
              <w:rPr>
                <w:rFonts w:cs="Times New Roman"/>
                <w:sz w:val="16"/>
                <w:szCs w:val="16"/>
              </w:rPr>
              <w:t>godišnje</w:t>
            </w:r>
          </w:p>
        </w:tc>
        <w:tc>
          <w:tcPr>
            <w:tcW w:w="1134" w:type="dxa"/>
            <w:vAlign w:val="center"/>
          </w:tcPr>
          <w:p w:rsidR="00345183" w:rsidRPr="000D533A" w:rsidRDefault="000467E0" w:rsidP="00EF7483">
            <w:pPr>
              <w:pStyle w:val="Tekstbalonia"/>
              <w:rPr>
                <w:rFonts w:ascii="Times New Roman" w:hAnsi="Times New Roman"/>
                <w:color w:val="000000"/>
              </w:rPr>
            </w:pPr>
            <w:r w:rsidRPr="000D533A">
              <w:rPr>
                <w:rFonts w:ascii="Times New Roman" w:hAnsi="Times New Roman"/>
                <w:color w:val="000000"/>
              </w:rPr>
              <w:t xml:space="preserve">Izvještaj o provedbi </w:t>
            </w:r>
            <w:r w:rsidR="00A30E77" w:rsidRPr="000D533A">
              <w:rPr>
                <w:rFonts w:ascii="Times New Roman" w:hAnsi="Times New Roman"/>
                <w:color w:val="000000"/>
              </w:rPr>
              <w:t>župani</w:t>
            </w:r>
            <w:r w:rsidR="00C50C73" w:rsidRPr="000D533A">
              <w:rPr>
                <w:rFonts w:ascii="Times New Roman" w:hAnsi="Times New Roman"/>
                <w:color w:val="000000"/>
              </w:rPr>
              <w:t>j</w:t>
            </w:r>
            <w:r w:rsidRPr="000D533A">
              <w:rPr>
                <w:rFonts w:ascii="Times New Roman" w:hAnsi="Times New Roman"/>
                <w:color w:val="000000"/>
              </w:rPr>
              <w:t>ske strategije</w:t>
            </w:r>
          </w:p>
        </w:tc>
      </w:tr>
    </w:tbl>
    <w:p w:rsidR="003F62F7" w:rsidRPr="008C6606" w:rsidRDefault="003F62F7" w:rsidP="008C6606"/>
    <w:p w:rsidR="00F17069" w:rsidRDefault="008C7040" w:rsidP="00D55C0F">
      <w:pPr>
        <w:pStyle w:val="Naslov2"/>
      </w:pPr>
      <w:bookmarkStart w:id="484" w:name="_Toc431537634"/>
      <w:bookmarkStart w:id="485" w:name="_Toc431538417"/>
      <w:bookmarkStart w:id="486" w:name="_Toc461003489"/>
      <w:bookmarkStart w:id="487" w:name="_Toc461295391"/>
      <w:bookmarkStart w:id="488" w:name="_Toc461295470"/>
      <w:bookmarkStart w:id="489" w:name="_Toc461296415"/>
      <w:bookmarkStart w:id="490" w:name="_Toc461301820"/>
      <w:bookmarkStart w:id="491" w:name="_Toc465284364"/>
      <w:bookmarkStart w:id="492" w:name="_Toc523303681"/>
      <w:r>
        <w:t>Razvojni</w:t>
      </w:r>
      <w:r w:rsidR="002B3631">
        <w:t xml:space="preserve"> </w:t>
      </w:r>
      <w:r>
        <w:t>prioriteti</w:t>
      </w:r>
      <w:r w:rsidR="00F17069">
        <w:t xml:space="preserve"> i mjere</w:t>
      </w:r>
      <w:bookmarkEnd w:id="484"/>
      <w:bookmarkEnd w:id="485"/>
      <w:bookmarkEnd w:id="486"/>
      <w:bookmarkEnd w:id="487"/>
      <w:bookmarkEnd w:id="488"/>
      <w:bookmarkEnd w:id="489"/>
      <w:bookmarkEnd w:id="490"/>
      <w:bookmarkEnd w:id="491"/>
      <w:bookmarkEnd w:id="492"/>
    </w:p>
    <w:p w:rsidR="00AB49C3" w:rsidRPr="00AB49C3" w:rsidRDefault="00AB49C3" w:rsidP="00AB49C3"/>
    <w:p w:rsidR="00AB49C3" w:rsidRPr="008F501A" w:rsidRDefault="00AB49C3" w:rsidP="00AB49C3">
      <w:pPr>
        <w:rPr>
          <w:b/>
          <w:szCs w:val="22"/>
        </w:rPr>
      </w:pPr>
      <w:r w:rsidRPr="008F501A">
        <w:rPr>
          <w:b/>
          <w:szCs w:val="22"/>
        </w:rPr>
        <w:t xml:space="preserve">Razvojni prioritet </w:t>
      </w:r>
      <w:r w:rsidR="0056712F" w:rsidRPr="008F501A">
        <w:rPr>
          <w:b/>
          <w:szCs w:val="22"/>
        </w:rPr>
        <w:t>1.1.</w:t>
      </w:r>
      <w:r w:rsidR="009F6499">
        <w:rPr>
          <w:b/>
          <w:szCs w:val="22"/>
        </w:rPr>
        <w:t xml:space="preserve"> </w:t>
      </w:r>
      <w:r w:rsidR="0056712F" w:rsidRPr="008F501A">
        <w:rPr>
          <w:szCs w:val="22"/>
        </w:rPr>
        <w:t>-</w:t>
      </w:r>
      <w:r w:rsidR="009F6499">
        <w:rPr>
          <w:szCs w:val="22"/>
        </w:rPr>
        <w:t xml:space="preserve"> </w:t>
      </w:r>
      <w:r w:rsidRPr="008F501A">
        <w:rPr>
          <w:b/>
          <w:szCs w:val="22"/>
        </w:rPr>
        <w:t>Razvoj zelenog i inovativnog gospodarstva</w:t>
      </w:r>
    </w:p>
    <w:p w:rsidR="00AB49C3" w:rsidRPr="008F501A" w:rsidRDefault="00AB49C3" w:rsidP="00AB49C3">
      <w:pPr>
        <w:rPr>
          <w:szCs w:val="22"/>
        </w:rPr>
      </w:pPr>
    </w:p>
    <w:p w:rsidR="00AB49C3" w:rsidRDefault="00AB49C3" w:rsidP="00AB49C3">
      <w:pPr>
        <w:rPr>
          <w:i/>
          <w:szCs w:val="22"/>
          <w:u w:val="single"/>
        </w:rPr>
      </w:pPr>
      <w:r w:rsidRPr="008F501A">
        <w:rPr>
          <w:i/>
          <w:szCs w:val="22"/>
          <w:u w:val="single"/>
        </w:rPr>
        <w:t>Cilj</w:t>
      </w:r>
    </w:p>
    <w:p w:rsidR="008C66BF" w:rsidRPr="008F501A" w:rsidRDefault="008C66BF" w:rsidP="00AB49C3">
      <w:pPr>
        <w:rPr>
          <w:i/>
          <w:szCs w:val="22"/>
          <w:u w:val="single"/>
        </w:rPr>
      </w:pPr>
    </w:p>
    <w:p w:rsidR="0064361A" w:rsidRPr="008F501A" w:rsidRDefault="0064361A" w:rsidP="00B5795B">
      <w:pPr>
        <w:pStyle w:val="Tijeloteksta2"/>
        <w:rPr>
          <w:i/>
          <w:sz w:val="22"/>
          <w:szCs w:val="22"/>
          <w:u w:val="single"/>
        </w:rPr>
      </w:pPr>
      <w:r w:rsidRPr="008F501A">
        <w:rPr>
          <w:sz w:val="22"/>
          <w:szCs w:val="22"/>
        </w:rPr>
        <w:t xml:space="preserve">Cilj je razvojnog prioriteta 1.1. unaprijediti gospodarske aktivnosti na području </w:t>
      </w:r>
      <w:r w:rsidR="007C6A7F" w:rsidRPr="008F501A">
        <w:rPr>
          <w:sz w:val="22"/>
          <w:szCs w:val="22"/>
        </w:rPr>
        <w:t>županije</w:t>
      </w:r>
      <w:r w:rsidRPr="008F501A">
        <w:rPr>
          <w:sz w:val="22"/>
          <w:szCs w:val="22"/>
        </w:rPr>
        <w:t xml:space="preserve"> te povećati zaposlenost u </w:t>
      </w:r>
      <w:r w:rsidR="00037099" w:rsidRPr="008F501A">
        <w:rPr>
          <w:sz w:val="22"/>
          <w:szCs w:val="22"/>
        </w:rPr>
        <w:t>gospodars</w:t>
      </w:r>
      <w:r w:rsidRPr="008F501A">
        <w:rPr>
          <w:sz w:val="22"/>
          <w:szCs w:val="22"/>
        </w:rPr>
        <w:t xml:space="preserve">tvu putem poticanja inovacija, zelenog </w:t>
      </w:r>
      <w:r w:rsidR="00037099" w:rsidRPr="008F501A">
        <w:rPr>
          <w:sz w:val="22"/>
          <w:szCs w:val="22"/>
        </w:rPr>
        <w:t>gospodarstva</w:t>
      </w:r>
      <w:r w:rsidRPr="008F501A">
        <w:rPr>
          <w:sz w:val="22"/>
          <w:szCs w:val="22"/>
        </w:rPr>
        <w:t>,</w:t>
      </w:r>
      <w:r w:rsidR="00037099" w:rsidRPr="008F501A">
        <w:rPr>
          <w:sz w:val="22"/>
          <w:szCs w:val="22"/>
        </w:rPr>
        <w:t xml:space="preserve"> jačanj</w:t>
      </w:r>
      <w:r w:rsidR="009F6499">
        <w:rPr>
          <w:sz w:val="22"/>
          <w:szCs w:val="22"/>
        </w:rPr>
        <w:t>a</w:t>
      </w:r>
      <w:r w:rsidR="00037099" w:rsidRPr="008F501A">
        <w:rPr>
          <w:sz w:val="22"/>
          <w:szCs w:val="22"/>
        </w:rPr>
        <w:t xml:space="preserve"> gospodarske podržavajuće infrastrukture i programa, poticanj</w:t>
      </w:r>
      <w:r w:rsidR="009F6499">
        <w:rPr>
          <w:sz w:val="22"/>
          <w:szCs w:val="22"/>
        </w:rPr>
        <w:t>a</w:t>
      </w:r>
      <w:r w:rsidR="00037099" w:rsidRPr="008F501A">
        <w:rPr>
          <w:sz w:val="22"/>
          <w:szCs w:val="22"/>
        </w:rPr>
        <w:t xml:space="preserve"> i jačanj</w:t>
      </w:r>
      <w:r w:rsidR="009F6499">
        <w:rPr>
          <w:sz w:val="22"/>
          <w:szCs w:val="22"/>
        </w:rPr>
        <w:t>a</w:t>
      </w:r>
      <w:r w:rsidR="00037099" w:rsidRPr="008F501A">
        <w:rPr>
          <w:sz w:val="22"/>
          <w:szCs w:val="22"/>
        </w:rPr>
        <w:t xml:space="preserve"> MSP, jačanj</w:t>
      </w:r>
      <w:r w:rsidR="009F6499">
        <w:rPr>
          <w:sz w:val="22"/>
          <w:szCs w:val="22"/>
        </w:rPr>
        <w:t>a</w:t>
      </w:r>
      <w:r w:rsidR="00037099" w:rsidRPr="008F501A">
        <w:rPr>
          <w:sz w:val="22"/>
          <w:szCs w:val="22"/>
        </w:rPr>
        <w:t xml:space="preserve"> regionalne suradnje, </w:t>
      </w:r>
      <w:r w:rsidRPr="008F501A">
        <w:rPr>
          <w:sz w:val="22"/>
          <w:szCs w:val="22"/>
        </w:rPr>
        <w:t xml:space="preserve"> ulaganja u obrazovanje i jačanje kapaciteta poduzetnika, povezivanj</w:t>
      </w:r>
      <w:r w:rsidR="009F6499">
        <w:rPr>
          <w:sz w:val="22"/>
          <w:szCs w:val="22"/>
        </w:rPr>
        <w:t>a</w:t>
      </w:r>
      <w:r w:rsidRPr="008F501A">
        <w:rPr>
          <w:sz w:val="22"/>
          <w:szCs w:val="22"/>
        </w:rPr>
        <w:t xml:space="preserve"> znanstvene zajednice s </w:t>
      </w:r>
      <w:r w:rsidR="00037099" w:rsidRPr="008F501A">
        <w:rPr>
          <w:sz w:val="22"/>
          <w:szCs w:val="22"/>
        </w:rPr>
        <w:t>gospodarstvom</w:t>
      </w:r>
      <w:r w:rsidRPr="008F501A">
        <w:rPr>
          <w:sz w:val="22"/>
          <w:szCs w:val="22"/>
        </w:rPr>
        <w:t xml:space="preserve"> te jačanj</w:t>
      </w:r>
      <w:r w:rsidR="009F6499">
        <w:rPr>
          <w:sz w:val="22"/>
          <w:szCs w:val="22"/>
        </w:rPr>
        <w:t>a</w:t>
      </w:r>
      <w:r w:rsidRPr="008F501A">
        <w:rPr>
          <w:sz w:val="22"/>
          <w:szCs w:val="22"/>
        </w:rPr>
        <w:t xml:space="preserve"> potpornih institucija i diverzifikacij</w:t>
      </w:r>
      <w:r w:rsidR="009F6499">
        <w:rPr>
          <w:sz w:val="22"/>
          <w:szCs w:val="22"/>
        </w:rPr>
        <w:t>e</w:t>
      </w:r>
      <w:r w:rsidRPr="008F501A">
        <w:rPr>
          <w:sz w:val="22"/>
          <w:szCs w:val="22"/>
        </w:rPr>
        <w:t xml:space="preserve"> potpornih programa namijenjenih </w:t>
      </w:r>
      <w:r w:rsidR="00037099" w:rsidRPr="008F501A">
        <w:rPr>
          <w:sz w:val="22"/>
          <w:szCs w:val="22"/>
        </w:rPr>
        <w:t>gospodarstvu.</w:t>
      </w:r>
    </w:p>
    <w:p w:rsidR="0064361A" w:rsidRPr="008F501A" w:rsidRDefault="0064361A" w:rsidP="00AB49C3">
      <w:pPr>
        <w:rPr>
          <w:i/>
          <w:szCs w:val="22"/>
          <w:u w:val="single"/>
        </w:rPr>
      </w:pPr>
    </w:p>
    <w:p w:rsidR="0056712F" w:rsidRDefault="0056712F" w:rsidP="00AB49C3">
      <w:pPr>
        <w:rPr>
          <w:i/>
          <w:szCs w:val="22"/>
          <w:u w:val="single"/>
        </w:rPr>
      </w:pPr>
      <w:r w:rsidRPr="008F501A">
        <w:rPr>
          <w:i/>
          <w:szCs w:val="22"/>
          <w:u w:val="single"/>
        </w:rPr>
        <w:t>Opravdanje</w:t>
      </w:r>
    </w:p>
    <w:p w:rsidR="008C66BF" w:rsidRPr="008F501A" w:rsidRDefault="008C66BF" w:rsidP="00AB49C3">
      <w:pPr>
        <w:rPr>
          <w:i/>
          <w:szCs w:val="22"/>
          <w:u w:val="single"/>
        </w:rPr>
      </w:pPr>
    </w:p>
    <w:p w:rsidR="00055B2E" w:rsidRPr="008F501A" w:rsidRDefault="00055B2E" w:rsidP="00055B2E">
      <w:pPr>
        <w:jc w:val="both"/>
        <w:rPr>
          <w:szCs w:val="22"/>
        </w:rPr>
      </w:pPr>
      <w:r w:rsidRPr="008F501A">
        <w:rPr>
          <w:rFonts w:cs="Times New Roman"/>
          <w:szCs w:val="22"/>
        </w:rPr>
        <w:t xml:space="preserve">Prostorna </w:t>
      </w:r>
      <w:r w:rsidR="009F6499">
        <w:rPr>
          <w:rFonts w:cs="Times New Roman"/>
          <w:szCs w:val="22"/>
        </w:rPr>
        <w:t xml:space="preserve">je </w:t>
      </w:r>
      <w:r w:rsidRPr="008F501A">
        <w:rPr>
          <w:rFonts w:cs="Times New Roman"/>
          <w:szCs w:val="22"/>
        </w:rPr>
        <w:t>raspodjela poduzetničkih aktivnosti nejednaka, sa središtem poduzetničkih aktivnosti u Požegi</w:t>
      </w:r>
      <w:r w:rsidR="009F6499">
        <w:rPr>
          <w:rFonts w:cs="Times New Roman"/>
          <w:szCs w:val="22"/>
        </w:rPr>
        <w:t xml:space="preserve"> i</w:t>
      </w:r>
      <w:r w:rsidRPr="008F501A">
        <w:rPr>
          <w:rFonts w:cs="Times New Roman"/>
          <w:szCs w:val="22"/>
        </w:rPr>
        <w:t xml:space="preserve"> Pakracu, a slabijom razinom aktivnosti u ostatku </w:t>
      </w:r>
      <w:r w:rsidR="007C6A7F" w:rsidRPr="008F501A">
        <w:rPr>
          <w:rFonts w:cs="Times New Roman"/>
          <w:szCs w:val="22"/>
        </w:rPr>
        <w:t>županije</w:t>
      </w:r>
      <w:r w:rsidRPr="008F501A">
        <w:rPr>
          <w:rFonts w:cs="Times New Roman"/>
          <w:szCs w:val="22"/>
        </w:rPr>
        <w:t xml:space="preserve">. Potencijali za razvoj zelenog, održivog i eko-društvenog gospodarstva su značajni, uzimajući u obzir </w:t>
      </w:r>
      <w:r w:rsidRPr="008F501A">
        <w:rPr>
          <w:szCs w:val="22"/>
        </w:rPr>
        <w:t xml:space="preserve">atraktivne krajolike, bogatu prirodnu i kulturnu baštinu te još uvijek prisutnu tradicijsku poljoprivrednu proizvodnju, </w:t>
      </w:r>
      <w:r w:rsidR="00976FF5" w:rsidRPr="008F501A">
        <w:rPr>
          <w:szCs w:val="22"/>
        </w:rPr>
        <w:t>no</w:t>
      </w:r>
      <w:r w:rsidRPr="008F501A">
        <w:rPr>
          <w:szCs w:val="22"/>
        </w:rPr>
        <w:t xml:space="preserve"> još uvijek </w:t>
      </w:r>
      <w:r w:rsidR="00976FF5" w:rsidRPr="008F501A">
        <w:rPr>
          <w:szCs w:val="22"/>
        </w:rPr>
        <w:t>nisu</w:t>
      </w:r>
      <w:r w:rsidRPr="008F501A">
        <w:rPr>
          <w:szCs w:val="22"/>
        </w:rPr>
        <w:t xml:space="preserve"> </w:t>
      </w:r>
      <w:r w:rsidR="00976FF5" w:rsidRPr="008F501A">
        <w:rPr>
          <w:szCs w:val="22"/>
        </w:rPr>
        <w:t>poprimili</w:t>
      </w:r>
      <w:r w:rsidRPr="008F501A">
        <w:rPr>
          <w:szCs w:val="22"/>
        </w:rPr>
        <w:t xml:space="preserve"> veće razmjere. Imajući u vidu s jedne strane značajne potencijale te s druge velik tržišni potencijal takvog oblika </w:t>
      </w:r>
      <w:r w:rsidR="00976FF5" w:rsidRPr="008F501A">
        <w:rPr>
          <w:szCs w:val="22"/>
        </w:rPr>
        <w:t>gospodarstva</w:t>
      </w:r>
      <w:r w:rsidRPr="008F501A">
        <w:rPr>
          <w:szCs w:val="22"/>
        </w:rPr>
        <w:t xml:space="preserve">, njegovu ekonomsku stabilnost i značaj za razvoj posebice ruralnih krajeva, to je područje prepoznato kao važna razvojna niša </w:t>
      </w:r>
      <w:r w:rsidR="00976FF5" w:rsidRPr="008F501A">
        <w:rPr>
          <w:szCs w:val="22"/>
        </w:rPr>
        <w:t>ruralnog</w:t>
      </w:r>
      <w:r w:rsidRPr="008F501A">
        <w:rPr>
          <w:szCs w:val="22"/>
        </w:rPr>
        <w:t xml:space="preserve"> područja.</w:t>
      </w:r>
    </w:p>
    <w:p w:rsidR="00CA53B0" w:rsidRDefault="00CA53B0" w:rsidP="00055B2E">
      <w:pPr>
        <w:jc w:val="both"/>
        <w:rPr>
          <w:szCs w:val="22"/>
        </w:rPr>
      </w:pPr>
      <w:r w:rsidRPr="008F501A">
        <w:rPr>
          <w:szCs w:val="22"/>
        </w:rPr>
        <w:t xml:space="preserve">Razvojem zelenog gospodarstvo smanjit će se rizici po okoliš </w:t>
      </w:r>
      <w:r w:rsidR="00000D12">
        <w:rPr>
          <w:szCs w:val="22"/>
        </w:rPr>
        <w:t>te ublažiti klimatske promjene. C</w:t>
      </w:r>
      <w:r w:rsidRPr="008F501A">
        <w:rPr>
          <w:szCs w:val="22"/>
        </w:rPr>
        <w:t xml:space="preserve">ilj zelenog gospodarstva nije samo učinkovitost, nego i </w:t>
      </w:r>
      <w:r w:rsidR="00000D12" w:rsidRPr="008F501A">
        <w:rPr>
          <w:szCs w:val="22"/>
        </w:rPr>
        <w:t>prelazak na gospodarstvo</w:t>
      </w:r>
      <w:r w:rsidR="00000D12">
        <w:rPr>
          <w:szCs w:val="22"/>
        </w:rPr>
        <w:t xml:space="preserve"> sa što manje štetnih otpadnih tvari i CO</w:t>
      </w:r>
      <w:r w:rsidR="00000D12" w:rsidRPr="00000D12">
        <w:rPr>
          <w:szCs w:val="22"/>
          <w:vertAlign w:val="subscript"/>
        </w:rPr>
        <w:t>2</w:t>
      </w:r>
      <w:r w:rsidR="00000D12" w:rsidRPr="008F501A">
        <w:rPr>
          <w:szCs w:val="22"/>
        </w:rPr>
        <w:t>, koje učinkovito koristi i upravlja svojim resursima</w:t>
      </w:r>
      <w:r w:rsidRPr="008F501A">
        <w:rPr>
          <w:szCs w:val="22"/>
        </w:rPr>
        <w:t xml:space="preserve">. </w:t>
      </w:r>
    </w:p>
    <w:p w:rsidR="005C266F" w:rsidRPr="008F501A" w:rsidRDefault="005C266F" w:rsidP="00055B2E">
      <w:pPr>
        <w:jc w:val="both"/>
        <w:rPr>
          <w:szCs w:val="22"/>
        </w:rPr>
      </w:pPr>
    </w:p>
    <w:p w:rsidR="00CA53B0" w:rsidRPr="008F501A" w:rsidRDefault="00055B2E" w:rsidP="00B34ED1">
      <w:pPr>
        <w:jc w:val="both"/>
        <w:rPr>
          <w:rFonts w:cs="Times New Roman"/>
          <w:szCs w:val="22"/>
        </w:rPr>
      </w:pPr>
      <w:r w:rsidRPr="008F501A">
        <w:rPr>
          <w:szCs w:val="22"/>
        </w:rPr>
        <w:t xml:space="preserve">Na području </w:t>
      </w:r>
      <w:r w:rsidR="007C6A7F" w:rsidRPr="008F501A">
        <w:rPr>
          <w:szCs w:val="22"/>
        </w:rPr>
        <w:t>županije</w:t>
      </w:r>
      <w:r w:rsidRPr="008F501A">
        <w:rPr>
          <w:szCs w:val="22"/>
        </w:rPr>
        <w:t xml:space="preserve"> postoji tendencija umrežavanja poduzetnika </w:t>
      </w:r>
      <w:r w:rsidR="00CA53B0" w:rsidRPr="008F501A">
        <w:rPr>
          <w:szCs w:val="22"/>
        </w:rPr>
        <w:t>i povezivanje</w:t>
      </w:r>
      <w:r w:rsidRPr="008F501A">
        <w:rPr>
          <w:szCs w:val="22"/>
        </w:rPr>
        <w:t xml:space="preserve"> poslovnog sekt</w:t>
      </w:r>
      <w:r w:rsidR="00EF7483">
        <w:rPr>
          <w:szCs w:val="22"/>
        </w:rPr>
        <w:t>ora sa znanstvenom zajednicom. V</w:t>
      </w:r>
      <w:r w:rsidRPr="008F501A">
        <w:rPr>
          <w:szCs w:val="22"/>
        </w:rPr>
        <w:t>e</w:t>
      </w:r>
      <w:r w:rsidR="00EF7483">
        <w:rPr>
          <w:szCs w:val="22"/>
        </w:rPr>
        <w:t>le</w:t>
      </w:r>
      <w:r w:rsidRPr="008F501A">
        <w:rPr>
          <w:szCs w:val="22"/>
        </w:rPr>
        <w:t xml:space="preserve">učilište </w:t>
      </w:r>
      <w:r w:rsidR="00976FF5" w:rsidRPr="008F501A">
        <w:rPr>
          <w:szCs w:val="22"/>
        </w:rPr>
        <w:t>u Požegi</w:t>
      </w:r>
      <w:r w:rsidRPr="008F501A">
        <w:rPr>
          <w:szCs w:val="22"/>
        </w:rPr>
        <w:t xml:space="preserve"> </w:t>
      </w:r>
      <w:r w:rsidR="00976FF5" w:rsidRPr="008F501A">
        <w:rPr>
          <w:rFonts w:cs="Times New Roman"/>
          <w:szCs w:val="22"/>
        </w:rPr>
        <w:t>potiče suradnju i surađuje</w:t>
      </w:r>
      <w:r w:rsidRPr="008F501A">
        <w:rPr>
          <w:rFonts w:cs="Times New Roman"/>
          <w:szCs w:val="22"/>
        </w:rPr>
        <w:t xml:space="preserve"> s gospodarstvom i lokalnom zajednicom, no takve inicijative valja ojačati</w:t>
      </w:r>
      <w:r w:rsidR="00CA53B0" w:rsidRPr="008F501A">
        <w:rPr>
          <w:rFonts w:cs="Times New Roman"/>
          <w:szCs w:val="22"/>
        </w:rPr>
        <w:t xml:space="preserve"> i poticati</w:t>
      </w:r>
      <w:r w:rsidRPr="008F501A">
        <w:rPr>
          <w:rFonts w:cs="Times New Roman"/>
          <w:szCs w:val="22"/>
        </w:rPr>
        <w:t>. Pri tome je važno osigurati i odgovarajuće obrazovne aktivnosti i programe za razvoj poduzetništva</w:t>
      </w:r>
      <w:r w:rsidR="009F6499">
        <w:rPr>
          <w:rFonts w:cs="Times New Roman"/>
          <w:szCs w:val="22"/>
        </w:rPr>
        <w:t>,</w:t>
      </w:r>
      <w:r w:rsidRPr="008F501A">
        <w:rPr>
          <w:rFonts w:cs="Times New Roman"/>
          <w:szCs w:val="22"/>
        </w:rPr>
        <w:t xml:space="preserve"> kako bi se postavi</w:t>
      </w:r>
      <w:r w:rsidR="00CA53B0" w:rsidRPr="008F501A">
        <w:rPr>
          <w:rFonts w:cs="Times New Roman"/>
          <w:szCs w:val="22"/>
        </w:rPr>
        <w:t>li temelji za razvoj pametnog,</w:t>
      </w:r>
      <w:r w:rsidR="009F6499">
        <w:rPr>
          <w:rFonts w:cs="Times New Roman"/>
          <w:szCs w:val="22"/>
        </w:rPr>
        <w:t xml:space="preserve"> </w:t>
      </w:r>
      <w:r w:rsidRPr="008F501A">
        <w:rPr>
          <w:rFonts w:cs="Times New Roman"/>
          <w:szCs w:val="22"/>
        </w:rPr>
        <w:t xml:space="preserve">održivog </w:t>
      </w:r>
      <w:r w:rsidR="00CA53B0" w:rsidRPr="008F501A">
        <w:rPr>
          <w:rFonts w:cs="Times New Roman"/>
          <w:szCs w:val="22"/>
        </w:rPr>
        <w:t>i uključivog  rasta</w:t>
      </w:r>
      <w:r w:rsidRPr="008F501A">
        <w:rPr>
          <w:rFonts w:cs="Times New Roman"/>
          <w:szCs w:val="22"/>
        </w:rPr>
        <w:t>.</w:t>
      </w:r>
    </w:p>
    <w:p w:rsidR="00055B2E" w:rsidRPr="008F501A" w:rsidRDefault="00976FF5" w:rsidP="00B34ED1">
      <w:pPr>
        <w:jc w:val="both"/>
        <w:rPr>
          <w:rFonts w:cs="Times New Roman"/>
          <w:szCs w:val="22"/>
        </w:rPr>
      </w:pPr>
      <w:r w:rsidRPr="008F501A">
        <w:rPr>
          <w:rFonts w:cs="Times New Roman"/>
          <w:szCs w:val="22"/>
        </w:rPr>
        <w:t xml:space="preserve">Posebno treba ojačati malo i srednje poduzetništvo raznim mjerama na </w:t>
      </w:r>
      <w:r w:rsidR="00A30E77" w:rsidRPr="008F501A">
        <w:rPr>
          <w:rFonts w:cs="Times New Roman"/>
          <w:szCs w:val="22"/>
        </w:rPr>
        <w:t>župani</w:t>
      </w:r>
      <w:r w:rsidR="00C50C73" w:rsidRPr="008F501A">
        <w:rPr>
          <w:rFonts w:cs="Times New Roman"/>
          <w:szCs w:val="22"/>
        </w:rPr>
        <w:t>j</w:t>
      </w:r>
      <w:r w:rsidRPr="008F501A">
        <w:rPr>
          <w:rFonts w:cs="Times New Roman"/>
          <w:szCs w:val="22"/>
        </w:rPr>
        <w:t>skoj i nacionalnoj razini</w:t>
      </w:r>
      <w:r w:rsidR="005A5189" w:rsidRPr="008F501A">
        <w:rPr>
          <w:rFonts w:cs="Times New Roman"/>
          <w:szCs w:val="22"/>
        </w:rPr>
        <w:t xml:space="preserve"> te ojačati socijalno poduzetništvo koje stvara inovativna rješenja za neriješene društvene probleme i rješava poboljšanje životnih uvjeta različitih skupina ljudi. Primarni cilj socijalnog poduzetništva nije iskoristiti tržišne prilike radi ostvarivanja dobiti, nego riješiti društvene probleme.</w:t>
      </w:r>
      <w:r w:rsidR="00055B2E" w:rsidRPr="008F501A">
        <w:rPr>
          <w:rFonts w:cs="Times New Roman"/>
          <w:szCs w:val="22"/>
        </w:rPr>
        <w:t xml:space="preserve"> </w:t>
      </w:r>
    </w:p>
    <w:p w:rsidR="00752280" w:rsidRPr="008F501A" w:rsidRDefault="00031A97" w:rsidP="00B34ED1">
      <w:pPr>
        <w:jc w:val="both"/>
        <w:rPr>
          <w:rFonts w:cs="Times New Roman"/>
          <w:szCs w:val="22"/>
        </w:rPr>
      </w:pPr>
      <w:r w:rsidRPr="008F501A">
        <w:rPr>
          <w:rFonts w:cs="Times New Roman"/>
          <w:szCs w:val="22"/>
        </w:rPr>
        <w:t>Promjenom demografske strukture populacije</w:t>
      </w:r>
      <w:r w:rsidR="00000D12">
        <w:rPr>
          <w:rFonts w:cs="Times New Roman"/>
          <w:szCs w:val="22"/>
        </w:rPr>
        <w:t xml:space="preserve"> </w:t>
      </w:r>
      <w:r w:rsidRPr="008F501A">
        <w:rPr>
          <w:rFonts w:cs="Times New Roman"/>
          <w:szCs w:val="22"/>
        </w:rPr>
        <w:t>sve više postoji potreba za korištenjem „sijede i</w:t>
      </w:r>
      <w:r w:rsidR="00000D12">
        <w:rPr>
          <w:rFonts w:cs="Times New Roman"/>
          <w:szCs w:val="22"/>
        </w:rPr>
        <w:t>li</w:t>
      </w:r>
      <w:r w:rsidRPr="008F501A">
        <w:rPr>
          <w:rFonts w:cs="Times New Roman"/>
          <w:szCs w:val="22"/>
        </w:rPr>
        <w:t xml:space="preserve"> bijele ekonomije“. T</w:t>
      </w:r>
      <w:r w:rsidR="009F6499">
        <w:rPr>
          <w:rFonts w:cs="Times New Roman"/>
          <w:szCs w:val="22"/>
        </w:rPr>
        <w:t>e</w:t>
      </w:r>
      <w:r w:rsidRPr="008F501A">
        <w:rPr>
          <w:rFonts w:cs="Times New Roman"/>
          <w:szCs w:val="22"/>
        </w:rPr>
        <w:t xml:space="preserve"> se prilike pojavljuju zahvaljujući tome što rastuća populacija mladih umirovljenika i starijih osoba ima specifične potrebe.</w:t>
      </w:r>
      <w:r w:rsidRPr="008F501A">
        <w:rPr>
          <w:rFonts w:ascii="Calibri" w:hAnsi="Calibri"/>
          <w:szCs w:val="22"/>
        </w:rPr>
        <w:t xml:space="preserve"> </w:t>
      </w:r>
      <w:r w:rsidRPr="008F501A">
        <w:rPr>
          <w:rFonts w:cs="Times New Roman"/>
          <w:szCs w:val="22"/>
        </w:rPr>
        <w:t>Poboljšanje novih proizvoda i usluga za osobe starije dobi smatra se važnim aspektom budućeg gospodarskog rasta i razvoja, osobito usluge u turizmu, rekreaciji te proizvod</w:t>
      </w:r>
      <w:r w:rsidR="00DB0E74">
        <w:rPr>
          <w:rFonts w:cs="Times New Roman"/>
          <w:szCs w:val="22"/>
        </w:rPr>
        <w:t>i</w:t>
      </w:r>
      <w:r w:rsidRPr="008F501A">
        <w:rPr>
          <w:rFonts w:cs="Times New Roman"/>
          <w:szCs w:val="22"/>
        </w:rPr>
        <w:t xml:space="preserve"> i usluge vezane uz zdravstvenu skrb te skrb za starije i nemoćne osobe.</w:t>
      </w:r>
    </w:p>
    <w:p w:rsidR="00055B2E" w:rsidRPr="008F501A" w:rsidRDefault="00055B2E" w:rsidP="00B34ED1">
      <w:pPr>
        <w:jc w:val="both"/>
        <w:rPr>
          <w:szCs w:val="22"/>
        </w:rPr>
      </w:pPr>
      <w:r w:rsidRPr="008F501A">
        <w:rPr>
          <w:szCs w:val="22"/>
        </w:rPr>
        <w:t xml:space="preserve">Kvaliteta poduzetničke infrastrukture i dostupnost poduzetničkih potpornih institucija i njihovih programa različita je na </w:t>
      </w:r>
      <w:r w:rsidR="00976FF5" w:rsidRPr="008F501A">
        <w:rPr>
          <w:szCs w:val="22"/>
        </w:rPr>
        <w:t xml:space="preserve">području </w:t>
      </w:r>
      <w:r w:rsidR="007C6A7F" w:rsidRPr="008F501A">
        <w:rPr>
          <w:szCs w:val="22"/>
        </w:rPr>
        <w:t>županije</w:t>
      </w:r>
      <w:r w:rsidRPr="008F501A">
        <w:rPr>
          <w:szCs w:val="22"/>
        </w:rPr>
        <w:t xml:space="preserve">, a na području nekih jedinica lokalne samouprave takva podrška poduzetnicima nije organizirana. </w:t>
      </w:r>
    </w:p>
    <w:p w:rsidR="00CA4385" w:rsidRPr="008F501A" w:rsidRDefault="00031A97" w:rsidP="00632EAB">
      <w:pPr>
        <w:jc w:val="both"/>
        <w:rPr>
          <w:szCs w:val="22"/>
          <w:lang w:bidi="hr-HR"/>
        </w:rPr>
      </w:pPr>
      <w:r w:rsidRPr="008F501A">
        <w:rPr>
          <w:szCs w:val="22"/>
          <w:lang w:bidi="hr-HR"/>
        </w:rPr>
        <w:t>Razvijanje zajedničkih projekta putem regionalne suradnje razvojni je potencijal od iznimne važnosti za regionalne samoupr</w:t>
      </w:r>
      <w:r w:rsidR="00632EAB" w:rsidRPr="008F501A">
        <w:rPr>
          <w:szCs w:val="22"/>
          <w:lang w:bidi="hr-HR"/>
        </w:rPr>
        <w:t>ave, poduzetnike i institucije.</w:t>
      </w:r>
    </w:p>
    <w:p w:rsidR="00F10C5A" w:rsidRDefault="00F10C5A" w:rsidP="00AB49C3">
      <w:pPr>
        <w:rPr>
          <w:i/>
          <w:szCs w:val="22"/>
          <w:u w:val="single"/>
        </w:rPr>
      </w:pPr>
    </w:p>
    <w:p w:rsidR="00A602CB" w:rsidRPr="008F501A" w:rsidRDefault="00A602CB" w:rsidP="00AB49C3">
      <w:pPr>
        <w:rPr>
          <w:i/>
          <w:szCs w:val="22"/>
          <w:u w:val="single"/>
        </w:rPr>
      </w:pPr>
    </w:p>
    <w:p w:rsidR="0056712F" w:rsidRPr="008F501A" w:rsidRDefault="0056712F" w:rsidP="00AB49C3">
      <w:pPr>
        <w:rPr>
          <w:i/>
          <w:szCs w:val="22"/>
          <w:u w:val="single"/>
        </w:rPr>
      </w:pPr>
      <w:r w:rsidRPr="008F501A">
        <w:rPr>
          <w:i/>
          <w:szCs w:val="22"/>
          <w:u w:val="single"/>
        </w:rPr>
        <w:lastRenderedPageBreak/>
        <w:t>Opis</w:t>
      </w:r>
    </w:p>
    <w:p w:rsidR="00550C36" w:rsidRPr="008F501A" w:rsidRDefault="00037099" w:rsidP="00B34ED1">
      <w:pPr>
        <w:jc w:val="both"/>
        <w:rPr>
          <w:szCs w:val="22"/>
        </w:rPr>
      </w:pPr>
      <w:r w:rsidRPr="008F501A">
        <w:rPr>
          <w:szCs w:val="22"/>
        </w:rPr>
        <w:t>Prioritet će se ostvariti provedbom mjera kojima se potiče razvoj zelenog gospodarstva, poticanje i jačanje MSP, osnaživanje socijalnog gospodarstva, jačanje infrastrukture i programa</w:t>
      </w:r>
      <w:r w:rsidR="00DB0E74">
        <w:rPr>
          <w:szCs w:val="22"/>
        </w:rPr>
        <w:t>,</w:t>
      </w:r>
      <w:r w:rsidRPr="008F501A">
        <w:rPr>
          <w:szCs w:val="22"/>
        </w:rPr>
        <w:t xml:space="preserve"> kao i regionalne suradnje. </w:t>
      </w:r>
    </w:p>
    <w:p w:rsidR="00037099" w:rsidRPr="008F501A" w:rsidRDefault="00037099" w:rsidP="00AB49C3">
      <w:pPr>
        <w:rPr>
          <w:i/>
          <w:szCs w:val="22"/>
          <w:u w:val="single"/>
        </w:rPr>
      </w:pPr>
    </w:p>
    <w:p w:rsidR="0056712F" w:rsidRPr="008F501A" w:rsidRDefault="0056712F" w:rsidP="00AB49C3">
      <w:pPr>
        <w:rPr>
          <w:i/>
          <w:szCs w:val="22"/>
        </w:rPr>
      </w:pPr>
      <w:r w:rsidRPr="008F501A">
        <w:rPr>
          <w:i/>
          <w:szCs w:val="22"/>
        </w:rPr>
        <w:t>Mjere</w:t>
      </w:r>
    </w:p>
    <w:p w:rsidR="00525CDA" w:rsidRDefault="00525CDA" w:rsidP="00AB49C3">
      <w:pPr>
        <w:rPr>
          <w:b/>
        </w:rPr>
      </w:pPr>
    </w:p>
    <w:p w:rsidR="0056712F" w:rsidRPr="008F501A" w:rsidRDefault="0056712F" w:rsidP="00AB49C3">
      <w:pPr>
        <w:rPr>
          <w:b/>
          <w:bCs/>
          <w:szCs w:val="22"/>
        </w:rPr>
      </w:pPr>
      <w:r w:rsidRPr="008F501A">
        <w:rPr>
          <w:b/>
          <w:szCs w:val="22"/>
        </w:rPr>
        <w:t xml:space="preserve">Mjera 1.1.1. </w:t>
      </w:r>
      <w:r w:rsidRPr="008F501A">
        <w:rPr>
          <w:b/>
          <w:bCs/>
          <w:szCs w:val="22"/>
        </w:rPr>
        <w:t>Jačanje zelenog gospodarstva</w:t>
      </w:r>
    </w:p>
    <w:p w:rsidR="0056712F" w:rsidRPr="008F501A" w:rsidRDefault="0056712F" w:rsidP="00AB49C3">
      <w:pPr>
        <w:rPr>
          <w:b/>
          <w:bCs/>
          <w:szCs w:val="22"/>
        </w:rPr>
      </w:pPr>
    </w:p>
    <w:p w:rsidR="00525CDA" w:rsidRPr="008F501A" w:rsidRDefault="00525CDA" w:rsidP="00A16D95">
      <w:pPr>
        <w:ind w:firstLine="426"/>
        <w:rPr>
          <w:rFonts w:cs="Times New Roman"/>
          <w:szCs w:val="22"/>
        </w:rPr>
      </w:pPr>
      <w:r w:rsidRPr="008F501A">
        <w:rPr>
          <w:rFonts w:cs="Times New Roman"/>
          <w:szCs w:val="22"/>
        </w:rPr>
        <w:t xml:space="preserve">-   </w:t>
      </w:r>
      <w:r w:rsidR="00EF7483">
        <w:rPr>
          <w:rFonts w:cs="Times New Roman"/>
          <w:szCs w:val="22"/>
        </w:rPr>
        <w:t xml:space="preserve"> </w:t>
      </w:r>
      <w:r w:rsidRPr="008F501A">
        <w:rPr>
          <w:rFonts w:cs="Times New Roman"/>
          <w:szCs w:val="22"/>
        </w:rPr>
        <w:t>poticanje domaćih i stranih ulaganja</w:t>
      </w:r>
    </w:p>
    <w:p w:rsidR="00525CDA" w:rsidRPr="008F501A" w:rsidRDefault="00525CDA" w:rsidP="00A16D95">
      <w:pPr>
        <w:ind w:firstLine="426"/>
        <w:rPr>
          <w:b/>
          <w:szCs w:val="22"/>
        </w:rPr>
      </w:pPr>
      <w:r w:rsidRPr="008F501A">
        <w:rPr>
          <w:rFonts w:cs="Times New Roman"/>
          <w:szCs w:val="22"/>
        </w:rPr>
        <w:t xml:space="preserve">- </w:t>
      </w:r>
      <w:r w:rsidRPr="008F501A">
        <w:rPr>
          <w:rFonts w:cs="Times New Roman"/>
          <w:szCs w:val="22"/>
        </w:rPr>
        <w:tab/>
        <w:t>poticanje izvozno orijentiranog gospodarstva</w:t>
      </w:r>
    </w:p>
    <w:p w:rsidR="00525CDA" w:rsidRPr="008F501A" w:rsidRDefault="00525CDA" w:rsidP="00A16D95">
      <w:pPr>
        <w:ind w:left="709" w:hanging="283"/>
        <w:rPr>
          <w:rFonts w:cs="Times New Roman"/>
          <w:szCs w:val="22"/>
        </w:rPr>
      </w:pPr>
      <w:r w:rsidRPr="008F501A">
        <w:rPr>
          <w:rFonts w:cs="Times New Roman"/>
          <w:szCs w:val="22"/>
        </w:rPr>
        <w:t>-</w:t>
      </w:r>
      <w:r w:rsidRPr="008F501A">
        <w:rPr>
          <w:rFonts w:cs="Times New Roman"/>
          <w:szCs w:val="22"/>
        </w:rPr>
        <w:tab/>
        <w:t>promocija i uvođenje stimulativnih mjera za razvoj zelenog gospodarstva</w:t>
      </w:r>
    </w:p>
    <w:p w:rsidR="00525CDA" w:rsidRPr="008F501A" w:rsidRDefault="00525CDA" w:rsidP="00A16D95">
      <w:pPr>
        <w:pStyle w:val="Uvuenotijeloteksta"/>
        <w:ind w:left="709" w:hanging="283"/>
        <w:rPr>
          <w:sz w:val="22"/>
          <w:szCs w:val="22"/>
        </w:rPr>
      </w:pPr>
      <w:r w:rsidRPr="008F501A">
        <w:rPr>
          <w:sz w:val="22"/>
          <w:szCs w:val="22"/>
        </w:rPr>
        <w:t>-</w:t>
      </w:r>
      <w:r w:rsidRPr="008F501A">
        <w:rPr>
          <w:sz w:val="22"/>
          <w:szCs w:val="22"/>
        </w:rPr>
        <w:tab/>
        <w:t xml:space="preserve">unapređenje infrastrukture zelenog gospodarstva, uključujući u području poljoprivrede </w:t>
      </w:r>
    </w:p>
    <w:p w:rsidR="00525CDA" w:rsidRPr="008F501A" w:rsidRDefault="00525CDA" w:rsidP="00A16D95">
      <w:pPr>
        <w:pStyle w:val="Odlomakpopisa"/>
        <w:spacing w:line="240" w:lineRule="auto"/>
        <w:ind w:left="709" w:hanging="283"/>
        <w:jc w:val="both"/>
        <w:rPr>
          <w:sz w:val="22"/>
        </w:rPr>
      </w:pPr>
      <w:r w:rsidRPr="008F501A">
        <w:rPr>
          <w:sz w:val="22"/>
        </w:rPr>
        <w:t>-</w:t>
      </w:r>
      <w:r w:rsidRPr="008F501A">
        <w:rPr>
          <w:sz w:val="22"/>
        </w:rPr>
        <w:tab/>
        <w:t xml:space="preserve">poticanje eko-inovacija u poduzetništvu </w:t>
      </w:r>
    </w:p>
    <w:p w:rsidR="00525CDA" w:rsidRPr="008F501A" w:rsidRDefault="00525CDA" w:rsidP="00A16D95">
      <w:pPr>
        <w:pStyle w:val="Odlomakpopisa"/>
        <w:autoSpaceDE w:val="0"/>
        <w:autoSpaceDN w:val="0"/>
        <w:adjustRightInd w:val="0"/>
        <w:spacing w:line="240" w:lineRule="auto"/>
        <w:ind w:left="709" w:hanging="283"/>
        <w:jc w:val="both"/>
        <w:rPr>
          <w:sz w:val="22"/>
        </w:rPr>
      </w:pPr>
      <w:r w:rsidRPr="008F501A">
        <w:rPr>
          <w:sz w:val="22"/>
        </w:rPr>
        <w:t>-</w:t>
      </w:r>
      <w:r w:rsidRPr="008F501A">
        <w:rPr>
          <w:sz w:val="22"/>
        </w:rPr>
        <w:tab/>
        <w:t>osiguranje podrške poduzećima, subjektima malog gospodarstva, obrtima</w:t>
      </w:r>
      <w:r w:rsidR="00DB0E74">
        <w:rPr>
          <w:sz w:val="22"/>
        </w:rPr>
        <w:t xml:space="preserve"> i</w:t>
      </w:r>
      <w:r w:rsidRPr="008F501A">
        <w:rPr>
          <w:sz w:val="22"/>
        </w:rPr>
        <w:t xml:space="preserve"> OPG-ima za uvođenje i primjenu novih tehnologija i naprednih materijala  </w:t>
      </w:r>
    </w:p>
    <w:p w:rsidR="00525CDA" w:rsidRPr="008F501A" w:rsidRDefault="00525CDA" w:rsidP="00A16D95">
      <w:pPr>
        <w:pStyle w:val="Odlomakpopisa"/>
        <w:autoSpaceDE w:val="0"/>
        <w:autoSpaceDN w:val="0"/>
        <w:adjustRightInd w:val="0"/>
        <w:spacing w:line="240" w:lineRule="auto"/>
        <w:ind w:left="709" w:hanging="283"/>
        <w:rPr>
          <w:sz w:val="22"/>
        </w:rPr>
      </w:pPr>
      <w:r w:rsidRPr="008F501A">
        <w:rPr>
          <w:sz w:val="22"/>
        </w:rPr>
        <w:t>-</w:t>
      </w:r>
      <w:r w:rsidRPr="008F501A">
        <w:rPr>
          <w:sz w:val="22"/>
        </w:rPr>
        <w:tab/>
        <w:t>osnaživanje primjene modela</w:t>
      </w:r>
      <w:r w:rsidR="00DB0E74">
        <w:rPr>
          <w:sz w:val="22"/>
        </w:rPr>
        <w:t xml:space="preserve"> </w:t>
      </w:r>
      <w:r w:rsidRPr="008F501A">
        <w:rPr>
          <w:sz w:val="22"/>
        </w:rPr>
        <w:t>„quintuple helix“</w:t>
      </w:r>
      <w:r w:rsidR="00DB0E74">
        <w:rPr>
          <w:sz w:val="22"/>
        </w:rPr>
        <w:t xml:space="preserve"> </w:t>
      </w:r>
      <w:r w:rsidRPr="008F501A">
        <w:rPr>
          <w:sz w:val="22"/>
        </w:rPr>
        <w:t>(suradnja javne uprave, akademske zajednice,  gospodarskog sektora</w:t>
      </w:r>
      <w:r w:rsidR="00DB0E74">
        <w:rPr>
          <w:sz w:val="22"/>
        </w:rPr>
        <w:t xml:space="preserve"> i</w:t>
      </w:r>
      <w:r w:rsidRPr="008F501A">
        <w:rPr>
          <w:sz w:val="22"/>
        </w:rPr>
        <w:t xml:space="preserve"> civilnog društva, uz istovremeno uvažavanje okolišne komponente) u gospodarstvu</w:t>
      </w:r>
    </w:p>
    <w:p w:rsidR="00525CDA" w:rsidRPr="008F501A" w:rsidRDefault="0001102E" w:rsidP="00A16D95">
      <w:pPr>
        <w:pStyle w:val="Odlomakpopisa"/>
        <w:autoSpaceDE w:val="0"/>
        <w:autoSpaceDN w:val="0"/>
        <w:adjustRightInd w:val="0"/>
        <w:spacing w:line="240" w:lineRule="auto"/>
        <w:ind w:left="709" w:hanging="283"/>
        <w:rPr>
          <w:sz w:val="22"/>
        </w:rPr>
      </w:pPr>
      <w:r>
        <w:rPr>
          <w:sz w:val="22"/>
        </w:rPr>
        <w:t>-</w:t>
      </w:r>
      <w:r>
        <w:rPr>
          <w:sz w:val="22"/>
        </w:rPr>
        <w:tab/>
        <w:t>izrada</w:t>
      </w:r>
      <w:r w:rsidR="00525CDA" w:rsidRPr="008F501A">
        <w:rPr>
          <w:sz w:val="22"/>
        </w:rPr>
        <w:t xml:space="preserve"> </w:t>
      </w:r>
      <w:r>
        <w:rPr>
          <w:sz w:val="22"/>
        </w:rPr>
        <w:t>analize</w:t>
      </w:r>
      <w:r w:rsidR="00525CDA" w:rsidRPr="008F501A">
        <w:rPr>
          <w:sz w:val="22"/>
        </w:rPr>
        <w:t xml:space="preserve"> mogućnosti i program</w:t>
      </w:r>
      <w:r>
        <w:rPr>
          <w:sz w:val="22"/>
        </w:rPr>
        <w:t>a</w:t>
      </w:r>
      <w:r w:rsidR="00525CDA" w:rsidRPr="008F501A">
        <w:rPr>
          <w:sz w:val="22"/>
        </w:rPr>
        <w:t xml:space="preserve"> za privlačenje ulaganja </w:t>
      </w:r>
      <w:r w:rsidR="00DB0E74">
        <w:rPr>
          <w:sz w:val="22"/>
        </w:rPr>
        <w:t>u</w:t>
      </w:r>
      <w:r w:rsidR="00525CDA" w:rsidRPr="008F501A">
        <w:rPr>
          <w:sz w:val="22"/>
        </w:rPr>
        <w:t xml:space="preserve"> PSŽ</w:t>
      </w:r>
    </w:p>
    <w:p w:rsidR="00525CDA" w:rsidRPr="008F501A" w:rsidRDefault="00525CDA" w:rsidP="00A16D95">
      <w:pPr>
        <w:pStyle w:val="Odlomakpopisa"/>
        <w:autoSpaceDE w:val="0"/>
        <w:autoSpaceDN w:val="0"/>
        <w:adjustRightInd w:val="0"/>
        <w:spacing w:line="240" w:lineRule="auto"/>
        <w:ind w:left="709" w:hanging="283"/>
        <w:rPr>
          <w:sz w:val="22"/>
        </w:rPr>
      </w:pPr>
      <w:r w:rsidRPr="008F501A">
        <w:rPr>
          <w:sz w:val="22"/>
        </w:rPr>
        <w:t>-</w:t>
      </w:r>
      <w:r w:rsidRPr="008F501A">
        <w:rPr>
          <w:sz w:val="22"/>
        </w:rPr>
        <w:tab/>
        <w:t>kontinuirano nastupati prema državnim institucijama s konkretnim prijedlozima za pojednostavljenje administrativnih procedura za nove investicije</w:t>
      </w:r>
    </w:p>
    <w:p w:rsidR="00525CDA" w:rsidRDefault="0001102E" w:rsidP="00A16D95">
      <w:pPr>
        <w:pStyle w:val="Odlomakpopisa"/>
        <w:autoSpaceDE w:val="0"/>
        <w:autoSpaceDN w:val="0"/>
        <w:adjustRightInd w:val="0"/>
        <w:spacing w:line="240" w:lineRule="auto"/>
        <w:ind w:left="709" w:hanging="283"/>
        <w:rPr>
          <w:sz w:val="22"/>
        </w:rPr>
      </w:pPr>
      <w:r>
        <w:rPr>
          <w:sz w:val="22"/>
        </w:rPr>
        <w:t>-</w:t>
      </w:r>
      <w:r>
        <w:rPr>
          <w:sz w:val="22"/>
        </w:rPr>
        <w:tab/>
        <w:t>razvijanje</w:t>
      </w:r>
      <w:r w:rsidR="00525CDA" w:rsidRPr="008F501A">
        <w:rPr>
          <w:sz w:val="22"/>
        </w:rPr>
        <w:t xml:space="preserve"> sustav</w:t>
      </w:r>
      <w:r>
        <w:rPr>
          <w:sz w:val="22"/>
        </w:rPr>
        <w:t>a</w:t>
      </w:r>
      <w:r w:rsidR="00525CDA" w:rsidRPr="008F501A">
        <w:rPr>
          <w:sz w:val="22"/>
        </w:rPr>
        <w:t xml:space="preserve"> potpora i/ili olakšica za male i srednje poduzetnike koji ulažu na području PSŽ i otvaraju nova radna mjesta</w:t>
      </w:r>
    </w:p>
    <w:p w:rsidR="00881131" w:rsidRPr="008F501A" w:rsidRDefault="00881131" w:rsidP="00A16D95">
      <w:pPr>
        <w:pStyle w:val="Odlomakpopisa"/>
        <w:autoSpaceDE w:val="0"/>
        <w:autoSpaceDN w:val="0"/>
        <w:adjustRightInd w:val="0"/>
        <w:spacing w:line="240" w:lineRule="auto"/>
        <w:ind w:left="709" w:hanging="283"/>
        <w:rPr>
          <w:sz w:val="22"/>
        </w:rPr>
      </w:pPr>
    </w:p>
    <w:p w:rsidR="00525CDA" w:rsidRPr="008F501A" w:rsidRDefault="00525CDA" w:rsidP="00AB49C3">
      <w:pPr>
        <w:rPr>
          <w:bCs/>
          <w:i/>
          <w:szCs w:val="22"/>
          <w:u w:val="single"/>
        </w:rPr>
      </w:pPr>
      <w:r w:rsidRPr="008F501A">
        <w:rPr>
          <w:bCs/>
          <w:i/>
          <w:szCs w:val="22"/>
          <w:u w:val="single"/>
        </w:rPr>
        <w:t>Pokazatelji ishoda za mjeru 1.1.1.</w:t>
      </w:r>
    </w:p>
    <w:p w:rsidR="00525CDA" w:rsidRPr="008F501A" w:rsidRDefault="00525CDA" w:rsidP="00AB49C3">
      <w:pPr>
        <w:rPr>
          <w:bCs/>
          <w:i/>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25CDA" w:rsidRPr="00745695" w:rsidTr="00D508C9">
        <w:tc>
          <w:tcPr>
            <w:tcW w:w="5328" w:type="dxa"/>
            <w:gridSpan w:val="3"/>
          </w:tcPr>
          <w:p w:rsidR="00525CDA" w:rsidRPr="00745695" w:rsidRDefault="00525CDA" w:rsidP="00525CDA">
            <w:pPr>
              <w:jc w:val="center"/>
              <w:rPr>
                <w:b/>
                <w:sz w:val="16"/>
                <w:szCs w:val="16"/>
              </w:rPr>
            </w:pPr>
            <w:r w:rsidRPr="00745695">
              <w:rPr>
                <w:b/>
                <w:sz w:val="16"/>
                <w:szCs w:val="16"/>
              </w:rPr>
              <w:t>Pokazatelj ishoda</w:t>
            </w:r>
          </w:p>
        </w:tc>
        <w:tc>
          <w:tcPr>
            <w:tcW w:w="1800" w:type="dxa"/>
            <w:gridSpan w:val="2"/>
            <w:shd w:val="clear" w:color="auto" w:fill="auto"/>
          </w:tcPr>
          <w:p w:rsidR="00525CDA" w:rsidRPr="00745695" w:rsidRDefault="00525CDA" w:rsidP="00525CDA">
            <w:pPr>
              <w:jc w:val="center"/>
              <w:rPr>
                <w:b/>
                <w:sz w:val="16"/>
                <w:szCs w:val="16"/>
              </w:rPr>
            </w:pPr>
            <w:r w:rsidRPr="00745695">
              <w:rPr>
                <w:b/>
                <w:sz w:val="16"/>
                <w:szCs w:val="16"/>
              </w:rPr>
              <w:t>Ciljana vrijednost</w:t>
            </w:r>
          </w:p>
        </w:tc>
        <w:tc>
          <w:tcPr>
            <w:tcW w:w="1060" w:type="dxa"/>
            <w:vMerge w:val="restart"/>
          </w:tcPr>
          <w:p w:rsidR="00525CDA" w:rsidRPr="00745695" w:rsidRDefault="00525CDA" w:rsidP="00525CDA">
            <w:pPr>
              <w:jc w:val="center"/>
              <w:rPr>
                <w:b/>
                <w:sz w:val="16"/>
                <w:szCs w:val="16"/>
              </w:rPr>
            </w:pPr>
            <w:r w:rsidRPr="00745695">
              <w:rPr>
                <w:b/>
                <w:sz w:val="16"/>
                <w:szCs w:val="16"/>
              </w:rPr>
              <w:t>Učestalost praćenja</w:t>
            </w:r>
          </w:p>
        </w:tc>
        <w:tc>
          <w:tcPr>
            <w:tcW w:w="1100" w:type="dxa"/>
            <w:vMerge w:val="restart"/>
          </w:tcPr>
          <w:p w:rsidR="00525CDA" w:rsidRPr="00745695" w:rsidRDefault="00525CDA" w:rsidP="00525CDA">
            <w:pPr>
              <w:jc w:val="center"/>
              <w:rPr>
                <w:b/>
                <w:sz w:val="16"/>
                <w:szCs w:val="16"/>
              </w:rPr>
            </w:pPr>
            <w:r w:rsidRPr="00745695">
              <w:rPr>
                <w:b/>
                <w:sz w:val="16"/>
                <w:szCs w:val="16"/>
              </w:rPr>
              <w:t>Izvor</w:t>
            </w:r>
          </w:p>
        </w:tc>
      </w:tr>
      <w:tr w:rsidR="00525CDA" w:rsidRPr="00745695" w:rsidTr="00D508C9">
        <w:tc>
          <w:tcPr>
            <w:tcW w:w="1908" w:type="dxa"/>
          </w:tcPr>
          <w:p w:rsidR="00525CDA" w:rsidRPr="00745695" w:rsidRDefault="00525CDA" w:rsidP="00525CDA">
            <w:pPr>
              <w:jc w:val="center"/>
              <w:rPr>
                <w:b/>
                <w:sz w:val="16"/>
                <w:szCs w:val="16"/>
              </w:rPr>
            </w:pPr>
            <w:r w:rsidRPr="00745695">
              <w:rPr>
                <w:b/>
                <w:sz w:val="16"/>
                <w:szCs w:val="16"/>
              </w:rPr>
              <w:t xml:space="preserve">Definicija </w:t>
            </w:r>
          </w:p>
        </w:tc>
        <w:tc>
          <w:tcPr>
            <w:tcW w:w="1620" w:type="dxa"/>
          </w:tcPr>
          <w:p w:rsidR="00525CDA" w:rsidRPr="00745695" w:rsidRDefault="00525CDA" w:rsidP="00525CDA">
            <w:pPr>
              <w:jc w:val="center"/>
              <w:rPr>
                <w:b/>
                <w:sz w:val="16"/>
                <w:szCs w:val="16"/>
              </w:rPr>
            </w:pPr>
            <w:r w:rsidRPr="00745695">
              <w:rPr>
                <w:b/>
                <w:sz w:val="16"/>
                <w:szCs w:val="16"/>
              </w:rPr>
              <w:t>Jedinica</w:t>
            </w:r>
          </w:p>
        </w:tc>
        <w:tc>
          <w:tcPr>
            <w:tcW w:w="1800" w:type="dxa"/>
          </w:tcPr>
          <w:p w:rsidR="00525CDA" w:rsidRPr="00745695" w:rsidRDefault="00525CDA" w:rsidP="00525CDA">
            <w:pPr>
              <w:jc w:val="center"/>
              <w:rPr>
                <w:b/>
                <w:sz w:val="16"/>
                <w:szCs w:val="16"/>
              </w:rPr>
            </w:pPr>
            <w:r w:rsidRPr="00745695">
              <w:rPr>
                <w:b/>
                <w:sz w:val="16"/>
                <w:szCs w:val="16"/>
              </w:rPr>
              <w:t>Opis</w:t>
            </w:r>
          </w:p>
        </w:tc>
        <w:tc>
          <w:tcPr>
            <w:tcW w:w="1017" w:type="dxa"/>
            <w:shd w:val="clear" w:color="auto" w:fill="auto"/>
          </w:tcPr>
          <w:p w:rsidR="00525CDA" w:rsidRPr="00745695" w:rsidRDefault="00525CDA" w:rsidP="00525CDA">
            <w:pPr>
              <w:jc w:val="center"/>
              <w:rPr>
                <w:b/>
                <w:sz w:val="16"/>
                <w:szCs w:val="16"/>
              </w:rPr>
            </w:pPr>
            <w:r w:rsidRPr="00745695">
              <w:rPr>
                <w:b/>
                <w:sz w:val="16"/>
                <w:szCs w:val="16"/>
              </w:rPr>
              <w:t>Vrijednost</w:t>
            </w:r>
          </w:p>
        </w:tc>
        <w:tc>
          <w:tcPr>
            <w:tcW w:w="783" w:type="dxa"/>
          </w:tcPr>
          <w:p w:rsidR="00525CDA" w:rsidRPr="00745695" w:rsidRDefault="00525CDA" w:rsidP="00525CDA">
            <w:pPr>
              <w:jc w:val="center"/>
              <w:rPr>
                <w:b/>
                <w:sz w:val="16"/>
                <w:szCs w:val="16"/>
              </w:rPr>
            </w:pPr>
            <w:r w:rsidRPr="00745695">
              <w:rPr>
                <w:b/>
                <w:sz w:val="16"/>
                <w:szCs w:val="16"/>
              </w:rPr>
              <w:t>Godina</w:t>
            </w:r>
          </w:p>
        </w:tc>
        <w:tc>
          <w:tcPr>
            <w:tcW w:w="1060" w:type="dxa"/>
            <w:vMerge/>
          </w:tcPr>
          <w:p w:rsidR="00525CDA" w:rsidRPr="00745695" w:rsidRDefault="00525CDA" w:rsidP="00525CDA">
            <w:pPr>
              <w:rPr>
                <w:b/>
                <w:sz w:val="16"/>
                <w:szCs w:val="16"/>
              </w:rPr>
            </w:pPr>
          </w:p>
        </w:tc>
        <w:tc>
          <w:tcPr>
            <w:tcW w:w="1100" w:type="dxa"/>
            <w:vMerge/>
          </w:tcPr>
          <w:p w:rsidR="00525CDA" w:rsidRPr="00745695" w:rsidRDefault="00525CDA" w:rsidP="00525CDA">
            <w:pPr>
              <w:rPr>
                <w:b/>
                <w:sz w:val="16"/>
                <w:szCs w:val="16"/>
              </w:rPr>
            </w:pPr>
          </w:p>
        </w:tc>
      </w:tr>
      <w:tr w:rsidR="00525CDA" w:rsidRPr="00745695" w:rsidTr="00D508C9">
        <w:tc>
          <w:tcPr>
            <w:tcW w:w="1908" w:type="dxa"/>
          </w:tcPr>
          <w:p w:rsidR="00525CDA" w:rsidRPr="00745695" w:rsidRDefault="00525CDA" w:rsidP="00525CDA">
            <w:pPr>
              <w:jc w:val="center"/>
              <w:rPr>
                <w:i/>
                <w:sz w:val="16"/>
                <w:szCs w:val="16"/>
              </w:rPr>
            </w:pPr>
            <w:r w:rsidRPr="00745695">
              <w:rPr>
                <w:i/>
                <w:sz w:val="16"/>
                <w:szCs w:val="16"/>
              </w:rPr>
              <w:t>(1)</w:t>
            </w:r>
          </w:p>
        </w:tc>
        <w:tc>
          <w:tcPr>
            <w:tcW w:w="1620" w:type="dxa"/>
          </w:tcPr>
          <w:p w:rsidR="00525CDA" w:rsidRPr="00745695" w:rsidRDefault="00525CDA" w:rsidP="00525CDA">
            <w:pPr>
              <w:jc w:val="center"/>
              <w:rPr>
                <w:i/>
                <w:sz w:val="16"/>
                <w:szCs w:val="16"/>
              </w:rPr>
            </w:pPr>
            <w:r w:rsidRPr="00745695">
              <w:rPr>
                <w:i/>
                <w:sz w:val="16"/>
                <w:szCs w:val="16"/>
              </w:rPr>
              <w:t>(2)</w:t>
            </w:r>
          </w:p>
        </w:tc>
        <w:tc>
          <w:tcPr>
            <w:tcW w:w="1800" w:type="dxa"/>
          </w:tcPr>
          <w:p w:rsidR="00525CDA" w:rsidRPr="00745695" w:rsidRDefault="00525CDA" w:rsidP="00525CDA">
            <w:pPr>
              <w:jc w:val="center"/>
              <w:rPr>
                <w:i/>
                <w:sz w:val="16"/>
                <w:szCs w:val="16"/>
              </w:rPr>
            </w:pPr>
            <w:r w:rsidRPr="00745695">
              <w:rPr>
                <w:i/>
                <w:sz w:val="16"/>
                <w:szCs w:val="16"/>
              </w:rPr>
              <w:t>(3)</w:t>
            </w:r>
          </w:p>
        </w:tc>
        <w:tc>
          <w:tcPr>
            <w:tcW w:w="1017" w:type="dxa"/>
            <w:shd w:val="clear" w:color="auto" w:fill="auto"/>
          </w:tcPr>
          <w:p w:rsidR="00525CDA" w:rsidRPr="00745695" w:rsidRDefault="00525CDA" w:rsidP="00525CDA">
            <w:pPr>
              <w:jc w:val="center"/>
              <w:rPr>
                <w:i/>
                <w:sz w:val="16"/>
                <w:szCs w:val="16"/>
              </w:rPr>
            </w:pPr>
            <w:r w:rsidRPr="00745695">
              <w:rPr>
                <w:i/>
                <w:sz w:val="16"/>
                <w:szCs w:val="16"/>
              </w:rPr>
              <w:t>(4)</w:t>
            </w:r>
          </w:p>
        </w:tc>
        <w:tc>
          <w:tcPr>
            <w:tcW w:w="783" w:type="dxa"/>
          </w:tcPr>
          <w:p w:rsidR="00525CDA" w:rsidRPr="00745695" w:rsidRDefault="00525CDA" w:rsidP="00525CDA">
            <w:pPr>
              <w:jc w:val="center"/>
              <w:rPr>
                <w:i/>
                <w:sz w:val="16"/>
                <w:szCs w:val="16"/>
              </w:rPr>
            </w:pPr>
            <w:r w:rsidRPr="00745695">
              <w:rPr>
                <w:i/>
                <w:sz w:val="16"/>
                <w:szCs w:val="16"/>
              </w:rPr>
              <w:t>(5)</w:t>
            </w:r>
          </w:p>
        </w:tc>
        <w:tc>
          <w:tcPr>
            <w:tcW w:w="1060" w:type="dxa"/>
          </w:tcPr>
          <w:p w:rsidR="00525CDA" w:rsidRPr="00745695" w:rsidRDefault="00525CDA" w:rsidP="00525CDA">
            <w:pPr>
              <w:jc w:val="center"/>
              <w:rPr>
                <w:i/>
                <w:sz w:val="16"/>
                <w:szCs w:val="16"/>
              </w:rPr>
            </w:pPr>
            <w:r w:rsidRPr="00745695">
              <w:rPr>
                <w:i/>
                <w:sz w:val="16"/>
                <w:szCs w:val="16"/>
              </w:rPr>
              <w:t>(6)</w:t>
            </w:r>
          </w:p>
        </w:tc>
        <w:tc>
          <w:tcPr>
            <w:tcW w:w="1100" w:type="dxa"/>
          </w:tcPr>
          <w:p w:rsidR="00525CDA" w:rsidRPr="00745695" w:rsidRDefault="00525CDA" w:rsidP="00525CDA">
            <w:pPr>
              <w:jc w:val="center"/>
              <w:rPr>
                <w:i/>
                <w:sz w:val="16"/>
                <w:szCs w:val="16"/>
              </w:rPr>
            </w:pPr>
            <w:r w:rsidRPr="00745695">
              <w:rPr>
                <w:i/>
                <w:sz w:val="16"/>
                <w:szCs w:val="16"/>
              </w:rPr>
              <w:t>(7)</w:t>
            </w:r>
          </w:p>
        </w:tc>
      </w:tr>
      <w:tr w:rsidR="00525CDA" w:rsidRPr="00745695" w:rsidTr="00D508C9">
        <w:tc>
          <w:tcPr>
            <w:tcW w:w="1908" w:type="dxa"/>
          </w:tcPr>
          <w:p w:rsidR="00525CDA" w:rsidRPr="00745695" w:rsidRDefault="00A31CFE" w:rsidP="00525CDA">
            <w:pPr>
              <w:rPr>
                <w:rFonts w:cs="Times New Roman"/>
                <w:sz w:val="16"/>
                <w:szCs w:val="16"/>
              </w:rPr>
            </w:pPr>
            <w:r w:rsidRPr="00745695">
              <w:rPr>
                <w:rFonts w:cs="Times New Roman"/>
                <w:sz w:val="16"/>
                <w:szCs w:val="16"/>
              </w:rPr>
              <w:t>Mjerenje broja novoizgrađenih ili obnovljenih gospodarskih, turističkih ili seljačkih objekata</w:t>
            </w:r>
          </w:p>
        </w:tc>
        <w:tc>
          <w:tcPr>
            <w:tcW w:w="1620" w:type="dxa"/>
          </w:tcPr>
          <w:p w:rsidR="00525CDA" w:rsidRPr="00F80E00" w:rsidRDefault="00DB0E74" w:rsidP="00525CDA">
            <w:pPr>
              <w:pStyle w:val="Odlomakpopisa"/>
              <w:suppressAutoHyphens/>
              <w:ind w:left="0"/>
              <w:rPr>
                <w:color w:val="auto"/>
                <w:sz w:val="16"/>
                <w:szCs w:val="16"/>
                <w:lang w:eastAsia="hr-HR"/>
              </w:rPr>
            </w:pPr>
            <w:r w:rsidRPr="00F80E00">
              <w:rPr>
                <w:color w:val="auto"/>
                <w:sz w:val="16"/>
                <w:szCs w:val="16"/>
                <w:lang w:eastAsia="hr-HR"/>
              </w:rPr>
              <w:t>B</w:t>
            </w:r>
            <w:r w:rsidR="00A31CFE" w:rsidRPr="00F80E00">
              <w:rPr>
                <w:color w:val="auto"/>
                <w:sz w:val="16"/>
                <w:szCs w:val="16"/>
                <w:lang w:eastAsia="hr-HR"/>
              </w:rPr>
              <w:t>roj objekata, centara</w:t>
            </w:r>
          </w:p>
        </w:tc>
        <w:tc>
          <w:tcPr>
            <w:tcW w:w="1800" w:type="dxa"/>
          </w:tcPr>
          <w:p w:rsidR="00525CDA" w:rsidRPr="00745695" w:rsidRDefault="00985DAD" w:rsidP="007B0B86">
            <w:pPr>
              <w:rPr>
                <w:rFonts w:cs="Times New Roman"/>
                <w:sz w:val="16"/>
                <w:szCs w:val="16"/>
              </w:rPr>
            </w:pPr>
            <w:r w:rsidRPr="00745695">
              <w:rPr>
                <w:rFonts w:cs="Times New Roman"/>
                <w:sz w:val="16"/>
                <w:szCs w:val="16"/>
              </w:rPr>
              <w:t xml:space="preserve">Povećanjem poticanja zelenog gospodarstva  </w:t>
            </w:r>
            <w:r w:rsidR="007B0B86" w:rsidRPr="00745695">
              <w:rPr>
                <w:rFonts w:cs="Times New Roman"/>
                <w:sz w:val="16"/>
                <w:szCs w:val="16"/>
              </w:rPr>
              <w:t>u vidu stranih i</w:t>
            </w:r>
            <w:r w:rsidR="00A31CFE" w:rsidRPr="00745695">
              <w:rPr>
                <w:rFonts w:cs="Times New Roman"/>
                <w:sz w:val="16"/>
                <w:szCs w:val="16"/>
              </w:rPr>
              <w:t xml:space="preserve"> </w:t>
            </w:r>
            <w:r w:rsidR="007B0B86" w:rsidRPr="00745695">
              <w:rPr>
                <w:rFonts w:cs="Times New Roman"/>
                <w:sz w:val="16"/>
                <w:szCs w:val="16"/>
              </w:rPr>
              <w:t xml:space="preserve">domaćih ulaganja </w:t>
            </w:r>
          </w:p>
        </w:tc>
        <w:tc>
          <w:tcPr>
            <w:tcW w:w="1017" w:type="dxa"/>
            <w:shd w:val="clear" w:color="auto" w:fill="auto"/>
          </w:tcPr>
          <w:p w:rsidR="00525CDA" w:rsidRPr="00745695" w:rsidRDefault="008769CD" w:rsidP="00525CDA">
            <w:pPr>
              <w:jc w:val="center"/>
              <w:rPr>
                <w:rFonts w:cs="Times New Roman"/>
                <w:sz w:val="16"/>
                <w:szCs w:val="16"/>
              </w:rPr>
            </w:pPr>
            <w:r>
              <w:rPr>
                <w:rFonts w:cs="Times New Roman"/>
                <w:sz w:val="16"/>
                <w:szCs w:val="16"/>
              </w:rPr>
              <w:t>5</w:t>
            </w:r>
          </w:p>
        </w:tc>
        <w:tc>
          <w:tcPr>
            <w:tcW w:w="783" w:type="dxa"/>
          </w:tcPr>
          <w:p w:rsidR="00525CDA" w:rsidRPr="00745695" w:rsidRDefault="007B0B86" w:rsidP="00525CDA">
            <w:pPr>
              <w:rPr>
                <w:rFonts w:cs="Times New Roman"/>
                <w:sz w:val="16"/>
                <w:szCs w:val="16"/>
              </w:rPr>
            </w:pPr>
            <w:r w:rsidRPr="00745695">
              <w:rPr>
                <w:rFonts w:cs="Times New Roman"/>
                <w:sz w:val="16"/>
                <w:szCs w:val="16"/>
              </w:rPr>
              <w:t>2020.</w:t>
            </w:r>
          </w:p>
        </w:tc>
        <w:tc>
          <w:tcPr>
            <w:tcW w:w="1060" w:type="dxa"/>
          </w:tcPr>
          <w:p w:rsidR="00525CDA" w:rsidRPr="00745695" w:rsidRDefault="007B0B86" w:rsidP="00525CDA">
            <w:pPr>
              <w:rPr>
                <w:rFonts w:cs="Times New Roman"/>
                <w:sz w:val="16"/>
                <w:szCs w:val="16"/>
              </w:rPr>
            </w:pPr>
            <w:r w:rsidRPr="00745695">
              <w:rPr>
                <w:rFonts w:cs="Times New Roman"/>
                <w:sz w:val="16"/>
                <w:szCs w:val="16"/>
              </w:rPr>
              <w:t>godišnje</w:t>
            </w:r>
          </w:p>
        </w:tc>
        <w:tc>
          <w:tcPr>
            <w:tcW w:w="1100" w:type="dxa"/>
          </w:tcPr>
          <w:p w:rsidR="00525CDA" w:rsidRDefault="007B0B86" w:rsidP="00525CDA">
            <w:pPr>
              <w:rPr>
                <w:rFonts w:cs="Times New Roman"/>
                <w:sz w:val="16"/>
                <w:szCs w:val="16"/>
              </w:rPr>
            </w:pPr>
            <w:r w:rsidRPr="00745695">
              <w:rPr>
                <w:rFonts w:cs="Times New Roman"/>
                <w:sz w:val="16"/>
                <w:szCs w:val="16"/>
              </w:rPr>
              <w:t>JLS</w:t>
            </w:r>
            <w:r w:rsidR="008769CD">
              <w:rPr>
                <w:rFonts w:cs="Times New Roman"/>
                <w:sz w:val="16"/>
                <w:szCs w:val="16"/>
              </w:rPr>
              <w:t>, poduzetnici,</w:t>
            </w:r>
          </w:p>
          <w:p w:rsidR="008769CD" w:rsidRPr="00745695" w:rsidRDefault="008769CD" w:rsidP="00525CDA">
            <w:pPr>
              <w:rPr>
                <w:rFonts w:cs="Times New Roman"/>
                <w:sz w:val="16"/>
                <w:szCs w:val="16"/>
              </w:rPr>
            </w:pPr>
            <w:r>
              <w:rPr>
                <w:rFonts w:cs="Times New Roman"/>
                <w:sz w:val="16"/>
                <w:szCs w:val="16"/>
              </w:rPr>
              <w:t>TZ</w:t>
            </w:r>
          </w:p>
        </w:tc>
      </w:tr>
      <w:tr w:rsidR="007B0B86" w:rsidRPr="00745695" w:rsidTr="00D508C9">
        <w:tc>
          <w:tcPr>
            <w:tcW w:w="1908" w:type="dxa"/>
          </w:tcPr>
          <w:p w:rsidR="007B0B86" w:rsidRPr="00745695" w:rsidRDefault="00B34ED1" w:rsidP="00525CDA">
            <w:pPr>
              <w:rPr>
                <w:rFonts w:cs="Times New Roman"/>
                <w:sz w:val="16"/>
                <w:szCs w:val="16"/>
              </w:rPr>
            </w:pPr>
            <w:r w:rsidRPr="00745695">
              <w:rPr>
                <w:rFonts w:cs="Times New Roman"/>
                <w:sz w:val="16"/>
                <w:szCs w:val="16"/>
              </w:rPr>
              <w:t>Nabavka strojeva, uvođenje novih linija i tehnologija proizvodnje</w:t>
            </w:r>
          </w:p>
        </w:tc>
        <w:tc>
          <w:tcPr>
            <w:tcW w:w="1620" w:type="dxa"/>
          </w:tcPr>
          <w:p w:rsidR="007B0B86" w:rsidRPr="00F80E00" w:rsidRDefault="00B34ED1" w:rsidP="00525CDA">
            <w:pPr>
              <w:pStyle w:val="Odlomakpopisa"/>
              <w:suppressAutoHyphens/>
              <w:ind w:left="0"/>
              <w:rPr>
                <w:color w:val="auto"/>
                <w:sz w:val="16"/>
                <w:szCs w:val="16"/>
                <w:lang w:eastAsia="hr-HR"/>
              </w:rPr>
            </w:pPr>
            <w:r w:rsidRPr="00F80E00">
              <w:rPr>
                <w:color w:val="auto"/>
                <w:sz w:val="16"/>
                <w:szCs w:val="16"/>
                <w:lang w:eastAsia="hr-HR"/>
              </w:rPr>
              <w:t>Broj strojeva, linija, tehnologija</w:t>
            </w:r>
          </w:p>
        </w:tc>
        <w:tc>
          <w:tcPr>
            <w:tcW w:w="1800" w:type="dxa"/>
          </w:tcPr>
          <w:p w:rsidR="007B0B86" w:rsidRPr="00745695" w:rsidRDefault="00B34ED1" w:rsidP="007B0B86">
            <w:pPr>
              <w:rPr>
                <w:rFonts w:cs="Times New Roman"/>
                <w:sz w:val="16"/>
                <w:szCs w:val="16"/>
              </w:rPr>
            </w:pPr>
            <w:r w:rsidRPr="00745695">
              <w:rPr>
                <w:rFonts w:cs="Times New Roman"/>
                <w:sz w:val="16"/>
                <w:szCs w:val="16"/>
              </w:rPr>
              <w:t>Povećanjem poticanja zelenog gospodarstva  u vidu stranih i domaćih ulaganja</w:t>
            </w:r>
          </w:p>
        </w:tc>
        <w:tc>
          <w:tcPr>
            <w:tcW w:w="1017" w:type="dxa"/>
            <w:shd w:val="clear" w:color="auto" w:fill="auto"/>
          </w:tcPr>
          <w:p w:rsidR="007B0B86" w:rsidRPr="00745695" w:rsidRDefault="008769CD" w:rsidP="00525CDA">
            <w:pPr>
              <w:jc w:val="center"/>
              <w:rPr>
                <w:rFonts w:cs="Times New Roman"/>
                <w:sz w:val="16"/>
                <w:szCs w:val="16"/>
              </w:rPr>
            </w:pPr>
            <w:r>
              <w:rPr>
                <w:rFonts w:cs="Times New Roman"/>
                <w:sz w:val="16"/>
                <w:szCs w:val="16"/>
              </w:rPr>
              <w:t>10</w:t>
            </w:r>
          </w:p>
        </w:tc>
        <w:tc>
          <w:tcPr>
            <w:tcW w:w="783" w:type="dxa"/>
          </w:tcPr>
          <w:p w:rsidR="007B0B86" w:rsidRPr="00745695" w:rsidRDefault="007B0B86" w:rsidP="00525CDA">
            <w:pPr>
              <w:rPr>
                <w:rFonts w:cs="Times New Roman"/>
                <w:sz w:val="16"/>
                <w:szCs w:val="16"/>
              </w:rPr>
            </w:pPr>
            <w:r w:rsidRPr="00745695">
              <w:rPr>
                <w:rFonts w:cs="Times New Roman"/>
                <w:sz w:val="16"/>
                <w:szCs w:val="16"/>
              </w:rPr>
              <w:t>2020.</w:t>
            </w:r>
          </w:p>
        </w:tc>
        <w:tc>
          <w:tcPr>
            <w:tcW w:w="1060" w:type="dxa"/>
          </w:tcPr>
          <w:p w:rsidR="007B0B86" w:rsidRPr="00745695" w:rsidRDefault="00C242D4" w:rsidP="00525CDA">
            <w:pPr>
              <w:rPr>
                <w:rFonts w:cs="Times New Roman"/>
                <w:sz w:val="16"/>
                <w:szCs w:val="16"/>
              </w:rPr>
            </w:pPr>
            <w:r w:rsidRPr="00745695">
              <w:rPr>
                <w:rFonts w:cs="Times New Roman"/>
                <w:sz w:val="16"/>
                <w:szCs w:val="16"/>
              </w:rPr>
              <w:t>godišnje</w:t>
            </w:r>
          </w:p>
        </w:tc>
        <w:tc>
          <w:tcPr>
            <w:tcW w:w="1100" w:type="dxa"/>
          </w:tcPr>
          <w:p w:rsidR="007B0B86" w:rsidRPr="00745695" w:rsidRDefault="00C242D4" w:rsidP="00525CDA">
            <w:pPr>
              <w:rPr>
                <w:rFonts w:cs="Times New Roman"/>
                <w:sz w:val="16"/>
                <w:szCs w:val="16"/>
              </w:rPr>
            </w:pPr>
            <w:r w:rsidRPr="00745695">
              <w:rPr>
                <w:rFonts w:cs="Times New Roman"/>
                <w:sz w:val="16"/>
                <w:szCs w:val="16"/>
              </w:rPr>
              <w:t>JLS,</w:t>
            </w:r>
          </w:p>
          <w:p w:rsidR="00C242D4" w:rsidRPr="00745695" w:rsidRDefault="00C242D4" w:rsidP="00525CDA">
            <w:pPr>
              <w:rPr>
                <w:rFonts w:cs="Times New Roman"/>
                <w:sz w:val="16"/>
                <w:szCs w:val="16"/>
              </w:rPr>
            </w:pPr>
            <w:r w:rsidRPr="00745695">
              <w:rPr>
                <w:rFonts w:cs="Times New Roman"/>
                <w:sz w:val="16"/>
                <w:szCs w:val="16"/>
              </w:rPr>
              <w:t>Podaci poduzetnika</w:t>
            </w:r>
          </w:p>
        </w:tc>
      </w:tr>
    </w:tbl>
    <w:p w:rsidR="00632EAB" w:rsidRDefault="00632EAB" w:rsidP="00AB49C3">
      <w:pPr>
        <w:rPr>
          <w:bCs/>
          <w:i/>
          <w:color w:val="FF0000"/>
          <w:sz w:val="20"/>
          <w:szCs w:val="20"/>
        </w:rPr>
      </w:pPr>
    </w:p>
    <w:p w:rsidR="00632EAB" w:rsidRDefault="00632EAB" w:rsidP="00AB49C3">
      <w:pPr>
        <w:rPr>
          <w:bCs/>
          <w:i/>
          <w:color w:val="FF0000"/>
          <w:sz w:val="20"/>
          <w:szCs w:val="20"/>
        </w:rPr>
      </w:pPr>
    </w:p>
    <w:p w:rsidR="0056712F" w:rsidRPr="00881131" w:rsidRDefault="0056712F" w:rsidP="00AB49C3">
      <w:pPr>
        <w:rPr>
          <w:b/>
          <w:bCs/>
          <w:szCs w:val="22"/>
        </w:rPr>
      </w:pPr>
      <w:r w:rsidRPr="00881131">
        <w:rPr>
          <w:b/>
          <w:bCs/>
          <w:szCs w:val="22"/>
        </w:rPr>
        <w:t>Mjera 1.1.2.</w:t>
      </w:r>
      <w:r w:rsidRPr="00881131">
        <w:rPr>
          <w:rFonts w:eastAsia="Calibri" w:cs="Times New Roman"/>
          <w:b/>
          <w:bCs/>
          <w:szCs w:val="22"/>
        </w:rPr>
        <w:t xml:space="preserve"> </w:t>
      </w:r>
      <w:r w:rsidRPr="00881131">
        <w:rPr>
          <w:b/>
          <w:bCs/>
          <w:szCs w:val="22"/>
        </w:rPr>
        <w:t>Poticanje i jačanje MSP</w:t>
      </w:r>
    </w:p>
    <w:p w:rsidR="00525CDA" w:rsidRPr="00881131" w:rsidRDefault="00525CDA" w:rsidP="00525CDA">
      <w:pPr>
        <w:spacing w:before="120"/>
        <w:contextualSpacing/>
        <w:jc w:val="both"/>
        <w:rPr>
          <w:szCs w:val="22"/>
        </w:rPr>
      </w:pPr>
    </w:p>
    <w:p w:rsidR="00525CDA" w:rsidRPr="00881131" w:rsidRDefault="00525CDA" w:rsidP="0067696A">
      <w:pPr>
        <w:numPr>
          <w:ilvl w:val="0"/>
          <w:numId w:val="9"/>
        </w:numPr>
        <w:spacing w:before="120"/>
        <w:ind w:left="709" w:hanging="283"/>
        <w:contextualSpacing/>
        <w:jc w:val="both"/>
        <w:rPr>
          <w:szCs w:val="22"/>
        </w:rPr>
      </w:pPr>
      <w:r w:rsidRPr="00881131">
        <w:rPr>
          <w:szCs w:val="22"/>
        </w:rPr>
        <w:t>poticanje udruženja i klastera na ulaganja, razvoj i implementaciju novih tehnoloških rješenja i inovacija</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 xml:space="preserve">poticanje aktivnosti istraživanja, tehnološkog razvoja i inovacija poslovnog sektora u svrhu jačanja konkurentnosti njihovih proizvoda i usluga </w:t>
      </w:r>
    </w:p>
    <w:p w:rsidR="00525CDA" w:rsidRPr="00881131" w:rsidRDefault="00525CDA" w:rsidP="0067696A">
      <w:pPr>
        <w:numPr>
          <w:ilvl w:val="0"/>
          <w:numId w:val="9"/>
        </w:numPr>
        <w:autoSpaceDE w:val="0"/>
        <w:autoSpaceDN w:val="0"/>
        <w:adjustRightInd w:val="0"/>
        <w:spacing w:before="120" w:after="27"/>
        <w:ind w:left="709" w:hanging="283"/>
        <w:contextualSpacing/>
        <w:jc w:val="both"/>
        <w:rPr>
          <w:szCs w:val="22"/>
        </w:rPr>
      </w:pPr>
      <w:r w:rsidRPr="00881131">
        <w:rPr>
          <w:szCs w:val="22"/>
        </w:rPr>
        <w:t>poticanje suradnje znanstvenoistraživačkog i poslovnog sektora usmjerenih na razvoj konkurentnog gospodarstva.</w:t>
      </w:r>
    </w:p>
    <w:p w:rsidR="00525CDA" w:rsidRPr="00881131" w:rsidRDefault="00525CDA" w:rsidP="0067696A">
      <w:pPr>
        <w:numPr>
          <w:ilvl w:val="0"/>
          <w:numId w:val="9"/>
        </w:numPr>
        <w:autoSpaceDE w:val="0"/>
        <w:autoSpaceDN w:val="0"/>
        <w:adjustRightInd w:val="0"/>
        <w:spacing w:before="120"/>
        <w:ind w:left="709" w:hanging="283"/>
        <w:contextualSpacing/>
        <w:jc w:val="both"/>
        <w:rPr>
          <w:rFonts w:ascii="Cambria" w:hAnsi="Cambria" w:cs="Cambria"/>
          <w:szCs w:val="22"/>
        </w:rPr>
      </w:pPr>
      <w:r w:rsidRPr="00881131">
        <w:rPr>
          <w:szCs w:val="22"/>
        </w:rPr>
        <w:t>poticanje s</w:t>
      </w:r>
      <w:r w:rsidR="0001102E">
        <w:rPr>
          <w:szCs w:val="22"/>
        </w:rPr>
        <w:t xml:space="preserve">tvaranja inovativnih start-up </w:t>
      </w:r>
      <w:r w:rsidRPr="00881131">
        <w:rPr>
          <w:szCs w:val="22"/>
        </w:rPr>
        <w:t xml:space="preserve">poduzeća </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 xml:space="preserve">osmišljavanje i provedba obrazovnih i savjetodavnih programa za poduzetnike </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osmišljavanje i provedba obrazovnih programa za nezaposlene u svrhu njihova samozapošljavanja i uključivanja u poduzetništvo</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poticanje poduzetnika na sudjelovanje u programima cjeloživotnog obrazovanja</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priprema i provedba programa cjeloživotnog obrazovanja u skladu s potrebama poduzetništva i zahtjevima tržišta rada</w:t>
      </w:r>
    </w:p>
    <w:p w:rsidR="00525CDA" w:rsidRPr="00881131" w:rsidRDefault="00525CDA" w:rsidP="0067696A">
      <w:pPr>
        <w:numPr>
          <w:ilvl w:val="0"/>
          <w:numId w:val="9"/>
        </w:numPr>
        <w:autoSpaceDE w:val="0"/>
        <w:autoSpaceDN w:val="0"/>
        <w:adjustRightInd w:val="0"/>
        <w:spacing w:before="120"/>
        <w:ind w:left="709" w:hanging="283"/>
        <w:contextualSpacing/>
        <w:jc w:val="both"/>
        <w:rPr>
          <w:szCs w:val="22"/>
        </w:rPr>
      </w:pPr>
      <w:r w:rsidRPr="00881131">
        <w:rPr>
          <w:szCs w:val="22"/>
        </w:rPr>
        <w:t>poticati zapošljavanje mladih i visokoobrazovanih ljudi</w:t>
      </w:r>
    </w:p>
    <w:p w:rsidR="0056712F" w:rsidRPr="00881131" w:rsidRDefault="00525CDA" w:rsidP="0067696A">
      <w:pPr>
        <w:numPr>
          <w:ilvl w:val="0"/>
          <w:numId w:val="9"/>
        </w:numPr>
        <w:autoSpaceDE w:val="0"/>
        <w:autoSpaceDN w:val="0"/>
        <w:adjustRightInd w:val="0"/>
        <w:spacing w:before="120"/>
        <w:ind w:left="709" w:hanging="283"/>
        <w:contextualSpacing/>
        <w:rPr>
          <w:szCs w:val="22"/>
        </w:rPr>
      </w:pPr>
      <w:r w:rsidRPr="00881131">
        <w:rPr>
          <w:szCs w:val="22"/>
        </w:rPr>
        <w:t>poticati, zapošljavati i uključivati u poslovne procese osobe s posebnim potrebama</w:t>
      </w:r>
    </w:p>
    <w:p w:rsidR="00525CDA" w:rsidRDefault="00525CDA" w:rsidP="00881131">
      <w:pPr>
        <w:autoSpaceDE w:val="0"/>
        <w:autoSpaceDN w:val="0"/>
        <w:adjustRightInd w:val="0"/>
        <w:spacing w:before="120"/>
        <w:ind w:left="709"/>
        <w:contextualSpacing/>
        <w:rPr>
          <w:szCs w:val="22"/>
        </w:rPr>
      </w:pPr>
    </w:p>
    <w:p w:rsidR="00881131" w:rsidRPr="00881131" w:rsidRDefault="00881131" w:rsidP="00881131">
      <w:pPr>
        <w:autoSpaceDE w:val="0"/>
        <w:autoSpaceDN w:val="0"/>
        <w:adjustRightInd w:val="0"/>
        <w:spacing w:before="120"/>
        <w:ind w:left="709"/>
        <w:contextualSpacing/>
        <w:rPr>
          <w:szCs w:val="22"/>
        </w:rPr>
      </w:pPr>
    </w:p>
    <w:p w:rsidR="00525CDA" w:rsidRPr="00881131" w:rsidRDefault="00525CDA" w:rsidP="00525CDA">
      <w:pPr>
        <w:rPr>
          <w:bCs/>
          <w:i/>
          <w:szCs w:val="22"/>
          <w:u w:val="single"/>
        </w:rPr>
      </w:pPr>
      <w:r w:rsidRPr="00881131">
        <w:rPr>
          <w:bCs/>
          <w:i/>
          <w:szCs w:val="22"/>
          <w:u w:val="single"/>
        </w:rPr>
        <w:t>Pokazatelji ishoda za mjeru 1.1.2.</w:t>
      </w:r>
    </w:p>
    <w:p w:rsidR="00525CDA" w:rsidRDefault="00525CDA" w:rsidP="0056712F">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25CDA" w:rsidRPr="00745695" w:rsidTr="00C242D4">
        <w:tc>
          <w:tcPr>
            <w:tcW w:w="5328" w:type="dxa"/>
            <w:gridSpan w:val="3"/>
          </w:tcPr>
          <w:p w:rsidR="00525CDA" w:rsidRPr="00745695" w:rsidRDefault="00525CDA" w:rsidP="00525CDA">
            <w:pPr>
              <w:jc w:val="center"/>
              <w:rPr>
                <w:b/>
                <w:bCs/>
                <w:sz w:val="16"/>
                <w:szCs w:val="16"/>
              </w:rPr>
            </w:pPr>
            <w:r w:rsidRPr="00745695">
              <w:rPr>
                <w:b/>
                <w:bCs/>
                <w:sz w:val="16"/>
                <w:szCs w:val="16"/>
              </w:rPr>
              <w:t>Pokazatelj ishoda</w:t>
            </w:r>
          </w:p>
        </w:tc>
        <w:tc>
          <w:tcPr>
            <w:tcW w:w="1800" w:type="dxa"/>
            <w:gridSpan w:val="2"/>
            <w:shd w:val="clear" w:color="auto" w:fill="auto"/>
          </w:tcPr>
          <w:p w:rsidR="00525CDA" w:rsidRPr="00745695" w:rsidRDefault="00525CDA" w:rsidP="00525CDA">
            <w:pPr>
              <w:jc w:val="center"/>
              <w:rPr>
                <w:b/>
                <w:bCs/>
                <w:sz w:val="16"/>
                <w:szCs w:val="16"/>
              </w:rPr>
            </w:pPr>
            <w:r w:rsidRPr="00745695">
              <w:rPr>
                <w:b/>
                <w:bCs/>
                <w:sz w:val="16"/>
                <w:szCs w:val="16"/>
              </w:rPr>
              <w:t>Ciljana vrijednost</w:t>
            </w:r>
          </w:p>
        </w:tc>
        <w:tc>
          <w:tcPr>
            <w:tcW w:w="1060" w:type="dxa"/>
            <w:vMerge w:val="restart"/>
          </w:tcPr>
          <w:p w:rsidR="00525CDA" w:rsidRPr="00745695" w:rsidRDefault="00525CDA" w:rsidP="00525CDA">
            <w:pPr>
              <w:jc w:val="center"/>
              <w:rPr>
                <w:b/>
                <w:bCs/>
                <w:sz w:val="16"/>
                <w:szCs w:val="16"/>
              </w:rPr>
            </w:pPr>
            <w:r w:rsidRPr="00745695">
              <w:rPr>
                <w:b/>
                <w:bCs/>
                <w:sz w:val="16"/>
                <w:szCs w:val="16"/>
              </w:rPr>
              <w:t>Učestalost praćenja</w:t>
            </w:r>
          </w:p>
        </w:tc>
        <w:tc>
          <w:tcPr>
            <w:tcW w:w="1100" w:type="dxa"/>
            <w:vMerge w:val="restart"/>
          </w:tcPr>
          <w:p w:rsidR="00525CDA" w:rsidRPr="00745695" w:rsidRDefault="00525CDA" w:rsidP="00525CDA">
            <w:pPr>
              <w:jc w:val="center"/>
              <w:rPr>
                <w:b/>
                <w:bCs/>
                <w:sz w:val="16"/>
                <w:szCs w:val="16"/>
              </w:rPr>
            </w:pPr>
            <w:r w:rsidRPr="00745695">
              <w:rPr>
                <w:b/>
                <w:bCs/>
                <w:sz w:val="16"/>
                <w:szCs w:val="16"/>
              </w:rPr>
              <w:t>Izvor</w:t>
            </w:r>
          </w:p>
        </w:tc>
      </w:tr>
      <w:tr w:rsidR="00525CDA" w:rsidRPr="00745695" w:rsidTr="00C242D4">
        <w:tc>
          <w:tcPr>
            <w:tcW w:w="1908" w:type="dxa"/>
          </w:tcPr>
          <w:p w:rsidR="00525CDA" w:rsidRPr="00745695" w:rsidRDefault="00525CDA" w:rsidP="00525CDA">
            <w:pPr>
              <w:rPr>
                <w:b/>
                <w:bCs/>
                <w:sz w:val="16"/>
                <w:szCs w:val="16"/>
              </w:rPr>
            </w:pPr>
            <w:r w:rsidRPr="00745695">
              <w:rPr>
                <w:b/>
                <w:bCs/>
                <w:sz w:val="16"/>
                <w:szCs w:val="16"/>
              </w:rPr>
              <w:t xml:space="preserve">Definicija </w:t>
            </w:r>
          </w:p>
        </w:tc>
        <w:tc>
          <w:tcPr>
            <w:tcW w:w="1620" w:type="dxa"/>
          </w:tcPr>
          <w:p w:rsidR="00525CDA" w:rsidRPr="00745695" w:rsidRDefault="00525CDA" w:rsidP="00525CDA">
            <w:pPr>
              <w:rPr>
                <w:b/>
                <w:bCs/>
                <w:sz w:val="16"/>
                <w:szCs w:val="16"/>
              </w:rPr>
            </w:pPr>
            <w:r w:rsidRPr="00745695">
              <w:rPr>
                <w:b/>
                <w:bCs/>
                <w:sz w:val="16"/>
                <w:szCs w:val="16"/>
              </w:rPr>
              <w:t>Jedinica</w:t>
            </w:r>
          </w:p>
        </w:tc>
        <w:tc>
          <w:tcPr>
            <w:tcW w:w="1800" w:type="dxa"/>
          </w:tcPr>
          <w:p w:rsidR="00525CDA" w:rsidRPr="00745695" w:rsidRDefault="00525CDA" w:rsidP="00525CDA">
            <w:pPr>
              <w:rPr>
                <w:b/>
                <w:bCs/>
                <w:sz w:val="16"/>
                <w:szCs w:val="16"/>
              </w:rPr>
            </w:pPr>
            <w:r w:rsidRPr="00745695">
              <w:rPr>
                <w:b/>
                <w:bCs/>
                <w:sz w:val="16"/>
                <w:szCs w:val="16"/>
              </w:rPr>
              <w:t>Opis</w:t>
            </w:r>
          </w:p>
        </w:tc>
        <w:tc>
          <w:tcPr>
            <w:tcW w:w="1017" w:type="dxa"/>
            <w:shd w:val="clear" w:color="auto" w:fill="auto"/>
          </w:tcPr>
          <w:p w:rsidR="00525CDA" w:rsidRPr="00745695" w:rsidRDefault="00525CDA" w:rsidP="00525CDA">
            <w:pPr>
              <w:rPr>
                <w:b/>
                <w:bCs/>
                <w:sz w:val="16"/>
                <w:szCs w:val="16"/>
              </w:rPr>
            </w:pPr>
            <w:r w:rsidRPr="00745695">
              <w:rPr>
                <w:b/>
                <w:bCs/>
                <w:sz w:val="16"/>
                <w:szCs w:val="16"/>
              </w:rPr>
              <w:t>Vrijednost</w:t>
            </w:r>
          </w:p>
        </w:tc>
        <w:tc>
          <w:tcPr>
            <w:tcW w:w="783" w:type="dxa"/>
          </w:tcPr>
          <w:p w:rsidR="00525CDA" w:rsidRPr="00745695" w:rsidRDefault="00525CDA" w:rsidP="00525CDA">
            <w:pPr>
              <w:rPr>
                <w:b/>
                <w:bCs/>
                <w:sz w:val="16"/>
                <w:szCs w:val="16"/>
              </w:rPr>
            </w:pPr>
            <w:r w:rsidRPr="00745695">
              <w:rPr>
                <w:b/>
                <w:bCs/>
                <w:sz w:val="16"/>
                <w:szCs w:val="16"/>
              </w:rPr>
              <w:t>Godina</w:t>
            </w:r>
          </w:p>
        </w:tc>
        <w:tc>
          <w:tcPr>
            <w:tcW w:w="1060" w:type="dxa"/>
            <w:vMerge/>
          </w:tcPr>
          <w:p w:rsidR="00525CDA" w:rsidRPr="00745695" w:rsidRDefault="00525CDA" w:rsidP="00525CDA">
            <w:pPr>
              <w:rPr>
                <w:b/>
                <w:bCs/>
                <w:sz w:val="16"/>
                <w:szCs w:val="16"/>
              </w:rPr>
            </w:pPr>
          </w:p>
        </w:tc>
        <w:tc>
          <w:tcPr>
            <w:tcW w:w="1100" w:type="dxa"/>
            <w:vMerge/>
          </w:tcPr>
          <w:p w:rsidR="00525CDA" w:rsidRPr="00745695" w:rsidRDefault="00525CDA" w:rsidP="00525CDA">
            <w:pPr>
              <w:rPr>
                <w:b/>
                <w:bCs/>
                <w:sz w:val="16"/>
                <w:szCs w:val="16"/>
              </w:rPr>
            </w:pPr>
          </w:p>
        </w:tc>
      </w:tr>
      <w:tr w:rsidR="00525CDA" w:rsidRPr="00745695" w:rsidTr="00C242D4">
        <w:tc>
          <w:tcPr>
            <w:tcW w:w="1908" w:type="dxa"/>
          </w:tcPr>
          <w:p w:rsidR="00525CDA" w:rsidRPr="00745695" w:rsidRDefault="00525CDA" w:rsidP="00525CDA">
            <w:pPr>
              <w:rPr>
                <w:bCs/>
                <w:i/>
                <w:sz w:val="16"/>
                <w:szCs w:val="16"/>
              </w:rPr>
            </w:pPr>
            <w:r w:rsidRPr="00745695">
              <w:rPr>
                <w:bCs/>
                <w:i/>
                <w:sz w:val="16"/>
                <w:szCs w:val="16"/>
              </w:rPr>
              <w:t>(1)</w:t>
            </w:r>
          </w:p>
        </w:tc>
        <w:tc>
          <w:tcPr>
            <w:tcW w:w="1620" w:type="dxa"/>
          </w:tcPr>
          <w:p w:rsidR="00525CDA" w:rsidRPr="00745695" w:rsidRDefault="00525CDA" w:rsidP="00525CDA">
            <w:pPr>
              <w:rPr>
                <w:bCs/>
                <w:i/>
                <w:sz w:val="16"/>
                <w:szCs w:val="16"/>
              </w:rPr>
            </w:pPr>
            <w:r w:rsidRPr="00745695">
              <w:rPr>
                <w:bCs/>
                <w:i/>
                <w:sz w:val="16"/>
                <w:szCs w:val="16"/>
              </w:rPr>
              <w:t>(2)</w:t>
            </w:r>
          </w:p>
        </w:tc>
        <w:tc>
          <w:tcPr>
            <w:tcW w:w="1800" w:type="dxa"/>
          </w:tcPr>
          <w:p w:rsidR="00525CDA" w:rsidRPr="00745695" w:rsidRDefault="00525CDA" w:rsidP="00525CDA">
            <w:pPr>
              <w:rPr>
                <w:bCs/>
                <w:i/>
                <w:sz w:val="16"/>
                <w:szCs w:val="16"/>
              </w:rPr>
            </w:pPr>
            <w:r w:rsidRPr="00745695">
              <w:rPr>
                <w:bCs/>
                <w:i/>
                <w:sz w:val="16"/>
                <w:szCs w:val="16"/>
              </w:rPr>
              <w:t>(3)</w:t>
            </w:r>
          </w:p>
        </w:tc>
        <w:tc>
          <w:tcPr>
            <w:tcW w:w="1017" w:type="dxa"/>
            <w:shd w:val="clear" w:color="auto" w:fill="auto"/>
          </w:tcPr>
          <w:p w:rsidR="00525CDA" w:rsidRPr="00745695" w:rsidRDefault="00525CDA" w:rsidP="00525CDA">
            <w:pPr>
              <w:rPr>
                <w:bCs/>
                <w:i/>
                <w:sz w:val="16"/>
                <w:szCs w:val="16"/>
              </w:rPr>
            </w:pPr>
            <w:r w:rsidRPr="00745695">
              <w:rPr>
                <w:bCs/>
                <w:i/>
                <w:sz w:val="16"/>
                <w:szCs w:val="16"/>
              </w:rPr>
              <w:t>(4)</w:t>
            </w:r>
          </w:p>
        </w:tc>
        <w:tc>
          <w:tcPr>
            <w:tcW w:w="783" w:type="dxa"/>
          </w:tcPr>
          <w:p w:rsidR="00525CDA" w:rsidRPr="00745695" w:rsidRDefault="00525CDA" w:rsidP="00525CDA">
            <w:pPr>
              <w:rPr>
                <w:bCs/>
                <w:i/>
                <w:sz w:val="16"/>
                <w:szCs w:val="16"/>
              </w:rPr>
            </w:pPr>
            <w:r w:rsidRPr="00745695">
              <w:rPr>
                <w:bCs/>
                <w:i/>
                <w:sz w:val="16"/>
                <w:szCs w:val="16"/>
              </w:rPr>
              <w:t>(5)</w:t>
            </w:r>
          </w:p>
        </w:tc>
        <w:tc>
          <w:tcPr>
            <w:tcW w:w="1060" w:type="dxa"/>
          </w:tcPr>
          <w:p w:rsidR="00525CDA" w:rsidRPr="00745695" w:rsidRDefault="00525CDA" w:rsidP="00525CDA">
            <w:pPr>
              <w:rPr>
                <w:bCs/>
                <w:i/>
                <w:sz w:val="16"/>
                <w:szCs w:val="16"/>
              </w:rPr>
            </w:pPr>
            <w:r w:rsidRPr="00745695">
              <w:rPr>
                <w:bCs/>
                <w:i/>
                <w:sz w:val="16"/>
                <w:szCs w:val="16"/>
              </w:rPr>
              <w:t>(6)</w:t>
            </w:r>
          </w:p>
        </w:tc>
        <w:tc>
          <w:tcPr>
            <w:tcW w:w="1100" w:type="dxa"/>
          </w:tcPr>
          <w:p w:rsidR="00525CDA" w:rsidRPr="00745695" w:rsidRDefault="00525CDA" w:rsidP="00525CDA">
            <w:pPr>
              <w:rPr>
                <w:bCs/>
                <w:i/>
                <w:sz w:val="16"/>
                <w:szCs w:val="16"/>
              </w:rPr>
            </w:pPr>
            <w:r w:rsidRPr="00745695">
              <w:rPr>
                <w:bCs/>
                <w:i/>
                <w:sz w:val="16"/>
                <w:szCs w:val="16"/>
              </w:rPr>
              <w:t>(7)</w:t>
            </w:r>
          </w:p>
        </w:tc>
      </w:tr>
      <w:tr w:rsidR="00525CDA" w:rsidRPr="00745695" w:rsidTr="00C242D4">
        <w:tc>
          <w:tcPr>
            <w:tcW w:w="1908" w:type="dxa"/>
          </w:tcPr>
          <w:p w:rsidR="00525CDA" w:rsidRPr="00745695" w:rsidRDefault="00B34ED1" w:rsidP="00525CDA">
            <w:pPr>
              <w:rPr>
                <w:bCs/>
                <w:sz w:val="16"/>
                <w:szCs w:val="16"/>
              </w:rPr>
            </w:pPr>
            <w:r w:rsidRPr="00745695">
              <w:rPr>
                <w:bCs/>
                <w:sz w:val="16"/>
                <w:szCs w:val="16"/>
              </w:rPr>
              <w:t>Institucionalna podrška obrazovanju za poduzetništvo</w:t>
            </w:r>
          </w:p>
        </w:tc>
        <w:tc>
          <w:tcPr>
            <w:tcW w:w="1620" w:type="dxa"/>
          </w:tcPr>
          <w:p w:rsidR="00525CDA" w:rsidRPr="00745695" w:rsidRDefault="00B34ED1" w:rsidP="00525CDA">
            <w:pPr>
              <w:rPr>
                <w:bCs/>
                <w:sz w:val="16"/>
                <w:szCs w:val="16"/>
              </w:rPr>
            </w:pPr>
            <w:r w:rsidRPr="00745695">
              <w:rPr>
                <w:bCs/>
                <w:sz w:val="16"/>
                <w:szCs w:val="16"/>
              </w:rPr>
              <w:t>broj polaznika edukacija</w:t>
            </w:r>
          </w:p>
        </w:tc>
        <w:tc>
          <w:tcPr>
            <w:tcW w:w="1800" w:type="dxa"/>
          </w:tcPr>
          <w:p w:rsidR="00525CDA" w:rsidRPr="00745695" w:rsidRDefault="00B34ED1" w:rsidP="00AD7A33">
            <w:pPr>
              <w:rPr>
                <w:bCs/>
                <w:sz w:val="16"/>
                <w:szCs w:val="16"/>
              </w:rPr>
            </w:pPr>
            <w:r w:rsidRPr="00745695">
              <w:rPr>
                <w:bCs/>
                <w:sz w:val="16"/>
                <w:szCs w:val="16"/>
              </w:rPr>
              <w:t>Jačanje znanja o poduzetničkim vještinama</w:t>
            </w:r>
          </w:p>
        </w:tc>
        <w:tc>
          <w:tcPr>
            <w:tcW w:w="1017" w:type="dxa"/>
            <w:shd w:val="clear" w:color="auto" w:fill="auto"/>
          </w:tcPr>
          <w:p w:rsidR="00525CDA" w:rsidRPr="00745695" w:rsidRDefault="008769CD" w:rsidP="007816B7">
            <w:pPr>
              <w:jc w:val="center"/>
              <w:rPr>
                <w:bCs/>
                <w:sz w:val="16"/>
                <w:szCs w:val="16"/>
              </w:rPr>
            </w:pPr>
            <w:r>
              <w:rPr>
                <w:bCs/>
                <w:sz w:val="16"/>
                <w:szCs w:val="16"/>
              </w:rPr>
              <w:t>200</w:t>
            </w:r>
          </w:p>
        </w:tc>
        <w:tc>
          <w:tcPr>
            <w:tcW w:w="783" w:type="dxa"/>
          </w:tcPr>
          <w:p w:rsidR="00AD7A33" w:rsidRPr="00745695" w:rsidRDefault="00C242D4" w:rsidP="00525CDA">
            <w:pPr>
              <w:rPr>
                <w:bCs/>
                <w:sz w:val="16"/>
                <w:szCs w:val="16"/>
              </w:rPr>
            </w:pPr>
            <w:r w:rsidRPr="00745695">
              <w:rPr>
                <w:bCs/>
                <w:sz w:val="16"/>
                <w:szCs w:val="16"/>
              </w:rPr>
              <w:t>2020.</w:t>
            </w:r>
          </w:p>
        </w:tc>
        <w:tc>
          <w:tcPr>
            <w:tcW w:w="1060" w:type="dxa"/>
          </w:tcPr>
          <w:p w:rsidR="00AD7A33" w:rsidRPr="00745695" w:rsidRDefault="00C242D4" w:rsidP="00525CDA">
            <w:pPr>
              <w:rPr>
                <w:bCs/>
                <w:sz w:val="16"/>
                <w:szCs w:val="16"/>
              </w:rPr>
            </w:pPr>
            <w:r w:rsidRPr="00745695">
              <w:rPr>
                <w:bCs/>
                <w:sz w:val="16"/>
                <w:szCs w:val="16"/>
              </w:rPr>
              <w:t>godišnje</w:t>
            </w:r>
          </w:p>
        </w:tc>
        <w:tc>
          <w:tcPr>
            <w:tcW w:w="1100" w:type="dxa"/>
          </w:tcPr>
          <w:p w:rsidR="00525CDA" w:rsidRPr="00745695" w:rsidRDefault="00C242D4" w:rsidP="00525CDA">
            <w:pPr>
              <w:rPr>
                <w:bCs/>
                <w:sz w:val="16"/>
                <w:szCs w:val="16"/>
              </w:rPr>
            </w:pPr>
            <w:r w:rsidRPr="00745695">
              <w:rPr>
                <w:bCs/>
                <w:sz w:val="16"/>
                <w:szCs w:val="16"/>
              </w:rPr>
              <w:t>PSŽ</w:t>
            </w:r>
            <w:r w:rsidR="008769CD">
              <w:rPr>
                <w:bCs/>
                <w:sz w:val="16"/>
                <w:szCs w:val="16"/>
              </w:rPr>
              <w:t>, potporne institucije, HZZ</w:t>
            </w:r>
          </w:p>
        </w:tc>
      </w:tr>
      <w:tr w:rsidR="00C242D4" w:rsidRPr="00745695" w:rsidTr="00C242D4">
        <w:tc>
          <w:tcPr>
            <w:tcW w:w="1908" w:type="dxa"/>
          </w:tcPr>
          <w:p w:rsidR="00C242D4" w:rsidRPr="00745695" w:rsidRDefault="00C242D4" w:rsidP="00525CDA">
            <w:pPr>
              <w:rPr>
                <w:bCs/>
                <w:sz w:val="16"/>
                <w:szCs w:val="16"/>
              </w:rPr>
            </w:pPr>
            <w:r w:rsidRPr="00745695">
              <w:rPr>
                <w:bCs/>
                <w:sz w:val="16"/>
                <w:szCs w:val="16"/>
              </w:rPr>
              <w:t>Broj novoizgrađenih, prenamijenjenih ili rekonstruiranih poslovnih objekata na području PSŽ</w:t>
            </w:r>
          </w:p>
        </w:tc>
        <w:tc>
          <w:tcPr>
            <w:tcW w:w="1620" w:type="dxa"/>
          </w:tcPr>
          <w:p w:rsidR="00C242D4" w:rsidRPr="00745695" w:rsidRDefault="00C242D4" w:rsidP="00525CDA">
            <w:pPr>
              <w:rPr>
                <w:bCs/>
                <w:sz w:val="16"/>
                <w:szCs w:val="16"/>
              </w:rPr>
            </w:pPr>
            <w:r w:rsidRPr="00745695">
              <w:rPr>
                <w:bCs/>
                <w:sz w:val="16"/>
                <w:szCs w:val="16"/>
              </w:rPr>
              <w:t>broj objekata</w:t>
            </w:r>
          </w:p>
        </w:tc>
        <w:tc>
          <w:tcPr>
            <w:tcW w:w="1800" w:type="dxa"/>
          </w:tcPr>
          <w:p w:rsidR="00C242D4" w:rsidRPr="00745695" w:rsidRDefault="00C242D4" w:rsidP="00AD7A33">
            <w:pPr>
              <w:rPr>
                <w:bCs/>
                <w:sz w:val="16"/>
                <w:szCs w:val="16"/>
              </w:rPr>
            </w:pPr>
            <w:r w:rsidRPr="00745695">
              <w:rPr>
                <w:bCs/>
                <w:sz w:val="16"/>
                <w:szCs w:val="16"/>
              </w:rPr>
              <w:t>Raspoloživost kvalitetne poslovne infrastrukture za podršku</w:t>
            </w:r>
            <w:r w:rsidR="00BD2445">
              <w:rPr>
                <w:bCs/>
                <w:sz w:val="16"/>
                <w:szCs w:val="16"/>
              </w:rPr>
              <w:t xml:space="preserve"> </w:t>
            </w:r>
            <w:r w:rsidRPr="00745695">
              <w:rPr>
                <w:bCs/>
                <w:sz w:val="16"/>
                <w:szCs w:val="16"/>
              </w:rPr>
              <w:t>poduzetničkim aktivnostima</w:t>
            </w:r>
          </w:p>
        </w:tc>
        <w:tc>
          <w:tcPr>
            <w:tcW w:w="1017" w:type="dxa"/>
            <w:shd w:val="clear" w:color="auto" w:fill="auto"/>
          </w:tcPr>
          <w:p w:rsidR="00C242D4" w:rsidRPr="00745695" w:rsidRDefault="008769CD" w:rsidP="007816B7">
            <w:pPr>
              <w:jc w:val="center"/>
              <w:rPr>
                <w:bCs/>
                <w:sz w:val="16"/>
                <w:szCs w:val="16"/>
              </w:rPr>
            </w:pPr>
            <w:r>
              <w:rPr>
                <w:bCs/>
                <w:sz w:val="16"/>
                <w:szCs w:val="16"/>
              </w:rPr>
              <w:t>3</w:t>
            </w:r>
          </w:p>
        </w:tc>
        <w:tc>
          <w:tcPr>
            <w:tcW w:w="783" w:type="dxa"/>
          </w:tcPr>
          <w:p w:rsidR="00C242D4" w:rsidRPr="00745695" w:rsidRDefault="00C242D4" w:rsidP="00204A3E">
            <w:pPr>
              <w:rPr>
                <w:bCs/>
                <w:sz w:val="16"/>
                <w:szCs w:val="16"/>
              </w:rPr>
            </w:pPr>
            <w:r w:rsidRPr="00745695">
              <w:rPr>
                <w:bCs/>
                <w:sz w:val="16"/>
                <w:szCs w:val="16"/>
              </w:rPr>
              <w:t>2020.</w:t>
            </w:r>
          </w:p>
        </w:tc>
        <w:tc>
          <w:tcPr>
            <w:tcW w:w="1060" w:type="dxa"/>
          </w:tcPr>
          <w:p w:rsidR="00C242D4" w:rsidRPr="00745695" w:rsidRDefault="00C242D4" w:rsidP="00204A3E">
            <w:pPr>
              <w:rPr>
                <w:bCs/>
                <w:sz w:val="16"/>
                <w:szCs w:val="16"/>
              </w:rPr>
            </w:pPr>
            <w:r w:rsidRPr="00745695">
              <w:rPr>
                <w:bCs/>
                <w:sz w:val="16"/>
                <w:szCs w:val="16"/>
              </w:rPr>
              <w:t>godišnje</w:t>
            </w:r>
          </w:p>
        </w:tc>
        <w:tc>
          <w:tcPr>
            <w:tcW w:w="1100" w:type="dxa"/>
          </w:tcPr>
          <w:p w:rsidR="00C242D4" w:rsidRPr="00745695" w:rsidRDefault="00C242D4" w:rsidP="00204A3E">
            <w:pPr>
              <w:rPr>
                <w:bCs/>
                <w:sz w:val="16"/>
                <w:szCs w:val="16"/>
              </w:rPr>
            </w:pPr>
            <w:r w:rsidRPr="00745695">
              <w:rPr>
                <w:bCs/>
                <w:sz w:val="16"/>
                <w:szCs w:val="16"/>
              </w:rPr>
              <w:t>PSŽ</w:t>
            </w:r>
            <w:r w:rsidR="008769CD">
              <w:rPr>
                <w:bCs/>
                <w:sz w:val="16"/>
                <w:szCs w:val="16"/>
              </w:rPr>
              <w:t>, poduzetnici</w:t>
            </w:r>
          </w:p>
        </w:tc>
      </w:tr>
      <w:tr w:rsidR="00C242D4" w:rsidRPr="00745695" w:rsidTr="00C242D4">
        <w:tc>
          <w:tcPr>
            <w:tcW w:w="1908" w:type="dxa"/>
          </w:tcPr>
          <w:p w:rsidR="00C242D4" w:rsidRPr="00745695" w:rsidRDefault="00C242D4" w:rsidP="00525CDA">
            <w:pPr>
              <w:rPr>
                <w:bCs/>
                <w:sz w:val="16"/>
                <w:szCs w:val="16"/>
              </w:rPr>
            </w:pPr>
            <w:r w:rsidRPr="00745695">
              <w:rPr>
                <w:bCs/>
                <w:sz w:val="16"/>
                <w:szCs w:val="16"/>
              </w:rPr>
              <w:t>Nabavaka opreme</w:t>
            </w:r>
          </w:p>
        </w:tc>
        <w:tc>
          <w:tcPr>
            <w:tcW w:w="1620" w:type="dxa"/>
          </w:tcPr>
          <w:p w:rsidR="00C242D4" w:rsidRPr="00745695" w:rsidRDefault="00C242D4" w:rsidP="00525CDA">
            <w:pPr>
              <w:rPr>
                <w:bCs/>
                <w:sz w:val="16"/>
                <w:szCs w:val="16"/>
              </w:rPr>
            </w:pPr>
            <w:r w:rsidRPr="00745695">
              <w:rPr>
                <w:bCs/>
                <w:sz w:val="16"/>
                <w:szCs w:val="16"/>
              </w:rPr>
              <w:t>broj komada</w:t>
            </w:r>
          </w:p>
        </w:tc>
        <w:tc>
          <w:tcPr>
            <w:tcW w:w="1800" w:type="dxa"/>
          </w:tcPr>
          <w:p w:rsidR="00C242D4" w:rsidRPr="00745695" w:rsidRDefault="00C242D4" w:rsidP="00591C06">
            <w:pPr>
              <w:rPr>
                <w:bCs/>
                <w:sz w:val="16"/>
                <w:szCs w:val="16"/>
              </w:rPr>
            </w:pPr>
            <w:r w:rsidRPr="00745695">
              <w:rPr>
                <w:bCs/>
                <w:sz w:val="16"/>
                <w:szCs w:val="16"/>
              </w:rPr>
              <w:t>Unapređenje poslovanja u sektoru M</w:t>
            </w:r>
            <w:r w:rsidR="00591C06">
              <w:rPr>
                <w:bCs/>
                <w:sz w:val="16"/>
                <w:szCs w:val="16"/>
              </w:rPr>
              <w:t>SP</w:t>
            </w:r>
          </w:p>
        </w:tc>
        <w:tc>
          <w:tcPr>
            <w:tcW w:w="1017" w:type="dxa"/>
            <w:shd w:val="clear" w:color="auto" w:fill="auto"/>
          </w:tcPr>
          <w:p w:rsidR="00C242D4" w:rsidRPr="00745695" w:rsidRDefault="007816B7" w:rsidP="007816B7">
            <w:pPr>
              <w:jc w:val="center"/>
              <w:rPr>
                <w:bCs/>
                <w:sz w:val="16"/>
                <w:szCs w:val="16"/>
              </w:rPr>
            </w:pPr>
            <w:r>
              <w:rPr>
                <w:bCs/>
                <w:sz w:val="16"/>
                <w:szCs w:val="16"/>
              </w:rPr>
              <w:t>20</w:t>
            </w:r>
          </w:p>
        </w:tc>
        <w:tc>
          <w:tcPr>
            <w:tcW w:w="783" w:type="dxa"/>
          </w:tcPr>
          <w:p w:rsidR="00C242D4" w:rsidRPr="00745695" w:rsidRDefault="00C242D4" w:rsidP="00204A3E">
            <w:pPr>
              <w:rPr>
                <w:bCs/>
                <w:sz w:val="16"/>
                <w:szCs w:val="16"/>
              </w:rPr>
            </w:pPr>
            <w:r w:rsidRPr="00745695">
              <w:rPr>
                <w:bCs/>
                <w:sz w:val="16"/>
                <w:szCs w:val="16"/>
              </w:rPr>
              <w:t>2020.</w:t>
            </w:r>
          </w:p>
        </w:tc>
        <w:tc>
          <w:tcPr>
            <w:tcW w:w="1060" w:type="dxa"/>
          </w:tcPr>
          <w:p w:rsidR="00C242D4" w:rsidRPr="00745695" w:rsidRDefault="00C242D4" w:rsidP="00204A3E">
            <w:pPr>
              <w:rPr>
                <w:bCs/>
                <w:sz w:val="16"/>
                <w:szCs w:val="16"/>
              </w:rPr>
            </w:pPr>
            <w:r w:rsidRPr="00745695">
              <w:rPr>
                <w:bCs/>
                <w:sz w:val="16"/>
                <w:szCs w:val="16"/>
              </w:rPr>
              <w:t>godišnje</w:t>
            </w:r>
          </w:p>
        </w:tc>
        <w:tc>
          <w:tcPr>
            <w:tcW w:w="1100" w:type="dxa"/>
          </w:tcPr>
          <w:p w:rsidR="00C242D4" w:rsidRPr="00745695" w:rsidRDefault="00C242D4" w:rsidP="00204A3E">
            <w:pPr>
              <w:rPr>
                <w:bCs/>
                <w:sz w:val="16"/>
                <w:szCs w:val="16"/>
              </w:rPr>
            </w:pPr>
            <w:r w:rsidRPr="00745695">
              <w:rPr>
                <w:bCs/>
                <w:sz w:val="16"/>
                <w:szCs w:val="16"/>
              </w:rPr>
              <w:t>PSŽ,</w:t>
            </w:r>
            <w:r w:rsidR="00BD2445">
              <w:rPr>
                <w:bCs/>
                <w:sz w:val="16"/>
                <w:szCs w:val="16"/>
              </w:rPr>
              <w:t xml:space="preserve"> </w:t>
            </w:r>
            <w:r w:rsidRPr="00745695">
              <w:rPr>
                <w:bCs/>
                <w:sz w:val="16"/>
                <w:szCs w:val="16"/>
              </w:rPr>
              <w:t>poduzetnici</w:t>
            </w:r>
          </w:p>
        </w:tc>
      </w:tr>
    </w:tbl>
    <w:p w:rsidR="00525CDA" w:rsidRPr="00525CDA" w:rsidRDefault="00525CDA" w:rsidP="00525CDA">
      <w:pPr>
        <w:pStyle w:val="Zaglavlje"/>
        <w:tabs>
          <w:tab w:val="clear" w:pos="4536"/>
          <w:tab w:val="clear" w:pos="9072"/>
        </w:tabs>
        <w:rPr>
          <w:bCs/>
        </w:rPr>
      </w:pPr>
    </w:p>
    <w:p w:rsidR="0056712F" w:rsidRDefault="0056712F" w:rsidP="00AB49C3">
      <w:pPr>
        <w:rPr>
          <w:bCs/>
          <w:i/>
          <w:u w:val="single"/>
        </w:rPr>
      </w:pPr>
    </w:p>
    <w:p w:rsidR="0056712F" w:rsidRPr="00881131" w:rsidRDefault="0056712F" w:rsidP="00AB49C3">
      <w:pPr>
        <w:rPr>
          <w:b/>
          <w:bCs/>
          <w:szCs w:val="22"/>
        </w:rPr>
      </w:pPr>
      <w:r w:rsidRPr="00881131">
        <w:rPr>
          <w:b/>
          <w:bCs/>
          <w:szCs w:val="22"/>
        </w:rPr>
        <w:t>Mjera 1.1.3.</w:t>
      </w:r>
      <w:r w:rsidRPr="00881131">
        <w:rPr>
          <w:rFonts w:eastAsia="Calibri" w:cs="Times New Roman"/>
          <w:b/>
          <w:bCs/>
          <w:szCs w:val="22"/>
        </w:rPr>
        <w:t xml:space="preserve"> </w:t>
      </w:r>
      <w:r w:rsidRPr="00881131">
        <w:rPr>
          <w:b/>
          <w:bCs/>
          <w:szCs w:val="22"/>
        </w:rPr>
        <w:t>Osnaživanje socijalnog poduzetništva</w:t>
      </w:r>
    </w:p>
    <w:p w:rsidR="00550C36" w:rsidRPr="00881131" w:rsidRDefault="00550C36" w:rsidP="00AB49C3">
      <w:pPr>
        <w:rPr>
          <w:b/>
          <w:bCs/>
          <w:szCs w:val="22"/>
        </w:rPr>
      </w:pPr>
    </w:p>
    <w:p w:rsidR="00550C36" w:rsidRPr="00881131" w:rsidRDefault="00550C36" w:rsidP="0067696A">
      <w:pPr>
        <w:pStyle w:val="Odlomakpopisa"/>
        <w:numPr>
          <w:ilvl w:val="0"/>
          <w:numId w:val="9"/>
        </w:numPr>
        <w:spacing w:before="120" w:after="0" w:line="240" w:lineRule="auto"/>
        <w:ind w:left="709" w:hanging="283"/>
        <w:jc w:val="both"/>
        <w:rPr>
          <w:sz w:val="22"/>
        </w:rPr>
      </w:pPr>
      <w:r w:rsidRPr="00881131">
        <w:rPr>
          <w:sz w:val="22"/>
        </w:rPr>
        <w:t>promocija, edukacija i pružanje podrške aktivnostima socijalnog</w:t>
      </w:r>
      <w:r w:rsidRPr="00881131">
        <w:rPr>
          <w:color w:val="FF0000"/>
          <w:sz w:val="22"/>
        </w:rPr>
        <w:t xml:space="preserve"> </w:t>
      </w:r>
      <w:r w:rsidRPr="00881131">
        <w:rPr>
          <w:sz w:val="22"/>
        </w:rPr>
        <w:t>poduzetništva</w:t>
      </w:r>
    </w:p>
    <w:p w:rsidR="00550C36" w:rsidRPr="00881131" w:rsidRDefault="00550C36" w:rsidP="0067696A">
      <w:pPr>
        <w:pStyle w:val="Odlomakpopisa"/>
        <w:numPr>
          <w:ilvl w:val="0"/>
          <w:numId w:val="9"/>
        </w:numPr>
        <w:spacing w:before="120" w:after="0" w:line="240" w:lineRule="auto"/>
        <w:ind w:left="709" w:hanging="283"/>
        <w:jc w:val="both"/>
        <w:rPr>
          <w:color w:val="FF0000"/>
          <w:sz w:val="22"/>
        </w:rPr>
      </w:pPr>
      <w:r w:rsidRPr="00881131">
        <w:rPr>
          <w:sz w:val="22"/>
        </w:rPr>
        <w:t xml:space="preserve">jačanje kapaciteta javnih tijela, nevladinih organizacija i drugih aktera za socijalne inovacije </w:t>
      </w:r>
    </w:p>
    <w:p w:rsidR="00550C36" w:rsidRPr="00881131" w:rsidRDefault="00550C36" w:rsidP="0067696A">
      <w:pPr>
        <w:pStyle w:val="Odlomakpopisa"/>
        <w:numPr>
          <w:ilvl w:val="0"/>
          <w:numId w:val="9"/>
        </w:numPr>
        <w:spacing w:before="120" w:after="0" w:line="240" w:lineRule="auto"/>
        <w:ind w:left="709" w:hanging="283"/>
        <w:jc w:val="both"/>
        <w:rPr>
          <w:sz w:val="22"/>
        </w:rPr>
      </w:pPr>
      <w:r w:rsidRPr="00881131">
        <w:rPr>
          <w:sz w:val="22"/>
        </w:rPr>
        <w:t>podrška razvoju i provedbi mjera socijalnih inovacija</w:t>
      </w:r>
      <w:r w:rsidR="00BD2445">
        <w:rPr>
          <w:sz w:val="22"/>
        </w:rPr>
        <w:t>,</w:t>
      </w:r>
      <w:r w:rsidRPr="00881131">
        <w:rPr>
          <w:sz w:val="22"/>
        </w:rPr>
        <w:t xml:space="preserve"> posebice u području dugotrajne nezaposlenosti, nezaposlenosti mladih, brige za osobe u riziku od socijalne isključenosti i sl.</w:t>
      </w:r>
    </w:p>
    <w:p w:rsidR="00550C36" w:rsidRPr="00881131" w:rsidRDefault="00550C36" w:rsidP="0067696A">
      <w:pPr>
        <w:pStyle w:val="Odlomakpopisa"/>
        <w:numPr>
          <w:ilvl w:val="0"/>
          <w:numId w:val="9"/>
        </w:numPr>
        <w:spacing w:before="120" w:after="0" w:line="240" w:lineRule="auto"/>
        <w:ind w:left="709" w:hanging="283"/>
        <w:jc w:val="both"/>
        <w:rPr>
          <w:sz w:val="22"/>
        </w:rPr>
      </w:pPr>
      <w:r w:rsidRPr="00881131">
        <w:rPr>
          <w:sz w:val="22"/>
        </w:rPr>
        <w:t>razvoj interkulturalnih aktivnosti usmjerenih na mladež i starije osobe</w:t>
      </w:r>
    </w:p>
    <w:p w:rsidR="00672E47" w:rsidRPr="00881131" w:rsidRDefault="00550C36" w:rsidP="0067696A">
      <w:pPr>
        <w:pStyle w:val="Odlomakpopisa"/>
        <w:numPr>
          <w:ilvl w:val="0"/>
          <w:numId w:val="9"/>
        </w:numPr>
        <w:spacing w:before="120" w:after="0" w:line="240" w:lineRule="auto"/>
        <w:ind w:left="709" w:hanging="283"/>
        <w:rPr>
          <w:sz w:val="22"/>
        </w:rPr>
      </w:pPr>
      <w:r w:rsidRPr="00881131">
        <w:rPr>
          <w:sz w:val="22"/>
        </w:rPr>
        <w:t xml:space="preserve">poticanje i pružanje podrške aktivnostima međugeneracijske solidarnosti </w:t>
      </w:r>
      <w:r w:rsidRPr="00881131">
        <w:rPr>
          <w:i/>
          <w:sz w:val="22"/>
        </w:rPr>
        <w:t>(„sijeda/bijela“</w:t>
      </w:r>
      <w:r w:rsidRPr="00881131">
        <w:rPr>
          <w:sz w:val="22"/>
        </w:rPr>
        <w:t>ekonomija)</w:t>
      </w:r>
    </w:p>
    <w:p w:rsidR="00672E47" w:rsidRDefault="00672E47" w:rsidP="00AB49C3">
      <w:pPr>
        <w:rPr>
          <w:b/>
        </w:rPr>
      </w:pPr>
    </w:p>
    <w:p w:rsidR="00550C36" w:rsidRPr="00881131" w:rsidRDefault="00550C36" w:rsidP="0056712F">
      <w:pPr>
        <w:rPr>
          <w:bCs/>
          <w:i/>
          <w:szCs w:val="22"/>
          <w:u w:val="single"/>
        </w:rPr>
      </w:pPr>
      <w:r w:rsidRPr="00881131">
        <w:rPr>
          <w:bCs/>
          <w:i/>
          <w:szCs w:val="22"/>
          <w:u w:val="single"/>
        </w:rPr>
        <w:t>Pokazatelji ishoda za mjeru 1.1.3.</w:t>
      </w:r>
    </w:p>
    <w:p w:rsidR="00550C36" w:rsidRPr="00881131" w:rsidRDefault="00550C36" w:rsidP="0056712F">
      <w:pPr>
        <w:rPr>
          <w:bCs/>
          <w:i/>
          <w:szCs w:val="22"/>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50C36" w:rsidRPr="00745695" w:rsidTr="00C242D4">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1060" w:type="dxa"/>
            <w:vMerge w:val="restart"/>
          </w:tcPr>
          <w:p w:rsidR="00550C36" w:rsidRPr="00745695" w:rsidRDefault="00550C36" w:rsidP="00550C36">
            <w:pPr>
              <w:rPr>
                <w:b/>
                <w:bCs/>
                <w:sz w:val="16"/>
                <w:szCs w:val="16"/>
              </w:rPr>
            </w:pPr>
            <w:r w:rsidRPr="00745695">
              <w:rPr>
                <w:b/>
                <w:bCs/>
                <w:sz w:val="16"/>
                <w:szCs w:val="16"/>
              </w:rPr>
              <w:t>Učestalost praćenja</w:t>
            </w:r>
          </w:p>
        </w:tc>
        <w:tc>
          <w:tcPr>
            <w:tcW w:w="1100"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C242D4">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1060" w:type="dxa"/>
            <w:vMerge/>
          </w:tcPr>
          <w:p w:rsidR="00550C36" w:rsidRPr="00745695" w:rsidRDefault="00550C36" w:rsidP="00550C36">
            <w:pPr>
              <w:rPr>
                <w:b/>
                <w:bCs/>
                <w:sz w:val="16"/>
                <w:szCs w:val="16"/>
              </w:rPr>
            </w:pPr>
          </w:p>
        </w:tc>
        <w:tc>
          <w:tcPr>
            <w:tcW w:w="1100" w:type="dxa"/>
            <w:vMerge/>
          </w:tcPr>
          <w:p w:rsidR="00550C36" w:rsidRPr="00745695" w:rsidRDefault="00550C36" w:rsidP="00550C36">
            <w:pPr>
              <w:rPr>
                <w:b/>
                <w:bCs/>
                <w:sz w:val="16"/>
                <w:szCs w:val="16"/>
              </w:rPr>
            </w:pPr>
          </w:p>
        </w:tc>
      </w:tr>
      <w:tr w:rsidR="00550C36" w:rsidRPr="00745695" w:rsidTr="00C242D4">
        <w:tc>
          <w:tcPr>
            <w:tcW w:w="1908" w:type="dxa"/>
          </w:tcPr>
          <w:p w:rsidR="00550C36" w:rsidRPr="00745695" w:rsidRDefault="00550C36" w:rsidP="00550C36">
            <w:pPr>
              <w:rPr>
                <w:bCs/>
                <w:i/>
                <w:sz w:val="16"/>
                <w:szCs w:val="16"/>
              </w:rPr>
            </w:pPr>
            <w:r w:rsidRPr="00745695">
              <w:rPr>
                <w:bCs/>
                <w:i/>
                <w:sz w:val="16"/>
                <w:szCs w:val="16"/>
              </w:rPr>
              <w:t>(1)</w:t>
            </w:r>
          </w:p>
        </w:tc>
        <w:tc>
          <w:tcPr>
            <w:tcW w:w="1620" w:type="dxa"/>
          </w:tcPr>
          <w:p w:rsidR="00550C36" w:rsidRPr="00745695" w:rsidRDefault="00550C36" w:rsidP="00550C36">
            <w:pPr>
              <w:rPr>
                <w:bCs/>
                <w:i/>
                <w:sz w:val="16"/>
                <w:szCs w:val="16"/>
              </w:rPr>
            </w:pPr>
            <w:r w:rsidRPr="00745695">
              <w:rPr>
                <w:bCs/>
                <w:i/>
                <w:sz w:val="16"/>
                <w:szCs w:val="16"/>
              </w:rPr>
              <w:t>(2)</w:t>
            </w:r>
          </w:p>
        </w:tc>
        <w:tc>
          <w:tcPr>
            <w:tcW w:w="1800" w:type="dxa"/>
          </w:tcPr>
          <w:p w:rsidR="00550C36" w:rsidRPr="00745695" w:rsidRDefault="00550C36" w:rsidP="00550C36">
            <w:pPr>
              <w:rPr>
                <w:bCs/>
                <w:i/>
                <w:sz w:val="16"/>
                <w:szCs w:val="16"/>
              </w:rPr>
            </w:pPr>
            <w:r w:rsidRPr="00745695">
              <w:rPr>
                <w:bCs/>
                <w:i/>
                <w:sz w:val="16"/>
                <w:szCs w:val="16"/>
              </w:rPr>
              <w:t>(3)</w:t>
            </w:r>
          </w:p>
        </w:tc>
        <w:tc>
          <w:tcPr>
            <w:tcW w:w="1017" w:type="dxa"/>
            <w:shd w:val="clear" w:color="auto" w:fill="auto"/>
          </w:tcPr>
          <w:p w:rsidR="00550C36" w:rsidRPr="00745695" w:rsidRDefault="00550C36" w:rsidP="00550C36">
            <w:pPr>
              <w:rPr>
                <w:bCs/>
                <w:i/>
                <w:sz w:val="16"/>
                <w:szCs w:val="16"/>
              </w:rPr>
            </w:pPr>
            <w:r w:rsidRPr="00745695">
              <w:rPr>
                <w:bCs/>
                <w:i/>
                <w:sz w:val="16"/>
                <w:szCs w:val="16"/>
              </w:rPr>
              <w:t>(4)</w:t>
            </w:r>
          </w:p>
        </w:tc>
        <w:tc>
          <w:tcPr>
            <w:tcW w:w="783" w:type="dxa"/>
          </w:tcPr>
          <w:p w:rsidR="00550C36" w:rsidRPr="00745695" w:rsidRDefault="00550C36" w:rsidP="00550C36">
            <w:pPr>
              <w:rPr>
                <w:bCs/>
                <w:i/>
                <w:sz w:val="16"/>
                <w:szCs w:val="16"/>
              </w:rPr>
            </w:pPr>
            <w:r w:rsidRPr="00745695">
              <w:rPr>
                <w:bCs/>
                <w:i/>
                <w:sz w:val="16"/>
                <w:szCs w:val="16"/>
              </w:rPr>
              <w:t>(5)</w:t>
            </w:r>
          </w:p>
        </w:tc>
        <w:tc>
          <w:tcPr>
            <w:tcW w:w="1060" w:type="dxa"/>
          </w:tcPr>
          <w:p w:rsidR="00550C36" w:rsidRPr="00745695" w:rsidRDefault="00550C36" w:rsidP="00550C36">
            <w:pPr>
              <w:rPr>
                <w:bCs/>
                <w:i/>
                <w:sz w:val="16"/>
                <w:szCs w:val="16"/>
              </w:rPr>
            </w:pPr>
            <w:r w:rsidRPr="00745695">
              <w:rPr>
                <w:bCs/>
                <w:i/>
                <w:sz w:val="16"/>
                <w:szCs w:val="16"/>
              </w:rPr>
              <w:t>(6)</w:t>
            </w:r>
          </w:p>
        </w:tc>
        <w:tc>
          <w:tcPr>
            <w:tcW w:w="1100" w:type="dxa"/>
          </w:tcPr>
          <w:p w:rsidR="00550C36" w:rsidRPr="00745695" w:rsidRDefault="00550C36" w:rsidP="00550C36">
            <w:pPr>
              <w:rPr>
                <w:bCs/>
                <w:i/>
                <w:sz w:val="16"/>
                <w:szCs w:val="16"/>
              </w:rPr>
            </w:pPr>
            <w:r w:rsidRPr="00745695">
              <w:rPr>
                <w:bCs/>
                <w:i/>
                <w:sz w:val="16"/>
                <w:szCs w:val="16"/>
              </w:rPr>
              <w:t>(7)</w:t>
            </w:r>
          </w:p>
        </w:tc>
      </w:tr>
      <w:tr w:rsidR="00C242D4" w:rsidRPr="00745695" w:rsidTr="00C242D4">
        <w:tc>
          <w:tcPr>
            <w:tcW w:w="1908" w:type="dxa"/>
          </w:tcPr>
          <w:p w:rsidR="00C242D4" w:rsidRPr="00745695" w:rsidRDefault="00C242D4" w:rsidP="00AD7A33">
            <w:pPr>
              <w:rPr>
                <w:bCs/>
                <w:sz w:val="16"/>
                <w:szCs w:val="16"/>
              </w:rPr>
            </w:pPr>
            <w:r w:rsidRPr="00745695">
              <w:rPr>
                <w:bCs/>
                <w:sz w:val="16"/>
                <w:szCs w:val="16"/>
              </w:rPr>
              <w:t>Osnivan</w:t>
            </w:r>
            <w:r w:rsidR="00BD2445">
              <w:rPr>
                <w:bCs/>
                <w:sz w:val="16"/>
                <w:szCs w:val="16"/>
              </w:rPr>
              <w:t>j</w:t>
            </w:r>
            <w:r w:rsidRPr="00745695">
              <w:rPr>
                <w:bCs/>
                <w:sz w:val="16"/>
                <w:szCs w:val="16"/>
              </w:rPr>
              <w:t>e institucije i udruge za promicanje i pomoć socijalnom poduzetništvu</w:t>
            </w:r>
          </w:p>
        </w:tc>
        <w:tc>
          <w:tcPr>
            <w:tcW w:w="1620" w:type="dxa"/>
          </w:tcPr>
          <w:p w:rsidR="00C242D4" w:rsidRPr="00745695" w:rsidRDefault="00C242D4" w:rsidP="00E848C8">
            <w:pPr>
              <w:rPr>
                <w:bCs/>
                <w:sz w:val="16"/>
                <w:szCs w:val="16"/>
              </w:rPr>
            </w:pPr>
            <w:r w:rsidRPr="00745695">
              <w:rPr>
                <w:bCs/>
                <w:sz w:val="16"/>
                <w:szCs w:val="16"/>
              </w:rPr>
              <w:t>broj institucija/udruga</w:t>
            </w:r>
          </w:p>
        </w:tc>
        <w:tc>
          <w:tcPr>
            <w:tcW w:w="1800" w:type="dxa"/>
          </w:tcPr>
          <w:p w:rsidR="00C242D4" w:rsidRPr="00745695" w:rsidRDefault="00C242D4" w:rsidP="00AD7A33">
            <w:pPr>
              <w:rPr>
                <w:bCs/>
                <w:sz w:val="16"/>
                <w:szCs w:val="16"/>
              </w:rPr>
            </w:pPr>
            <w:r w:rsidRPr="00745695">
              <w:rPr>
                <w:bCs/>
                <w:sz w:val="16"/>
                <w:szCs w:val="16"/>
              </w:rPr>
              <w:t>Osnivanje institucija i udruga za pomoć socijalnom poduzetništvu</w:t>
            </w:r>
          </w:p>
        </w:tc>
        <w:tc>
          <w:tcPr>
            <w:tcW w:w="1017" w:type="dxa"/>
            <w:shd w:val="clear" w:color="auto" w:fill="auto"/>
          </w:tcPr>
          <w:p w:rsidR="00C242D4" w:rsidRPr="00745695" w:rsidRDefault="007816B7" w:rsidP="007816B7">
            <w:pPr>
              <w:jc w:val="center"/>
              <w:rPr>
                <w:bCs/>
                <w:sz w:val="16"/>
                <w:szCs w:val="16"/>
              </w:rPr>
            </w:pPr>
            <w:r>
              <w:rPr>
                <w:bCs/>
                <w:sz w:val="16"/>
                <w:szCs w:val="16"/>
              </w:rPr>
              <w:t>2</w:t>
            </w:r>
          </w:p>
        </w:tc>
        <w:tc>
          <w:tcPr>
            <w:tcW w:w="783" w:type="dxa"/>
          </w:tcPr>
          <w:p w:rsidR="00C242D4" w:rsidRPr="00745695" w:rsidRDefault="00C242D4" w:rsidP="00204A3E">
            <w:pPr>
              <w:rPr>
                <w:bCs/>
                <w:sz w:val="16"/>
                <w:szCs w:val="16"/>
              </w:rPr>
            </w:pPr>
            <w:r w:rsidRPr="00745695">
              <w:rPr>
                <w:bCs/>
                <w:sz w:val="16"/>
                <w:szCs w:val="16"/>
              </w:rPr>
              <w:t>2020.</w:t>
            </w:r>
          </w:p>
        </w:tc>
        <w:tc>
          <w:tcPr>
            <w:tcW w:w="1060" w:type="dxa"/>
          </w:tcPr>
          <w:p w:rsidR="00C242D4" w:rsidRPr="00745695" w:rsidRDefault="00C242D4" w:rsidP="00204A3E">
            <w:pPr>
              <w:rPr>
                <w:bCs/>
                <w:sz w:val="16"/>
                <w:szCs w:val="16"/>
              </w:rPr>
            </w:pPr>
            <w:r w:rsidRPr="00745695">
              <w:rPr>
                <w:bCs/>
                <w:sz w:val="16"/>
                <w:szCs w:val="16"/>
              </w:rPr>
              <w:t>godišnje</w:t>
            </w:r>
          </w:p>
        </w:tc>
        <w:tc>
          <w:tcPr>
            <w:tcW w:w="1100" w:type="dxa"/>
          </w:tcPr>
          <w:p w:rsidR="00C242D4" w:rsidRPr="00745695" w:rsidRDefault="00C242D4" w:rsidP="00550C36">
            <w:pPr>
              <w:rPr>
                <w:bCs/>
                <w:sz w:val="16"/>
                <w:szCs w:val="16"/>
              </w:rPr>
            </w:pPr>
            <w:r w:rsidRPr="00745695">
              <w:rPr>
                <w:bCs/>
                <w:sz w:val="16"/>
                <w:szCs w:val="16"/>
              </w:rPr>
              <w:t>PSŽ,</w:t>
            </w:r>
          </w:p>
          <w:p w:rsidR="00C242D4" w:rsidRPr="00745695" w:rsidRDefault="00C242D4" w:rsidP="00550C36">
            <w:pPr>
              <w:rPr>
                <w:bCs/>
                <w:sz w:val="16"/>
                <w:szCs w:val="16"/>
              </w:rPr>
            </w:pPr>
            <w:r w:rsidRPr="00745695">
              <w:rPr>
                <w:bCs/>
                <w:sz w:val="16"/>
                <w:szCs w:val="16"/>
              </w:rPr>
              <w:t>OCD-ovi</w:t>
            </w:r>
          </w:p>
        </w:tc>
      </w:tr>
    </w:tbl>
    <w:p w:rsidR="0056712F" w:rsidRDefault="0056712F" w:rsidP="0056712F">
      <w:pPr>
        <w:rPr>
          <w:bCs/>
          <w:i/>
          <w:u w:val="single"/>
        </w:rPr>
      </w:pPr>
    </w:p>
    <w:p w:rsidR="0056712F" w:rsidRPr="00881131" w:rsidRDefault="0056712F" w:rsidP="0056712F">
      <w:pPr>
        <w:rPr>
          <w:b/>
          <w:bCs/>
          <w:szCs w:val="22"/>
        </w:rPr>
      </w:pPr>
      <w:r w:rsidRPr="00881131">
        <w:rPr>
          <w:b/>
          <w:bCs/>
          <w:szCs w:val="22"/>
        </w:rPr>
        <w:t>Mjera 1.1.4.</w:t>
      </w:r>
      <w:r w:rsidRPr="00881131">
        <w:rPr>
          <w:rFonts w:eastAsia="Calibri" w:cs="Times New Roman"/>
          <w:b/>
          <w:bCs/>
          <w:szCs w:val="22"/>
        </w:rPr>
        <w:t xml:space="preserve"> </w:t>
      </w:r>
      <w:r w:rsidRPr="00881131">
        <w:rPr>
          <w:b/>
          <w:bCs/>
          <w:szCs w:val="22"/>
        </w:rPr>
        <w:t>Jačanje gospodarski podržavajuće infrastrukture i programa</w:t>
      </w:r>
    </w:p>
    <w:p w:rsidR="0056712F" w:rsidRPr="00881131" w:rsidRDefault="0056712F" w:rsidP="00AB49C3">
      <w:pPr>
        <w:rPr>
          <w:b/>
          <w:szCs w:val="22"/>
        </w:rPr>
      </w:pPr>
    </w:p>
    <w:p w:rsidR="00550C36" w:rsidRPr="00881131" w:rsidRDefault="00550C36" w:rsidP="0067696A">
      <w:pPr>
        <w:numPr>
          <w:ilvl w:val="0"/>
          <w:numId w:val="6"/>
        </w:numPr>
        <w:jc w:val="both"/>
        <w:rPr>
          <w:szCs w:val="22"/>
        </w:rPr>
      </w:pPr>
      <w:r w:rsidRPr="00881131">
        <w:rPr>
          <w:szCs w:val="22"/>
        </w:rPr>
        <w:t>jačanje kapaciteta za upravljanje zonama i poduzetničkim potpornim institucijama</w:t>
      </w:r>
    </w:p>
    <w:p w:rsidR="00550C36" w:rsidRPr="00881131" w:rsidRDefault="00550C36" w:rsidP="0067696A">
      <w:pPr>
        <w:numPr>
          <w:ilvl w:val="0"/>
          <w:numId w:val="6"/>
        </w:numPr>
        <w:jc w:val="both"/>
        <w:rPr>
          <w:szCs w:val="22"/>
        </w:rPr>
      </w:pPr>
      <w:r w:rsidRPr="00881131">
        <w:rPr>
          <w:szCs w:val="22"/>
        </w:rPr>
        <w:t xml:space="preserve">jačanje kapaciteta potpornih institucija za pružanje podrške poduzetnicima, uključujući razvoj programa za unapređenje i pokretanje poslovanja, edukaciju zaposlenika, izradu analiza inovativnih rješenja i njihovih tržišnih potencijala, razvoj inkubacijskih i predinkubacijskih usluga i sl. </w:t>
      </w:r>
    </w:p>
    <w:p w:rsidR="00550C36" w:rsidRPr="00881131" w:rsidRDefault="00550C36" w:rsidP="0067696A">
      <w:pPr>
        <w:numPr>
          <w:ilvl w:val="0"/>
          <w:numId w:val="6"/>
        </w:numPr>
        <w:jc w:val="both"/>
        <w:rPr>
          <w:szCs w:val="22"/>
        </w:rPr>
      </w:pPr>
      <w:r w:rsidRPr="00881131">
        <w:rPr>
          <w:szCs w:val="22"/>
        </w:rPr>
        <w:t xml:space="preserve">povezivanje potpornih institucija i razmjena praksi i iskustava </w:t>
      </w:r>
    </w:p>
    <w:p w:rsidR="00550C36" w:rsidRPr="00881131" w:rsidRDefault="00550C36" w:rsidP="0067696A">
      <w:pPr>
        <w:numPr>
          <w:ilvl w:val="0"/>
          <w:numId w:val="6"/>
        </w:numPr>
        <w:jc w:val="both"/>
        <w:rPr>
          <w:szCs w:val="22"/>
        </w:rPr>
      </w:pPr>
      <w:r w:rsidRPr="00881131">
        <w:rPr>
          <w:szCs w:val="22"/>
        </w:rPr>
        <w:t>promocija poduzetničkih potpornih institucija i programa</w:t>
      </w:r>
    </w:p>
    <w:p w:rsidR="00550C36" w:rsidRPr="00881131" w:rsidRDefault="00550C36" w:rsidP="0067696A">
      <w:pPr>
        <w:numPr>
          <w:ilvl w:val="0"/>
          <w:numId w:val="6"/>
        </w:numPr>
        <w:jc w:val="both"/>
        <w:rPr>
          <w:szCs w:val="22"/>
        </w:rPr>
      </w:pPr>
      <w:r w:rsidRPr="00881131">
        <w:rPr>
          <w:szCs w:val="22"/>
        </w:rPr>
        <w:t>educirati kadrove za vođenje inkubatora i drugih oblika potporne infrastrukture</w:t>
      </w:r>
    </w:p>
    <w:p w:rsidR="00550C36" w:rsidRPr="00E94E73" w:rsidRDefault="00550C36" w:rsidP="0067696A">
      <w:pPr>
        <w:pStyle w:val="Stil1"/>
        <w:numPr>
          <w:ilvl w:val="0"/>
          <w:numId w:val="6"/>
        </w:numPr>
        <w:spacing w:line="240" w:lineRule="auto"/>
        <w:outlineLvl w:val="9"/>
        <w:rPr>
          <w:rFonts w:eastAsia="Arial Unicode MS" w:cs="Arial Unicode MS"/>
          <w:b w:val="0"/>
          <w:bCs/>
          <w:sz w:val="22"/>
          <w:szCs w:val="22"/>
        </w:rPr>
      </w:pPr>
      <w:r w:rsidRPr="00E94E73">
        <w:rPr>
          <w:rFonts w:eastAsia="Arial Unicode MS" w:cs="Arial Unicode MS"/>
          <w:b w:val="0"/>
          <w:bCs/>
          <w:sz w:val="22"/>
          <w:szCs w:val="22"/>
        </w:rPr>
        <w:t>ulaganje u poduzetničku infrastrukturu i opremanje (izgradnja</w:t>
      </w:r>
      <w:r w:rsidR="00BD2445" w:rsidRPr="00E94E73">
        <w:rPr>
          <w:rFonts w:eastAsia="Arial Unicode MS" w:cs="Arial Unicode MS"/>
          <w:b w:val="0"/>
          <w:bCs/>
          <w:sz w:val="22"/>
          <w:szCs w:val="22"/>
        </w:rPr>
        <w:t>/</w:t>
      </w:r>
      <w:r w:rsidRPr="00E94E73">
        <w:rPr>
          <w:rFonts w:eastAsia="Arial Unicode MS" w:cs="Arial Unicode MS"/>
          <w:b w:val="0"/>
          <w:bCs/>
          <w:sz w:val="22"/>
          <w:szCs w:val="22"/>
        </w:rPr>
        <w:t>proširenje kapaciteta i opremanje zona, inkubatora, razvojnih poduzetničkih parkova i sl.)</w:t>
      </w:r>
    </w:p>
    <w:p w:rsidR="00550C36" w:rsidRPr="00881131" w:rsidRDefault="00550C36" w:rsidP="0067696A">
      <w:pPr>
        <w:numPr>
          <w:ilvl w:val="0"/>
          <w:numId w:val="6"/>
        </w:numPr>
        <w:jc w:val="both"/>
        <w:rPr>
          <w:szCs w:val="22"/>
        </w:rPr>
      </w:pPr>
      <w:r w:rsidRPr="00881131">
        <w:rPr>
          <w:szCs w:val="22"/>
        </w:rPr>
        <w:t xml:space="preserve">podržati osnivanje start-up i spin-off </w:t>
      </w:r>
      <w:r w:rsidR="00280128">
        <w:rPr>
          <w:szCs w:val="22"/>
        </w:rPr>
        <w:t xml:space="preserve"> </w:t>
      </w:r>
      <w:r w:rsidRPr="00881131">
        <w:rPr>
          <w:szCs w:val="22"/>
        </w:rPr>
        <w:t xml:space="preserve">tvrtki </w:t>
      </w:r>
    </w:p>
    <w:p w:rsidR="00550C36" w:rsidRPr="00881131" w:rsidRDefault="00550C36" w:rsidP="0067696A">
      <w:pPr>
        <w:numPr>
          <w:ilvl w:val="0"/>
          <w:numId w:val="6"/>
        </w:numPr>
        <w:jc w:val="both"/>
        <w:rPr>
          <w:szCs w:val="22"/>
        </w:rPr>
      </w:pPr>
      <w:r w:rsidRPr="00881131">
        <w:rPr>
          <w:szCs w:val="22"/>
        </w:rPr>
        <w:t>razvijati osnovnu poduzetničku infrastrukturu unutar postojećih poslovnih poduzetničkih zona gdje je manjak takve infrastrukture prepreka razvoju malog i srednjeg poduzetništva</w:t>
      </w:r>
    </w:p>
    <w:p w:rsidR="00550C36" w:rsidRPr="00881131" w:rsidRDefault="00550C36" w:rsidP="0067696A">
      <w:pPr>
        <w:numPr>
          <w:ilvl w:val="0"/>
          <w:numId w:val="6"/>
        </w:numPr>
        <w:jc w:val="both"/>
        <w:rPr>
          <w:szCs w:val="22"/>
        </w:rPr>
      </w:pPr>
      <w:r w:rsidRPr="00881131">
        <w:rPr>
          <w:szCs w:val="22"/>
        </w:rPr>
        <w:t>poboljšati i koordinirati institucionalnu infrastrukturu za poticanje poduzetništva</w:t>
      </w:r>
    </w:p>
    <w:p w:rsidR="00550C36" w:rsidRPr="00881131" w:rsidRDefault="00550C36" w:rsidP="0067696A">
      <w:pPr>
        <w:numPr>
          <w:ilvl w:val="0"/>
          <w:numId w:val="6"/>
        </w:numPr>
        <w:jc w:val="both"/>
        <w:rPr>
          <w:szCs w:val="22"/>
        </w:rPr>
      </w:pPr>
      <w:r w:rsidRPr="00881131">
        <w:rPr>
          <w:szCs w:val="22"/>
        </w:rPr>
        <w:t>revitalizirati pojedine dijelove JLS-a</w:t>
      </w:r>
      <w:r w:rsidR="00BD2445">
        <w:rPr>
          <w:szCs w:val="22"/>
        </w:rPr>
        <w:t>,</w:t>
      </w:r>
      <w:r w:rsidRPr="00881131">
        <w:rPr>
          <w:szCs w:val="22"/>
        </w:rPr>
        <w:t xml:space="preserve"> industrijske zone, bivše vojne i druge objekte, čime će se omogućiti korištenje postojećih (fizičkih) resursa</w:t>
      </w:r>
    </w:p>
    <w:p w:rsidR="00550C36" w:rsidRDefault="00550C36" w:rsidP="0056712F">
      <w:pPr>
        <w:rPr>
          <w:bCs/>
          <w:i/>
          <w:u w:val="single"/>
        </w:rPr>
      </w:pPr>
    </w:p>
    <w:p w:rsidR="00881131" w:rsidRDefault="00881131" w:rsidP="0056712F">
      <w:pPr>
        <w:rPr>
          <w:bCs/>
          <w:i/>
          <w:u w:val="single"/>
        </w:rPr>
      </w:pPr>
    </w:p>
    <w:p w:rsidR="00881131" w:rsidRDefault="00881131" w:rsidP="0056712F">
      <w:pPr>
        <w:rPr>
          <w:bCs/>
          <w:i/>
          <w:u w:val="single"/>
        </w:rPr>
      </w:pPr>
    </w:p>
    <w:p w:rsidR="00881131" w:rsidRDefault="00881131" w:rsidP="0056712F">
      <w:pPr>
        <w:rPr>
          <w:bCs/>
          <w:i/>
          <w:u w:val="single"/>
        </w:rPr>
      </w:pPr>
    </w:p>
    <w:p w:rsidR="00550C36" w:rsidRPr="00881131" w:rsidRDefault="00550C36" w:rsidP="0056712F">
      <w:pPr>
        <w:rPr>
          <w:bCs/>
          <w:i/>
          <w:szCs w:val="22"/>
          <w:u w:val="single"/>
        </w:rPr>
      </w:pPr>
      <w:r w:rsidRPr="00881131">
        <w:rPr>
          <w:bCs/>
          <w:i/>
          <w:szCs w:val="22"/>
          <w:u w:val="single"/>
        </w:rPr>
        <w:lastRenderedPageBreak/>
        <w:t>Pokazatelji ishoda za mjeru 1.1.4.</w:t>
      </w:r>
    </w:p>
    <w:p w:rsidR="00550C36" w:rsidRDefault="00550C36" w:rsidP="0056712F">
      <w:pPr>
        <w:rPr>
          <w:bCs/>
          <w:i/>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34"/>
      </w:tblGrid>
      <w:tr w:rsidR="00550C36" w:rsidRPr="00745695" w:rsidTr="005C266F">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1060" w:type="dxa"/>
            <w:vMerge w:val="restart"/>
          </w:tcPr>
          <w:p w:rsidR="00550C36" w:rsidRPr="00745695" w:rsidRDefault="00550C36" w:rsidP="00550C36">
            <w:pPr>
              <w:rPr>
                <w:b/>
                <w:bCs/>
                <w:sz w:val="16"/>
                <w:szCs w:val="16"/>
              </w:rPr>
            </w:pPr>
            <w:r w:rsidRPr="00745695">
              <w:rPr>
                <w:b/>
                <w:bCs/>
                <w:sz w:val="16"/>
                <w:szCs w:val="16"/>
              </w:rPr>
              <w:t>Učestalost praćenja</w:t>
            </w:r>
          </w:p>
        </w:tc>
        <w:tc>
          <w:tcPr>
            <w:tcW w:w="1134"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5C266F">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1060" w:type="dxa"/>
            <w:vMerge/>
          </w:tcPr>
          <w:p w:rsidR="00550C36" w:rsidRPr="00745695" w:rsidRDefault="00550C36" w:rsidP="00550C36">
            <w:pPr>
              <w:rPr>
                <w:b/>
                <w:bCs/>
                <w:sz w:val="16"/>
                <w:szCs w:val="16"/>
              </w:rPr>
            </w:pPr>
          </w:p>
        </w:tc>
        <w:tc>
          <w:tcPr>
            <w:tcW w:w="1134" w:type="dxa"/>
            <w:vMerge/>
          </w:tcPr>
          <w:p w:rsidR="00550C36" w:rsidRPr="00745695" w:rsidRDefault="00550C36" w:rsidP="00550C36">
            <w:pPr>
              <w:rPr>
                <w:b/>
                <w:bCs/>
                <w:sz w:val="16"/>
                <w:szCs w:val="16"/>
              </w:rPr>
            </w:pPr>
          </w:p>
        </w:tc>
      </w:tr>
      <w:tr w:rsidR="00550C36" w:rsidRPr="00745695" w:rsidTr="005C266F">
        <w:tc>
          <w:tcPr>
            <w:tcW w:w="1908" w:type="dxa"/>
          </w:tcPr>
          <w:p w:rsidR="00550C36" w:rsidRPr="00745695" w:rsidRDefault="00550C36" w:rsidP="00550C36">
            <w:pPr>
              <w:rPr>
                <w:bCs/>
                <w:sz w:val="16"/>
                <w:szCs w:val="16"/>
              </w:rPr>
            </w:pPr>
            <w:r w:rsidRPr="00745695">
              <w:rPr>
                <w:bCs/>
                <w:sz w:val="16"/>
                <w:szCs w:val="16"/>
              </w:rPr>
              <w:t>(1)</w:t>
            </w:r>
          </w:p>
        </w:tc>
        <w:tc>
          <w:tcPr>
            <w:tcW w:w="1620" w:type="dxa"/>
          </w:tcPr>
          <w:p w:rsidR="00550C36" w:rsidRPr="00745695" w:rsidRDefault="00550C36" w:rsidP="00550C36">
            <w:pPr>
              <w:rPr>
                <w:bCs/>
                <w:sz w:val="16"/>
                <w:szCs w:val="16"/>
              </w:rPr>
            </w:pPr>
            <w:r w:rsidRPr="00745695">
              <w:rPr>
                <w:bCs/>
                <w:sz w:val="16"/>
                <w:szCs w:val="16"/>
              </w:rPr>
              <w:t>(2)</w:t>
            </w:r>
          </w:p>
        </w:tc>
        <w:tc>
          <w:tcPr>
            <w:tcW w:w="1800" w:type="dxa"/>
          </w:tcPr>
          <w:p w:rsidR="00550C36" w:rsidRPr="00745695" w:rsidRDefault="00550C36" w:rsidP="00550C36">
            <w:pPr>
              <w:rPr>
                <w:bCs/>
                <w:sz w:val="16"/>
                <w:szCs w:val="16"/>
              </w:rPr>
            </w:pPr>
            <w:r w:rsidRPr="00745695">
              <w:rPr>
                <w:bCs/>
                <w:sz w:val="16"/>
                <w:szCs w:val="16"/>
              </w:rPr>
              <w:t>(3)</w:t>
            </w:r>
          </w:p>
        </w:tc>
        <w:tc>
          <w:tcPr>
            <w:tcW w:w="1017" w:type="dxa"/>
            <w:shd w:val="clear" w:color="auto" w:fill="auto"/>
          </w:tcPr>
          <w:p w:rsidR="00550C36" w:rsidRPr="00745695" w:rsidRDefault="00550C36" w:rsidP="00550C36">
            <w:pPr>
              <w:rPr>
                <w:bCs/>
                <w:sz w:val="16"/>
                <w:szCs w:val="16"/>
              </w:rPr>
            </w:pPr>
            <w:r w:rsidRPr="00745695">
              <w:rPr>
                <w:bCs/>
                <w:sz w:val="16"/>
                <w:szCs w:val="16"/>
              </w:rPr>
              <w:t>(4)</w:t>
            </w:r>
          </w:p>
        </w:tc>
        <w:tc>
          <w:tcPr>
            <w:tcW w:w="783" w:type="dxa"/>
          </w:tcPr>
          <w:p w:rsidR="00550C36" w:rsidRPr="00745695" w:rsidRDefault="00550C36" w:rsidP="00550C36">
            <w:pPr>
              <w:rPr>
                <w:bCs/>
                <w:sz w:val="16"/>
                <w:szCs w:val="16"/>
              </w:rPr>
            </w:pPr>
            <w:r w:rsidRPr="00745695">
              <w:rPr>
                <w:bCs/>
                <w:sz w:val="16"/>
                <w:szCs w:val="16"/>
              </w:rPr>
              <w:t>(5)</w:t>
            </w:r>
          </w:p>
        </w:tc>
        <w:tc>
          <w:tcPr>
            <w:tcW w:w="1060" w:type="dxa"/>
          </w:tcPr>
          <w:p w:rsidR="00550C36" w:rsidRPr="00745695" w:rsidRDefault="00550C36" w:rsidP="00550C36">
            <w:pPr>
              <w:rPr>
                <w:bCs/>
                <w:sz w:val="16"/>
                <w:szCs w:val="16"/>
              </w:rPr>
            </w:pPr>
            <w:r w:rsidRPr="00745695">
              <w:rPr>
                <w:bCs/>
                <w:sz w:val="16"/>
                <w:szCs w:val="16"/>
              </w:rPr>
              <w:t>(6)</w:t>
            </w:r>
          </w:p>
        </w:tc>
        <w:tc>
          <w:tcPr>
            <w:tcW w:w="1134" w:type="dxa"/>
          </w:tcPr>
          <w:p w:rsidR="00550C36" w:rsidRPr="00745695" w:rsidRDefault="00550C36" w:rsidP="00550C36">
            <w:pPr>
              <w:rPr>
                <w:bCs/>
                <w:sz w:val="16"/>
                <w:szCs w:val="16"/>
              </w:rPr>
            </w:pPr>
            <w:r w:rsidRPr="00745695">
              <w:rPr>
                <w:bCs/>
                <w:sz w:val="16"/>
                <w:szCs w:val="16"/>
              </w:rPr>
              <w:t>(7)</w:t>
            </w:r>
          </w:p>
        </w:tc>
      </w:tr>
      <w:tr w:rsidR="00C242D4" w:rsidRPr="00745695" w:rsidTr="005C266F">
        <w:tc>
          <w:tcPr>
            <w:tcW w:w="1908" w:type="dxa"/>
          </w:tcPr>
          <w:p w:rsidR="00C242D4" w:rsidRPr="00745695" w:rsidRDefault="00C242D4" w:rsidP="00550C36">
            <w:pPr>
              <w:rPr>
                <w:bCs/>
                <w:sz w:val="16"/>
                <w:szCs w:val="16"/>
              </w:rPr>
            </w:pPr>
            <w:r w:rsidRPr="00745695">
              <w:rPr>
                <w:bCs/>
                <w:sz w:val="16"/>
                <w:szCs w:val="16"/>
              </w:rPr>
              <w:t>Izgradnja i uređenje poslovne zone i inkubatora</w:t>
            </w:r>
          </w:p>
        </w:tc>
        <w:tc>
          <w:tcPr>
            <w:tcW w:w="1620" w:type="dxa"/>
          </w:tcPr>
          <w:p w:rsidR="00C242D4" w:rsidRPr="00745695" w:rsidRDefault="00BD2445" w:rsidP="00550C36">
            <w:pPr>
              <w:rPr>
                <w:bCs/>
                <w:sz w:val="16"/>
                <w:szCs w:val="16"/>
              </w:rPr>
            </w:pPr>
            <w:r>
              <w:rPr>
                <w:bCs/>
                <w:sz w:val="16"/>
                <w:szCs w:val="16"/>
              </w:rPr>
              <w:t>B</w:t>
            </w:r>
            <w:r w:rsidR="00C242D4" w:rsidRPr="00745695">
              <w:rPr>
                <w:bCs/>
                <w:sz w:val="16"/>
                <w:szCs w:val="16"/>
              </w:rPr>
              <w:t>roj uređenih poslovnih zona</w:t>
            </w:r>
            <w:r w:rsidR="007816B7">
              <w:rPr>
                <w:bCs/>
                <w:sz w:val="16"/>
                <w:szCs w:val="16"/>
              </w:rPr>
              <w:t xml:space="preserve"> i i</w:t>
            </w:r>
            <w:r w:rsidR="005C266F">
              <w:rPr>
                <w:bCs/>
                <w:sz w:val="16"/>
                <w:szCs w:val="16"/>
              </w:rPr>
              <w:t>n</w:t>
            </w:r>
            <w:r w:rsidR="007816B7">
              <w:rPr>
                <w:bCs/>
                <w:sz w:val="16"/>
                <w:szCs w:val="16"/>
              </w:rPr>
              <w:t>kubatora</w:t>
            </w:r>
          </w:p>
        </w:tc>
        <w:tc>
          <w:tcPr>
            <w:tcW w:w="1800" w:type="dxa"/>
          </w:tcPr>
          <w:p w:rsidR="00C242D4" w:rsidRPr="00745695" w:rsidRDefault="00C242D4" w:rsidP="00DE2ACB">
            <w:pPr>
              <w:rPr>
                <w:bCs/>
                <w:sz w:val="16"/>
                <w:szCs w:val="16"/>
              </w:rPr>
            </w:pPr>
            <w:r w:rsidRPr="00745695">
              <w:rPr>
                <w:bCs/>
                <w:sz w:val="16"/>
                <w:szCs w:val="16"/>
              </w:rPr>
              <w:t>Raspoloživost kvalitetne poslovne infrastrukture za podršku poduzetničkim aktivnostima</w:t>
            </w:r>
          </w:p>
        </w:tc>
        <w:tc>
          <w:tcPr>
            <w:tcW w:w="1017" w:type="dxa"/>
            <w:shd w:val="clear" w:color="auto" w:fill="auto"/>
          </w:tcPr>
          <w:p w:rsidR="00C242D4" w:rsidRPr="00745695" w:rsidRDefault="007816B7" w:rsidP="007816B7">
            <w:pPr>
              <w:jc w:val="center"/>
              <w:rPr>
                <w:bCs/>
                <w:sz w:val="16"/>
                <w:szCs w:val="16"/>
              </w:rPr>
            </w:pPr>
            <w:r>
              <w:rPr>
                <w:bCs/>
                <w:sz w:val="16"/>
                <w:szCs w:val="16"/>
              </w:rPr>
              <w:t>10</w:t>
            </w:r>
          </w:p>
        </w:tc>
        <w:tc>
          <w:tcPr>
            <w:tcW w:w="783" w:type="dxa"/>
          </w:tcPr>
          <w:p w:rsidR="00C242D4" w:rsidRPr="00745695" w:rsidRDefault="00C242D4" w:rsidP="00204A3E">
            <w:pPr>
              <w:rPr>
                <w:bCs/>
                <w:sz w:val="16"/>
                <w:szCs w:val="16"/>
              </w:rPr>
            </w:pPr>
            <w:r w:rsidRPr="00745695">
              <w:rPr>
                <w:bCs/>
                <w:sz w:val="16"/>
                <w:szCs w:val="16"/>
              </w:rPr>
              <w:t>2020.</w:t>
            </w:r>
          </w:p>
        </w:tc>
        <w:tc>
          <w:tcPr>
            <w:tcW w:w="1060" w:type="dxa"/>
          </w:tcPr>
          <w:p w:rsidR="00C242D4" w:rsidRPr="00745695" w:rsidRDefault="00C242D4" w:rsidP="00204A3E">
            <w:pPr>
              <w:rPr>
                <w:bCs/>
                <w:sz w:val="16"/>
                <w:szCs w:val="16"/>
              </w:rPr>
            </w:pPr>
            <w:r w:rsidRPr="00745695">
              <w:rPr>
                <w:bCs/>
                <w:sz w:val="16"/>
                <w:szCs w:val="16"/>
              </w:rPr>
              <w:t>godišnje</w:t>
            </w:r>
          </w:p>
        </w:tc>
        <w:tc>
          <w:tcPr>
            <w:tcW w:w="1134" w:type="dxa"/>
          </w:tcPr>
          <w:p w:rsidR="00C242D4" w:rsidRPr="00745695" w:rsidRDefault="00C242D4" w:rsidP="00550C36">
            <w:pPr>
              <w:rPr>
                <w:bCs/>
                <w:sz w:val="16"/>
                <w:szCs w:val="16"/>
              </w:rPr>
            </w:pPr>
            <w:r w:rsidRPr="00745695">
              <w:rPr>
                <w:bCs/>
                <w:sz w:val="16"/>
                <w:szCs w:val="16"/>
              </w:rPr>
              <w:t>JLS,PSŽ</w:t>
            </w:r>
            <w:r w:rsidR="00BD2445">
              <w:rPr>
                <w:bCs/>
                <w:sz w:val="16"/>
                <w:szCs w:val="16"/>
              </w:rPr>
              <w:t>,</w:t>
            </w:r>
          </w:p>
          <w:p w:rsidR="00C242D4" w:rsidRPr="00745695" w:rsidRDefault="00C242D4" w:rsidP="00550C36">
            <w:pPr>
              <w:rPr>
                <w:bCs/>
                <w:sz w:val="16"/>
                <w:szCs w:val="16"/>
                <w:highlight w:val="yellow"/>
              </w:rPr>
            </w:pPr>
            <w:r w:rsidRPr="00745695">
              <w:rPr>
                <w:bCs/>
                <w:sz w:val="16"/>
                <w:szCs w:val="16"/>
              </w:rPr>
              <w:t>Ministarstvo gospodarstva</w:t>
            </w:r>
            <w:r w:rsidR="005C266F">
              <w:rPr>
                <w:bCs/>
                <w:sz w:val="16"/>
                <w:szCs w:val="16"/>
              </w:rPr>
              <w:t>,poduzetništva i obrta</w:t>
            </w:r>
          </w:p>
        </w:tc>
      </w:tr>
      <w:tr w:rsidR="00C242D4" w:rsidRPr="00745695" w:rsidTr="005C266F">
        <w:tc>
          <w:tcPr>
            <w:tcW w:w="1908" w:type="dxa"/>
          </w:tcPr>
          <w:p w:rsidR="00C242D4" w:rsidRPr="00745695" w:rsidRDefault="00C242D4" w:rsidP="00550C36">
            <w:pPr>
              <w:rPr>
                <w:bCs/>
                <w:sz w:val="16"/>
                <w:szCs w:val="16"/>
              </w:rPr>
            </w:pPr>
            <w:r w:rsidRPr="00745695">
              <w:rPr>
                <w:bCs/>
                <w:sz w:val="16"/>
                <w:szCs w:val="16"/>
              </w:rPr>
              <w:t>Izrada sektorskih analiza i baza podataka</w:t>
            </w:r>
          </w:p>
        </w:tc>
        <w:tc>
          <w:tcPr>
            <w:tcW w:w="1620" w:type="dxa"/>
          </w:tcPr>
          <w:p w:rsidR="00C242D4" w:rsidRPr="00745695" w:rsidRDefault="00BD2445" w:rsidP="00550C36">
            <w:pPr>
              <w:rPr>
                <w:bCs/>
                <w:sz w:val="16"/>
                <w:szCs w:val="16"/>
              </w:rPr>
            </w:pPr>
            <w:r>
              <w:rPr>
                <w:bCs/>
                <w:sz w:val="16"/>
                <w:szCs w:val="16"/>
              </w:rPr>
              <w:t>B</w:t>
            </w:r>
            <w:r w:rsidR="00C242D4" w:rsidRPr="00745695">
              <w:rPr>
                <w:bCs/>
                <w:sz w:val="16"/>
                <w:szCs w:val="16"/>
              </w:rPr>
              <w:t>roj izrađenih studija</w:t>
            </w:r>
          </w:p>
        </w:tc>
        <w:tc>
          <w:tcPr>
            <w:tcW w:w="1800" w:type="dxa"/>
          </w:tcPr>
          <w:p w:rsidR="00C242D4" w:rsidRPr="00745695" w:rsidRDefault="00C242D4" w:rsidP="00703DBB">
            <w:pPr>
              <w:rPr>
                <w:bCs/>
                <w:sz w:val="16"/>
                <w:szCs w:val="16"/>
              </w:rPr>
            </w:pPr>
            <w:r w:rsidRPr="00745695">
              <w:rPr>
                <w:bCs/>
                <w:sz w:val="16"/>
                <w:szCs w:val="16"/>
              </w:rPr>
              <w:t>Raspoloživost i unaprjeđenje kvalitetnih sektorskih analiza i baza podataka za podršku poduzetničkim aktivnostima</w:t>
            </w:r>
          </w:p>
        </w:tc>
        <w:tc>
          <w:tcPr>
            <w:tcW w:w="1017" w:type="dxa"/>
            <w:shd w:val="clear" w:color="auto" w:fill="auto"/>
          </w:tcPr>
          <w:p w:rsidR="00C242D4" w:rsidRPr="00745695" w:rsidRDefault="007816B7" w:rsidP="007816B7">
            <w:pPr>
              <w:jc w:val="center"/>
              <w:rPr>
                <w:bCs/>
                <w:sz w:val="16"/>
                <w:szCs w:val="16"/>
              </w:rPr>
            </w:pPr>
            <w:r>
              <w:rPr>
                <w:bCs/>
                <w:sz w:val="16"/>
                <w:szCs w:val="16"/>
              </w:rPr>
              <w:t>2</w:t>
            </w:r>
          </w:p>
        </w:tc>
        <w:tc>
          <w:tcPr>
            <w:tcW w:w="783" w:type="dxa"/>
          </w:tcPr>
          <w:p w:rsidR="00C242D4" w:rsidRPr="00745695" w:rsidRDefault="00C242D4" w:rsidP="00204A3E">
            <w:pPr>
              <w:rPr>
                <w:bCs/>
                <w:sz w:val="16"/>
                <w:szCs w:val="16"/>
              </w:rPr>
            </w:pPr>
            <w:r w:rsidRPr="00745695">
              <w:rPr>
                <w:bCs/>
                <w:sz w:val="16"/>
                <w:szCs w:val="16"/>
              </w:rPr>
              <w:t>2020.</w:t>
            </w:r>
          </w:p>
        </w:tc>
        <w:tc>
          <w:tcPr>
            <w:tcW w:w="1060" w:type="dxa"/>
          </w:tcPr>
          <w:p w:rsidR="00C242D4" w:rsidRPr="00745695" w:rsidRDefault="00C242D4" w:rsidP="00204A3E">
            <w:pPr>
              <w:rPr>
                <w:bCs/>
                <w:sz w:val="16"/>
                <w:szCs w:val="16"/>
              </w:rPr>
            </w:pPr>
            <w:r w:rsidRPr="00745695">
              <w:rPr>
                <w:bCs/>
                <w:sz w:val="16"/>
                <w:szCs w:val="16"/>
              </w:rPr>
              <w:t>godišnje</w:t>
            </w:r>
          </w:p>
        </w:tc>
        <w:tc>
          <w:tcPr>
            <w:tcW w:w="1134" w:type="dxa"/>
          </w:tcPr>
          <w:p w:rsidR="00C242D4" w:rsidRPr="00745695" w:rsidRDefault="00C242D4" w:rsidP="00550C36">
            <w:pPr>
              <w:rPr>
                <w:bCs/>
                <w:sz w:val="16"/>
                <w:szCs w:val="16"/>
              </w:rPr>
            </w:pPr>
            <w:r w:rsidRPr="00745695">
              <w:rPr>
                <w:bCs/>
                <w:sz w:val="16"/>
                <w:szCs w:val="16"/>
              </w:rPr>
              <w:t>JLS,VUP,</w:t>
            </w:r>
          </w:p>
          <w:p w:rsidR="00C242D4" w:rsidRPr="00745695" w:rsidRDefault="00C242D4" w:rsidP="00550C36">
            <w:pPr>
              <w:rPr>
                <w:bCs/>
                <w:sz w:val="16"/>
                <w:szCs w:val="16"/>
                <w:highlight w:val="yellow"/>
              </w:rPr>
            </w:pPr>
            <w:r w:rsidRPr="00745695">
              <w:rPr>
                <w:bCs/>
                <w:sz w:val="16"/>
                <w:szCs w:val="16"/>
              </w:rPr>
              <w:t xml:space="preserve">Srednje škole, Otvorena učilišta </w:t>
            </w:r>
          </w:p>
        </w:tc>
      </w:tr>
    </w:tbl>
    <w:p w:rsidR="0056712F" w:rsidRDefault="0056712F" w:rsidP="0056712F">
      <w:pPr>
        <w:rPr>
          <w:bCs/>
          <w:i/>
          <w:u w:val="single"/>
        </w:rPr>
      </w:pPr>
    </w:p>
    <w:p w:rsidR="0056712F" w:rsidRPr="00881131" w:rsidRDefault="0056712F" w:rsidP="0056712F">
      <w:pPr>
        <w:rPr>
          <w:b/>
          <w:bCs/>
          <w:szCs w:val="22"/>
        </w:rPr>
      </w:pPr>
      <w:r w:rsidRPr="00881131">
        <w:rPr>
          <w:b/>
          <w:bCs/>
          <w:szCs w:val="22"/>
        </w:rPr>
        <w:t>Mjera 1.1.5.</w:t>
      </w:r>
      <w:r w:rsidRPr="00881131">
        <w:rPr>
          <w:rFonts w:eastAsia="Calibri" w:cs="Times New Roman"/>
          <w:b/>
          <w:bCs/>
          <w:szCs w:val="22"/>
        </w:rPr>
        <w:t xml:space="preserve"> </w:t>
      </w:r>
      <w:r w:rsidRPr="00881131">
        <w:rPr>
          <w:b/>
          <w:bCs/>
          <w:szCs w:val="22"/>
        </w:rPr>
        <w:t>Jačanje regionalne suradnje</w:t>
      </w:r>
    </w:p>
    <w:p w:rsidR="008D6849" w:rsidRPr="00881131" w:rsidRDefault="008D6849" w:rsidP="0056712F">
      <w:pPr>
        <w:rPr>
          <w:b/>
          <w:bCs/>
          <w:szCs w:val="22"/>
        </w:rPr>
      </w:pPr>
    </w:p>
    <w:p w:rsidR="00550C36" w:rsidRPr="00881131" w:rsidRDefault="00550C36" w:rsidP="00550C36">
      <w:pPr>
        <w:ind w:left="709" w:hanging="425"/>
        <w:jc w:val="both"/>
        <w:rPr>
          <w:color w:val="FF0000"/>
          <w:szCs w:val="22"/>
        </w:rPr>
      </w:pPr>
      <w:r w:rsidRPr="00881131">
        <w:rPr>
          <w:szCs w:val="22"/>
        </w:rPr>
        <w:t xml:space="preserve">-     </w:t>
      </w:r>
      <w:r w:rsidR="00912014">
        <w:rPr>
          <w:szCs w:val="22"/>
        </w:rPr>
        <w:t xml:space="preserve">  </w:t>
      </w:r>
      <w:r w:rsidRPr="00881131">
        <w:rPr>
          <w:szCs w:val="22"/>
        </w:rPr>
        <w:t>poboljšati među</w:t>
      </w:r>
      <w:r w:rsidR="00A30E77" w:rsidRPr="00881131">
        <w:rPr>
          <w:szCs w:val="22"/>
        </w:rPr>
        <w:t>župani</w:t>
      </w:r>
      <w:r w:rsidR="00C50C73" w:rsidRPr="00881131">
        <w:rPr>
          <w:szCs w:val="22"/>
        </w:rPr>
        <w:t>j</w:t>
      </w:r>
      <w:r w:rsidRPr="00881131">
        <w:rPr>
          <w:szCs w:val="22"/>
        </w:rPr>
        <w:t xml:space="preserve">sku suradnju u zaštiti okoliša i prirode </w:t>
      </w:r>
    </w:p>
    <w:p w:rsidR="00550C36" w:rsidRPr="00881131" w:rsidRDefault="00550C36" w:rsidP="00550C36">
      <w:pPr>
        <w:ind w:left="709" w:hanging="425"/>
        <w:jc w:val="both"/>
        <w:rPr>
          <w:szCs w:val="22"/>
        </w:rPr>
      </w:pPr>
      <w:r w:rsidRPr="00881131">
        <w:rPr>
          <w:szCs w:val="22"/>
        </w:rPr>
        <w:t>-</w:t>
      </w:r>
      <w:r w:rsidRPr="00881131">
        <w:rPr>
          <w:szCs w:val="22"/>
        </w:rPr>
        <w:tab/>
        <w:t>poticati i razvijati prekograničnu suradnju na razvojnim projektima, osobito na CBC  (prekogranična suradnja) projektima sa susjednim državama</w:t>
      </w:r>
    </w:p>
    <w:p w:rsidR="00550C36" w:rsidRPr="00881131" w:rsidRDefault="00550C36" w:rsidP="00550C36">
      <w:pPr>
        <w:ind w:left="709" w:hanging="425"/>
        <w:jc w:val="both"/>
        <w:rPr>
          <w:szCs w:val="22"/>
        </w:rPr>
      </w:pPr>
      <w:r w:rsidRPr="00881131">
        <w:rPr>
          <w:szCs w:val="22"/>
        </w:rPr>
        <w:t>-</w:t>
      </w:r>
      <w:r w:rsidRPr="00881131">
        <w:rPr>
          <w:szCs w:val="22"/>
        </w:rPr>
        <w:tab/>
        <w:t xml:space="preserve">jačati partnerske odnose s drugim </w:t>
      </w:r>
      <w:r w:rsidR="00A30E77" w:rsidRPr="00881131">
        <w:rPr>
          <w:szCs w:val="22"/>
        </w:rPr>
        <w:t>župani</w:t>
      </w:r>
      <w:r w:rsidR="00C50C73" w:rsidRPr="00881131">
        <w:rPr>
          <w:szCs w:val="22"/>
        </w:rPr>
        <w:t>j</w:t>
      </w:r>
      <w:r w:rsidRPr="00881131">
        <w:rPr>
          <w:szCs w:val="22"/>
        </w:rPr>
        <w:t xml:space="preserve">ama, europskim grupacijama teritorijalne suradnje, međunarodnim asocijacijama, poglavito usmjerenim </w:t>
      </w:r>
      <w:r w:rsidR="00BD2445">
        <w:rPr>
          <w:szCs w:val="22"/>
        </w:rPr>
        <w:t>n</w:t>
      </w:r>
      <w:r w:rsidRPr="00881131">
        <w:rPr>
          <w:szCs w:val="22"/>
        </w:rPr>
        <w:t>a realizaciju relevantnih razvojnih projekata od zajedničkog interesa</w:t>
      </w:r>
    </w:p>
    <w:p w:rsidR="00550C36" w:rsidRPr="00550C36" w:rsidRDefault="00550C36">
      <w:pPr>
        <w:rPr>
          <w:bCs/>
          <w:i/>
          <w:u w:val="single"/>
        </w:rPr>
      </w:pPr>
    </w:p>
    <w:p w:rsidR="00550C36" w:rsidRPr="00057261" w:rsidRDefault="00550C36" w:rsidP="00550C36">
      <w:pPr>
        <w:rPr>
          <w:bCs/>
          <w:i/>
          <w:szCs w:val="22"/>
          <w:u w:val="single"/>
        </w:rPr>
      </w:pPr>
      <w:r w:rsidRPr="00057261">
        <w:rPr>
          <w:bCs/>
          <w:i/>
          <w:szCs w:val="22"/>
          <w:u w:val="single"/>
        </w:rPr>
        <w:t>Pokazatelji ishoda za mjeru 1.1.5.</w:t>
      </w:r>
    </w:p>
    <w:p w:rsidR="00550C36" w:rsidRDefault="00550C36" w:rsidP="0056712F">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50C36" w:rsidRPr="00745695" w:rsidTr="00D508C9">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1060" w:type="dxa"/>
            <w:vMerge w:val="restart"/>
          </w:tcPr>
          <w:p w:rsidR="00550C36" w:rsidRPr="00745695" w:rsidRDefault="00550C36" w:rsidP="00550C36">
            <w:pPr>
              <w:rPr>
                <w:b/>
                <w:bCs/>
                <w:sz w:val="16"/>
                <w:szCs w:val="16"/>
              </w:rPr>
            </w:pPr>
            <w:r w:rsidRPr="00745695">
              <w:rPr>
                <w:b/>
                <w:bCs/>
                <w:sz w:val="16"/>
                <w:szCs w:val="16"/>
              </w:rPr>
              <w:t>Učestalost praćenja</w:t>
            </w:r>
          </w:p>
        </w:tc>
        <w:tc>
          <w:tcPr>
            <w:tcW w:w="1100"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D508C9">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1060" w:type="dxa"/>
            <w:vMerge/>
          </w:tcPr>
          <w:p w:rsidR="00550C36" w:rsidRPr="00745695" w:rsidRDefault="00550C36" w:rsidP="00550C36">
            <w:pPr>
              <w:rPr>
                <w:b/>
                <w:bCs/>
                <w:sz w:val="16"/>
                <w:szCs w:val="16"/>
              </w:rPr>
            </w:pPr>
          </w:p>
        </w:tc>
        <w:tc>
          <w:tcPr>
            <w:tcW w:w="1100" w:type="dxa"/>
            <w:vMerge/>
          </w:tcPr>
          <w:p w:rsidR="00550C36" w:rsidRPr="00745695" w:rsidRDefault="00550C36" w:rsidP="00550C36">
            <w:pPr>
              <w:rPr>
                <w:b/>
                <w:bCs/>
                <w:sz w:val="16"/>
                <w:szCs w:val="16"/>
              </w:rPr>
            </w:pPr>
          </w:p>
        </w:tc>
      </w:tr>
      <w:tr w:rsidR="00550C36" w:rsidRPr="00745695" w:rsidTr="00D508C9">
        <w:tc>
          <w:tcPr>
            <w:tcW w:w="1908" w:type="dxa"/>
          </w:tcPr>
          <w:p w:rsidR="00550C36" w:rsidRPr="00745695" w:rsidRDefault="00550C36" w:rsidP="00550C36">
            <w:pPr>
              <w:rPr>
                <w:bCs/>
                <w:sz w:val="16"/>
                <w:szCs w:val="16"/>
              </w:rPr>
            </w:pPr>
            <w:r w:rsidRPr="00745695">
              <w:rPr>
                <w:bCs/>
                <w:sz w:val="16"/>
                <w:szCs w:val="16"/>
              </w:rPr>
              <w:t>(1)</w:t>
            </w:r>
          </w:p>
        </w:tc>
        <w:tc>
          <w:tcPr>
            <w:tcW w:w="1620" w:type="dxa"/>
          </w:tcPr>
          <w:p w:rsidR="00550C36" w:rsidRPr="00745695" w:rsidRDefault="00550C36" w:rsidP="00550C36">
            <w:pPr>
              <w:rPr>
                <w:bCs/>
                <w:sz w:val="16"/>
                <w:szCs w:val="16"/>
              </w:rPr>
            </w:pPr>
            <w:r w:rsidRPr="00745695">
              <w:rPr>
                <w:bCs/>
                <w:sz w:val="16"/>
                <w:szCs w:val="16"/>
              </w:rPr>
              <w:t>(2)</w:t>
            </w:r>
          </w:p>
        </w:tc>
        <w:tc>
          <w:tcPr>
            <w:tcW w:w="1800" w:type="dxa"/>
          </w:tcPr>
          <w:p w:rsidR="00550C36" w:rsidRPr="00745695" w:rsidRDefault="00550C36" w:rsidP="00550C36">
            <w:pPr>
              <w:rPr>
                <w:bCs/>
                <w:sz w:val="16"/>
                <w:szCs w:val="16"/>
              </w:rPr>
            </w:pPr>
            <w:r w:rsidRPr="00745695">
              <w:rPr>
                <w:bCs/>
                <w:sz w:val="16"/>
                <w:szCs w:val="16"/>
              </w:rPr>
              <w:t>(3)</w:t>
            </w:r>
          </w:p>
        </w:tc>
        <w:tc>
          <w:tcPr>
            <w:tcW w:w="1017" w:type="dxa"/>
            <w:shd w:val="clear" w:color="auto" w:fill="auto"/>
          </w:tcPr>
          <w:p w:rsidR="00550C36" w:rsidRPr="00745695" w:rsidRDefault="00550C36" w:rsidP="00550C36">
            <w:pPr>
              <w:rPr>
                <w:bCs/>
                <w:sz w:val="16"/>
                <w:szCs w:val="16"/>
              </w:rPr>
            </w:pPr>
            <w:r w:rsidRPr="00745695">
              <w:rPr>
                <w:bCs/>
                <w:sz w:val="16"/>
                <w:szCs w:val="16"/>
              </w:rPr>
              <w:t>(4)</w:t>
            </w:r>
          </w:p>
        </w:tc>
        <w:tc>
          <w:tcPr>
            <w:tcW w:w="783" w:type="dxa"/>
          </w:tcPr>
          <w:p w:rsidR="00550C36" w:rsidRPr="00745695" w:rsidRDefault="00550C36" w:rsidP="00550C36">
            <w:pPr>
              <w:rPr>
                <w:bCs/>
                <w:sz w:val="16"/>
                <w:szCs w:val="16"/>
              </w:rPr>
            </w:pPr>
            <w:r w:rsidRPr="00745695">
              <w:rPr>
                <w:bCs/>
                <w:sz w:val="16"/>
                <w:szCs w:val="16"/>
              </w:rPr>
              <w:t>(5)</w:t>
            </w:r>
          </w:p>
        </w:tc>
        <w:tc>
          <w:tcPr>
            <w:tcW w:w="1060" w:type="dxa"/>
          </w:tcPr>
          <w:p w:rsidR="00550C36" w:rsidRPr="00745695" w:rsidRDefault="00550C36" w:rsidP="00550C36">
            <w:pPr>
              <w:rPr>
                <w:bCs/>
                <w:sz w:val="16"/>
                <w:szCs w:val="16"/>
              </w:rPr>
            </w:pPr>
            <w:r w:rsidRPr="00745695">
              <w:rPr>
                <w:bCs/>
                <w:sz w:val="16"/>
                <w:szCs w:val="16"/>
              </w:rPr>
              <w:t>(6)</w:t>
            </w:r>
          </w:p>
        </w:tc>
        <w:tc>
          <w:tcPr>
            <w:tcW w:w="1100" w:type="dxa"/>
          </w:tcPr>
          <w:p w:rsidR="00550C36" w:rsidRPr="00745695" w:rsidRDefault="00550C36" w:rsidP="00550C36">
            <w:pPr>
              <w:rPr>
                <w:bCs/>
                <w:sz w:val="16"/>
                <w:szCs w:val="16"/>
              </w:rPr>
            </w:pPr>
            <w:r w:rsidRPr="00745695">
              <w:rPr>
                <w:bCs/>
                <w:sz w:val="16"/>
                <w:szCs w:val="16"/>
              </w:rPr>
              <w:t>(7)</w:t>
            </w:r>
          </w:p>
        </w:tc>
      </w:tr>
      <w:tr w:rsidR="00550C36" w:rsidRPr="00745695" w:rsidTr="00D508C9">
        <w:tc>
          <w:tcPr>
            <w:tcW w:w="1908" w:type="dxa"/>
          </w:tcPr>
          <w:p w:rsidR="00550C36" w:rsidRPr="00745695" w:rsidRDefault="007A0D5D" w:rsidP="00550C36">
            <w:pPr>
              <w:rPr>
                <w:bCs/>
                <w:sz w:val="16"/>
                <w:szCs w:val="16"/>
              </w:rPr>
            </w:pPr>
            <w:r w:rsidRPr="00745695">
              <w:rPr>
                <w:bCs/>
                <w:sz w:val="16"/>
                <w:szCs w:val="16"/>
              </w:rPr>
              <w:t>Projekti uključeni u CBC  s mađarskom,</w:t>
            </w:r>
            <w:r w:rsidR="00BD2445">
              <w:rPr>
                <w:bCs/>
                <w:sz w:val="16"/>
                <w:szCs w:val="16"/>
              </w:rPr>
              <w:t xml:space="preserve"> </w:t>
            </w:r>
            <w:r w:rsidRPr="00745695">
              <w:rPr>
                <w:bCs/>
                <w:sz w:val="16"/>
                <w:szCs w:val="16"/>
              </w:rPr>
              <w:t>BiH i Srbijom</w:t>
            </w:r>
          </w:p>
        </w:tc>
        <w:tc>
          <w:tcPr>
            <w:tcW w:w="1620" w:type="dxa"/>
          </w:tcPr>
          <w:p w:rsidR="00550C36" w:rsidRPr="00745695" w:rsidRDefault="007A0D5D" w:rsidP="00550C36">
            <w:pPr>
              <w:rPr>
                <w:bCs/>
                <w:sz w:val="16"/>
                <w:szCs w:val="16"/>
              </w:rPr>
            </w:pPr>
            <w:r w:rsidRPr="00745695">
              <w:rPr>
                <w:bCs/>
                <w:sz w:val="16"/>
                <w:szCs w:val="16"/>
              </w:rPr>
              <w:t>Broj programa</w:t>
            </w:r>
          </w:p>
        </w:tc>
        <w:tc>
          <w:tcPr>
            <w:tcW w:w="1800" w:type="dxa"/>
          </w:tcPr>
          <w:p w:rsidR="00550C36" w:rsidRPr="00745695" w:rsidRDefault="007A0D5D" w:rsidP="00550C36">
            <w:pPr>
              <w:rPr>
                <w:bCs/>
                <w:sz w:val="16"/>
                <w:szCs w:val="16"/>
              </w:rPr>
            </w:pPr>
            <w:r w:rsidRPr="00745695">
              <w:rPr>
                <w:bCs/>
                <w:sz w:val="16"/>
                <w:szCs w:val="16"/>
              </w:rPr>
              <w:t xml:space="preserve">Veliki </w:t>
            </w:r>
            <w:r w:rsidR="00BD2445">
              <w:rPr>
                <w:bCs/>
                <w:sz w:val="16"/>
                <w:szCs w:val="16"/>
              </w:rPr>
              <w:t xml:space="preserve">su </w:t>
            </w:r>
            <w:r w:rsidRPr="00745695">
              <w:rPr>
                <w:bCs/>
                <w:sz w:val="16"/>
                <w:szCs w:val="16"/>
              </w:rPr>
              <w:t>doprinos zajednici projekti uključeni u prekograničnu suradnju (CBC)</w:t>
            </w:r>
          </w:p>
        </w:tc>
        <w:tc>
          <w:tcPr>
            <w:tcW w:w="1017" w:type="dxa"/>
            <w:shd w:val="clear" w:color="auto" w:fill="auto"/>
          </w:tcPr>
          <w:p w:rsidR="00550C36" w:rsidRPr="00745695" w:rsidRDefault="007816B7" w:rsidP="007816B7">
            <w:pPr>
              <w:jc w:val="center"/>
              <w:rPr>
                <w:bCs/>
                <w:sz w:val="16"/>
                <w:szCs w:val="16"/>
              </w:rPr>
            </w:pPr>
            <w:r>
              <w:rPr>
                <w:bCs/>
                <w:sz w:val="16"/>
                <w:szCs w:val="16"/>
              </w:rPr>
              <w:t>10</w:t>
            </w:r>
          </w:p>
        </w:tc>
        <w:tc>
          <w:tcPr>
            <w:tcW w:w="783" w:type="dxa"/>
          </w:tcPr>
          <w:p w:rsidR="00550C36" w:rsidRPr="00745695" w:rsidRDefault="007A0D5D" w:rsidP="00550C36">
            <w:pPr>
              <w:rPr>
                <w:bCs/>
                <w:sz w:val="16"/>
                <w:szCs w:val="16"/>
              </w:rPr>
            </w:pPr>
            <w:r w:rsidRPr="00745695">
              <w:rPr>
                <w:bCs/>
                <w:sz w:val="16"/>
                <w:szCs w:val="16"/>
              </w:rPr>
              <w:t>2020.</w:t>
            </w:r>
          </w:p>
        </w:tc>
        <w:tc>
          <w:tcPr>
            <w:tcW w:w="1060" w:type="dxa"/>
          </w:tcPr>
          <w:p w:rsidR="00550C36" w:rsidRPr="00745695" w:rsidRDefault="00405953" w:rsidP="00550C36">
            <w:pPr>
              <w:rPr>
                <w:bCs/>
                <w:sz w:val="16"/>
                <w:szCs w:val="16"/>
              </w:rPr>
            </w:pPr>
            <w:r w:rsidRPr="00745695">
              <w:rPr>
                <w:bCs/>
                <w:sz w:val="16"/>
                <w:szCs w:val="16"/>
              </w:rPr>
              <w:t>godišnje</w:t>
            </w:r>
          </w:p>
        </w:tc>
        <w:tc>
          <w:tcPr>
            <w:tcW w:w="1100" w:type="dxa"/>
          </w:tcPr>
          <w:p w:rsidR="007A0D5D" w:rsidRPr="00745695" w:rsidRDefault="007A0D5D" w:rsidP="00550C36">
            <w:pPr>
              <w:rPr>
                <w:bCs/>
                <w:sz w:val="16"/>
                <w:szCs w:val="16"/>
              </w:rPr>
            </w:pPr>
            <w:r w:rsidRPr="00745695">
              <w:rPr>
                <w:bCs/>
                <w:sz w:val="16"/>
                <w:szCs w:val="16"/>
              </w:rPr>
              <w:t>JLS,</w:t>
            </w:r>
          </w:p>
          <w:p w:rsidR="00550C36" w:rsidRPr="00745695" w:rsidRDefault="007A0D5D" w:rsidP="00550C36">
            <w:pPr>
              <w:rPr>
                <w:bCs/>
                <w:sz w:val="16"/>
                <w:szCs w:val="16"/>
              </w:rPr>
            </w:pPr>
            <w:r w:rsidRPr="00745695">
              <w:rPr>
                <w:bCs/>
                <w:sz w:val="16"/>
                <w:szCs w:val="16"/>
              </w:rPr>
              <w:t>Ministarstvo regionalnog razvoja,</w:t>
            </w:r>
          </w:p>
          <w:p w:rsidR="007A0D5D" w:rsidRPr="00745695" w:rsidRDefault="007A0D5D" w:rsidP="00550C36">
            <w:pPr>
              <w:rPr>
                <w:bCs/>
                <w:sz w:val="16"/>
                <w:szCs w:val="16"/>
                <w:highlight w:val="yellow"/>
              </w:rPr>
            </w:pPr>
            <w:r w:rsidRPr="00745695">
              <w:rPr>
                <w:bCs/>
                <w:sz w:val="16"/>
                <w:szCs w:val="16"/>
              </w:rPr>
              <w:t>Tajništvo CBC-a</w:t>
            </w:r>
          </w:p>
        </w:tc>
      </w:tr>
      <w:tr w:rsidR="007A0D5D" w:rsidRPr="00745695" w:rsidTr="00D508C9">
        <w:tc>
          <w:tcPr>
            <w:tcW w:w="1908" w:type="dxa"/>
          </w:tcPr>
          <w:p w:rsidR="007A0D5D" w:rsidRPr="00745695" w:rsidRDefault="007A0D5D" w:rsidP="00550C36">
            <w:pPr>
              <w:rPr>
                <w:bCs/>
                <w:sz w:val="16"/>
                <w:szCs w:val="16"/>
              </w:rPr>
            </w:pPr>
            <w:r w:rsidRPr="00745695">
              <w:rPr>
                <w:bCs/>
                <w:sz w:val="16"/>
                <w:szCs w:val="16"/>
              </w:rPr>
              <w:t>Sporazumi o regionalnoj suradnji</w:t>
            </w:r>
          </w:p>
        </w:tc>
        <w:tc>
          <w:tcPr>
            <w:tcW w:w="1620" w:type="dxa"/>
          </w:tcPr>
          <w:p w:rsidR="007A0D5D" w:rsidRPr="00745695" w:rsidRDefault="007A0D5D" w:rsidP="00550C36">
            <w:pPr>
              <w:rPr>
                <w:bCs/>
                <w:sz w:val="16"/>
                <w:szCs w:val="16"/>
              </w:rPr>
            </w:pPr>
            <w:r w:rsidRPr="00745695">
              <w:rPr>
                <w:bCs/>
                <w:sz w:val="16"/>
                <w:szCs w:val="16"/>
              </w:rPr>
              <w:t>Broj sporazuma</w:t>
            </w:r>
          </w:p>
        </w:tc>
        <w:tc>
          <w:tcPr>
            <w:tcW w:w="1800" w:type="dxa"/>
          </w:tcPr>
          <w:p w:rsidR="007A0D5D" w:rsidRPr="00745695" w:rsidRDefault="007A0D5D" w:rsidP="00550C36">
            <w:pPr>
              <w:rPr>
                <w:bCs/>
                <w:sz w:val="16"/>
                <w:szCs w:val="16"/>
              </w:rPr>
            </w:pPr>
            <w:r w:rsidRPr="00745695">
              <w:rPr>
                <w:bCs/>
                <w:sz w:val="16"/>
                <w:szCs w:val="16"/>
              </w:rPr>
              <w:t>Doprinos razvoju zajednice kroz regionalnu i međunarodnu suradnju</w:t>
            </w:r>
          </w:p>
        </w:tc>
        <w:tc>
          <w:tcPr>
            <w:tcW w:w="1017" w:type="dxa"/>
            <w:shd w:val="clear" w:color="auto" w:fill="auto"/>
          </w:tcPr>
          <w:p w:rsidR="007A0D5D" w:rsidRPr="00745695" w:rsidRDefault="007816B7" w:rsidP="007816B7">
            <w:pPr>
              <w:jc w:val="center"/>
              <w:rPr>
                <w:bCs/>
                <w:sz w:val="16"/>
                <w:szCs w:val="16"/>
              </w:rPr>
            </w:pPr>
            <w:r>
              <w:rPr>
                <w:bCs/>
                <w:sz w:val="16"/>
                <w:szCs w:val="16"/>
              </w:rPr>
              <w:t>3</w:t>
            </w:r>
          </w:p>
        </w:tc>
        <w:tc>
          <w:tcPr>
            <w:tcW w:w="783" w:type="dxa"/>
          </w:tcPr>
          <w:p w:rsidR="007A0D5D" w:rsidRPr="00745695" w:rsidRDefault="00405953" w:rsidP="00550C36">
            <w:pPr>
              <w:rPr>
                <w:bCs/>
                <w:sz w:val="16"/>
                <w:szCs w:val="16"/>
              </w:rPr>
            </w:pPr>
            <w:r w:rsidRPr="00745695">
              <w:rPr>
                <w:bCs/>
                <w:sz w:val="16"/>
                <w:szCs w:val="16"/>
              </w:rPr>
              <w:t>2020.</w:t>
            </w:r>
          </w:p>
        </w:tc>
        <w:tc>
          <w:tcPr>
            <w:tcW w:w="1060" w:type="dxa"/>
          </w:tcPr>
          <w:p w:rsidR="007A0D5D" w:rsidRPr="00745695" w:rsidRDefault="00405953" w:rsidP="00550C36">
            <w:pPr>
              <w:rPr>
                <w:bCs/>
                <w:sz w:val="16"/>
                <w:szCs w:val="16"/>
              </w:rPr>
            </w:pPr>
            <w:r w:rsidRPr="00745695">
              <w:rPr>
                <w:bCs/>
                <w:sz w:val="16"/>
                <w:szCs w:val="16"/>
              </w:rPr>
              <w:t>godišnje</w:t>
            </w:r>
          </w:p>
        </w:tc>
        <w:tc>
          <w:tcPr>
            <w:tcW w:w="1100" w:type="dxa"/>
          </w:tcPr>
          <w:p w:rsidR="00C242D4" w:rsidRPr="00745695" w:rsidRDefault="00C242D4" w:rsidP="00550C36">
            <w:pPr>
              <w:rPr>
                <w:bCs/>
                <w:sz w:val="16"/>
                <w:szCs w:val="16"/>
              </w:rPr>
            </w:pPr>
            <w:r w:rsidRPr="00745695">
              <w:rPr>
                <w:bCs/>
                <w:sz w:val="16"/>
                <w:szCs w:val="16"/>
              </w:rPr>
              <w:t>PSŽ,</w:t>
            </w:r>
          </w:p>
          <w:p w:rsidR="007A0D5D" w:rsidRPr="00745695" w:rsidRDefault="00405953" w:rsidP="00550C36">
            <w:pPr>
              <w:rPr>
                <w:bCs/>
                <w:sz w:val="16"/>
                <w:szCs w:val="16"/>
                <w:highlight w:val="yellow"/>
              </w:rPr>
            </w:pPr>
            <w:r w:rsidRPr="00745695">
              <w:rPr>
                <w:bCs/>
                <w:sz w:val="16"/>
                <w:szCs w:val="16"/>
              </w:rPr>
              <w:t>JLS-ovi</w:t>
            </w:r>
          </w:p>
        </w:tc>
      </w:tr>
    </w:tbl>
    <w:p w:rsidR="003360CC" w:rsidRDefault="003360CC" w:rsidP="0056712F">
      <w:pPr>
        <w:rPr>
          <w:bCs/>
          <w:i/>
          <w:u w:val="single"/>
        </w:rPr>
      </w:pPr>
    </w:p>
    <w:p w:rsidR="0056712F" w:rsidRDefault="0056712F" w:rsidP="0056712F">
      <w:pPr>
        <w:rPr>
          <w:bCs/>
          <w:i/>
          <w:u w:val="single"/>
        </w:rPr>
      </w:pPr>
    </w:p>
    <w:p w:rsidR="0056712F" w:rsidRPr="00057261" w:rsidRDefault="0056712F" w:rsidP="0056712F">
      <w:pPr>
        <w:rPr>
          <w:b/>
          <w:bCs/>
          <w:szCs w:val="22"/>
        </w:rPr>
      </w:pPr>
      <w:r w:rsidRPr="00057261">
        <w:rPr>
          <w:b/>
          <w:bCs/>
          <w:szCs w:val="22"/>
        </w:rPr>
        <w:t>Razvojni prioritet 1.2.</w:t>
      </w:r>
      <w:r w:rsidR="00BD2445">
        <w:rPr>
          <w:b/>
          <w:bCs/>
          <w:szCs w:val="22"/>
        </w:rPr>
        <w:t xml:space="preserve"> </w:t>
      </w:r>
      <w:r w:rsidRPr="00057261">
        <w:rPr>
          <w:b/>
          <w:bCs/>
          <w:szCs w:val="22"/>
        </w:rPr>
        <w:t>-</w:t>
      </w:r>
      <w:r w:rsidRPr="00057261">
        <w:rPr>
          <w:rFonts w:eastAsia="Calibri" w:cs="Times New Roman"/>
          <w:b/>
          <w:szCs w:val="22"/>
        </w:rPr>
        <w:t xml:space="preserve"> </w:t>
      </w:r>
      <w:r w:rsidRPr="00057261">
        <w:rPr>
          <w:b/>
          <w:bCs/>
          <w:szCs w:val="22"/>
        </w:rPr>
        <w:t>Razvoj ruralnog područja</w:t>
      </w:r>
    </w:p>
    <w:p w:rsidR="0056712F" w:rsidRPr="00057261" w:rsidRDefault="0056712F" w:rsidP="00AB49C3">
      <w:pPr>
        <w:rPr>
          <w:b/>
          <w:szCs w:val="22"/>
        </w:rPr>
      </w:pPr>
    </w:p>
    <w:p w:rsidR="004E0E5C" w:rsidRPr="00057261" w:rsidRDefault="004E0E5C" w:rsidP="004E0E5C">
      <w:pPr>
        <w:rPr>
          <w:i/>
          <w:szCs w:val="22"/>
          <w:u w:val="single"/>
        </w:rPr>
      </w:pPr>
      <w:r w:rsidRPr="00057261">
        <w:rPr>
          <w:i/>
          <w:szCs w:val="22"/>
          <w:u w:val="single"/>
        </w:rPr>
        <w:t>Cilj</w:t>
      </w:r>
    </w:p>
    <w:p w:rsidR="00F21A77" w:rsidRPr="00057261" w:rsidRDefault="00F21A77" w:rsidP="004E0E5C">
      <w:pPr>
        <w:rPr>
          <w:i/>
          <w:szCs w:val="22"/>
          <w:u w:val="single"/>
        </w:rPr>
      </w:pPr>
    </w:p>
    <w:p w:rsidR="00F24377" w:rsidRPr="00057261" w:rsidRDefault="00F24377" w:rsidP="00672E47">
      <w:pPr>
        <w:jc w:val="both"/>
        <w:rPr>
          <w:bCs/>
          <w:szCs w:val="22"/>
        </w:rPr>
      </w:pPr>
      <w:r w:rsidRPr="00057261">
        <w:rPr>
          <w:bCs/>
          <w:szCs w:val="22"/>
        </w:rPr>
        <w:t>Cilj je razvojnog prioriteta 1.2. unaprijediti kvalitetu života ruralnog područja kroz sve aktivnosti vezane za ruralno područje.</w:t>
      </w:r>
    </w:p>
    <w:p w:rsidR="00F24377" w:rsidRPr="00057261" w:rsidRDefault="00F24377" w:rsidP="00672E47">
      <w:pPr>
        <w:jc w:val="both"/>
        <w:rPr>
          <w:bCs/>
          <w:szCs w:val="22"/>
        </w:rPr>
      </w:pPr>
      <w:r w:rsidRPr="00057261">
        <w:rPr>
          <w:bCs/>
          <w:szCs w:val="22"/>
        </w:rPr>
        <w:t>Posebno se treba razviti kontin</w:t>
      </w:r>
      <w:r w:rsidR="005C5068">
        <w:rPr>
          <w:bCs/>
          <w:szCs w:val="22"/>
        </w:rPr>
        <w:t>enta</w:t>
      </w:r>
      <w:r w:rsidRPr="00057261">
        <w:rPr>
          <w:bCs/>
          <w:szCs w:val="22"/>
        </w:rPr>
        <w:t>lni turizam selektivnih oblika vezanih za bogati ruralni krajolik i bogatu kulturnu i povijesnu baštinu ruralnih područja.</w:t>
      </w:r>
    </w:p>
    <w:p w:rsidR="00F24377" w:rsidRPr="00057261" w:rsidRDefault="00F24377" w:rsidP="00672E47">
      <w:pPr>
        <w:jc w:val="both"/>
        <w:rPr>
          <w:bCs/>
          <w:szCs w:val="22"/>
        </w:rPr>
      </w:pPr>
      <w:r w:rsidRPr="00057261">
        <w:rPr>
          <w:bCs/>
          <w:szCs w:val="22"/>
        </w:rPr>
        <w:t>Težnja</w:t>
      </w:r>
      <w:r w:rsidR="00E97A11" w:rsidRPr="00057261">
        <w:rPr>
          <w:bCs/>
          <w:szCs w:val="22"/>
        </w:rPr>
        <w:t xml:space="preserve"> je</w:t>
      </w:r>
      <w:r w:rsidRPr="00057261">
        <w:rPr>
          <w:bCs/>
          <w:szCs w:val="22"/>
        </w:rPr>
        <w:t xml:space="preserve"> zaustavljanje iseljavanja te demografska obnova ruralnog područja.</w:t>
      </w:r>
    </w:p>
    <w:p w:rsidR="00F21A77" w:rsidRPr="00057261" w:rsidRDefault="00F21A77" w:rsidP="004E0E5C">
      <w:pPr>
        <w:rPr>
          <w:i/>
          <w:szCs w:val="22"/>
          <w:u w:val="single"/>
        </w:rPr>
      </w:pPr>
    </w:p>
    <w:p w:rsidR="004E0E5C" w:rsidRPr="00057261" w:rsidRDefault="004E0E5C" w:rsidP="004E0E5C">
      <w:pPr>
        <w:rPr>
          <w:i/>
          <w:szCs w:val="22"/>
          <w:u w:val="single"/>
        </w:rPr>
      </w:pPr>
      <w:r w:rsidRPr="00057261">
        <w:rPr>
          <w:i/>
          <w:szCs w:val="22"/>
          <w:u w:val="single"/>
        </w:rPr>
        <w:t>Opravdanje</w:t>
      </w:r>
    </w:p>
    <w:p w:rsidR="00E97A11" w:rsidRPr="00057261" w:rsidRDefault="00E97A11" w:rsidP="004E0E5C">
      <w:pPr>
        <w:rPr>
          <w:i/>
          <w:szCs w:val="22"/>
          <w:u w:val="single"/>
        </w:rPr>
      </w:pPr>
    </w:p>
    <w:p w:rsidR="00E97A11" w:rsidRPr="00057261" w:rsidRDefault="00E97A11" w:rsidP="0024281C">
      <w:pPr>
        <w:jc w:val="both"/>
        <w:rPr>
          <w:szCs w:val="22"/>
        </w:rPr>
      </w:pPr>
      <w:r w:rsidRPr="00057261">
        <w:rPr>
          <w:szCs w:val="22"/>
        </w:rPr>
        <w:t>Stanje u ruralnim područjima moguće je sažeto razmotriti kroz sljedeć</w:t>
      </w:r>
      <w:r w:rsidR="005C5068">
        <w:rPr>
          <w:szCs w:val="22"/>
        </w:rPr>
        <w:t>e</w:t>
      </w:r>
      <w:r w:rsidRPr="00057261">
        <w:rPr>
          <w:szCs w:val="22"/>
        </w:rPr>
        <w:t xml:space="preserve"> osnovne probleme:</w:t>
      </w:r>
    </w:p>
    <w:p w:rsidR="00E97A11" w:rsidRPr="00057261" w:rsidRDefault="00E97A11" w:rsidP="0024281C">
      <w:pPr>
        <w:jc w:val="both"/>
        <w:rPr>
          <w:szCs w:val="22"/>
        </w:rPr>
      </w:pPr>
      <w:r w:rsidRPr="00057261">
        <w:rPr>
          <w:szCs w:val="22"/>
        </w:rPr>
        <w:t>smanjena reprodukcijska moć obiteljskih gospodarstava, usitnjeni posjedi, nesigurna proizvodnja (recesija), skupi bankovni krediti, smanjena potrošnja na domaćem tržištu radi uvoza hrane, nepovjerenje prema udrugama i zadrugama te nedostatak adekvatne suvremene tehnologije. Problemi koji se tiču obrade zemlje i proizvodnje hrane su:</w:t>
      </w:r>
    </w:p>
    <w:p w:rsidR="00E97A11" w:rsidRPr="00057261" w:rsidRDefault="00E97A11" w:rsidP="0024281C">
      <w:pPr>
        <w:jc w:val="both"/>
        <w:rPr>
          <w:szCs w:val="22"/>
        </w:rPr>
      </w:pPr>
      <w:r w:rsidRPr="00057261">
        <w:rPr>
          <w:szCs w:val="22"/>
        </w:rPr>
        <w:t>prosječna veličina obiteljskog gospodarstva je 1</w:t>
      </w:r>
      <w:r w:rsidR="005C5068">
        <w:rPr>
          <w:szCs w:val="22"/>
        </w:rPr>
        <w:t xml:space="preserve"> </w:t>
      </w:r>
      <w:r w:rsidRPr="00057261">
        <w:rPr>
          <w:szCs w:val="22"/>
        </w:rPr>
        <w:t>-</w:t>
      </w:r>
      <w:r w:rsidR="005C5068">
        <w:rPr>
          <w:szCs w:val="22"/>
        </w:rPr>
        <w:t xml:space="preserve"> </w:t>
      </w:r>
      <w:r w:rsidRPr="00057261">
        <w:rPr>
          <w:szCs w:val="22"/>
        </w:rPr>
        <w:t>3 ha, manji dio vlasnika živi isključivo od poljoprivrede,</w:t>
      </w:r>
      <w:r w:rsidR="005C5068">
        <w:rPr>
          <w:szCs w:val="22"/>
        </w:rPr>
        <w:t xml:space="preserve"> </w:t>
      </w:r>
      <w:r w:rsidRPr="00057261">
        <w:rPr>
          <w:szCs w:val="22"/>
        </w:rPr>
        <w:t>vlasnik zemljišta većinom ima više manjih parcela (veličine do 1</w:t>
      </w:r>
      <w:r w:rsidR="005C5068">
        <w:rPr>
          <w:szCs w:val="22"/>
        </w:rPr>
        <w:t xml:space="preserve"> </w:t>
      </w:r>
      <w:r w:rsidRPr="00057261">
        <w:rPr>
          <w:szCs w:val="22"/>
        </w:rPr>
        <w:t>ha) veoma udaljenih jednih od drugih, neriješeni vlasnički odnosi,</w:t>
      </w:r>
      <w:r w:rsidR="005C5068">
        <w:rPr>
          <w:szCs w:val="22"/>
        </w:rPr>
        <w:t xml:space="preserve"> </w:t>
      </w:r>
      <w:r w:rsidRPr="00057261">
        <w:rPr>
          <w:szCs w:val="22"/>
        </w:rPr>
        <w:t xml:space="preserve">promjene kulture i državni poticaji, zakon o </w:t>
      </w:r>
      <w:r w:rsidRPr="00057261">
        <w:rPr>
          <w:szCs w:val="22"/>
        </w:rPr>
        <w:lastRenderedPageBreak/>
        <w:t>nasljeđivanju, nemogućnost zakupa državnog zemljišta, neusklađenost podataka katastra i gruntovnice te drugi.</w:t>
      </w:r>
    </w:p>
    <w:p w:rsidR="00E97A11" w:rsidRPr="00057261" w:rsidRDefault="00E97A11" w:rsidP="0024281C">
      <w:pPr>
        <w:jc w:val="both"/>
        <w:rPr>
          <w:szCs w:val="22"/>
        </w:rPr>
      </w:pPr>
      <w:r w:rsidRPr="00057261">
        <w:rPr>
          <w:szCs w:val="22"/>
        </w:rPr>
        <w:t xml:space="preserve">Kod proizvodnje viška proizvoda postoji problem skladištenja i prerade. U usporedbi s drugim dijelovima Slavonije i Hrvatske, </w:t>
      </w:r>
      <w:r w:rsidR="00A30E77" w:rsidRPr="00057261">
        <w:rPr>
          <w:szCs w:val="22"/>
        </w:rPr>
        <w:t>župani</w:t>
      </w:r>
      <w:r w:rsidR="00C50C73" w:rsidRPr="00057261">
        <w:rPr>
          <w:szCs w:val="22"/>
        </w:rPr>
        <w:t>j</w:t>
      </w:r>
      <w:r w:rsidRPr="00057261">
        <w:rPr>
          <w:szCs w:val="22"/>
        </w:rPr>
        <w:t xml:space="preserve">a se teško može natjecati u proizvodnji velikih količina proizvoda te je ključ gospodarskog razvoja sela u razvoju koji omogućuje očuvanje zdravih ruralnih zajednica. Razina znanja s ovog područja u </w:t>
      </w:r>
      <w:r w:rsidR="00A30E77" w:rsidRPr="00057261">
        <w:rPr>
          <w:szCs w:val="22"/>
        </w:rPr>
        <w:t>župani</w:t>
      </w:r>
      <w:r w:rsidR="00C50C73" w:rsidRPr="00057261">
        <w:rPr>
          <w:szCs w:val="22"/>
        </w:rPr>
        <w:t>j</w:t>
      </w:r>
      <w:r w:rsidRPr="00057261">
        <w:rPr>
          <w:szCs w:val="22"/>
        </w:rPr>
        <w:t xml:space="preserve">i trenutno </w:t>
      </w:r>
      <w:r w:rsidR="005C5068">
        <w:rPr>
          <w:szCs w:val="22"/>
        </w:rPr>
        <w:t xml:space="preserve">je </w:t>
      </w:r>
      <w:r w:rsidRPr="00057261">
        <w:rPr>
          <w:szCs w:val="22"/>
        </w:rPr>
        <w:t>niska. Navodnjavanje se malo ili uopće ne provodi u poljoprivrednoj proizvodnji.</w:t>
      </w:r>
    </w:p>
    <w:p w:rsidR="00E97A11" w:rsidRPr="00057261" w:rsidRDefault="00E97A11" w:rsidP="0024281C">
      <w:pPr>
        <w:pStyle w:val="Tijeloteksta"/>
        <w:jc w:val="both"/>
        <w:rPr>
          <w:i w:val="0"/>
          <w:sz w:val="22"/>
          <w:szCs w:val="22"/>
          <w:u w:val="none"/>
        </w:rPr>
      </w:pPr>
      <w:r w:rsidRPr="00057261">
        <w:rPr>
          <w:i w:val="0"/>
          <w:sz w:val="22"/>
          <w:szCs w:val="22"/>
          <w:u w:val="none"/>
        </w:rPr>
        <w:t>Privatni vlasnici šuma susreću se s mnogim problemima: centraliziran sustav upravljanja šumama, lokalna zajednica dobiva veoma malo od šumskog bogatstva, značajan dio šumskog otpada i biomase nije iskorišten jer nema preradbenih kapaciteta, propadanje šume zbog klimatskih promjena, problem upravljanja šumama. Upravo centralizirani sustav upravljanja šumama jedan je od značajnijih problema.</w:t>
      </w:r>
    </w:p>
    <w:p w:rsidR="00F24377" w:rsidRPr="00057261" w:rsidRDefault="00E97A11" w:rsidP="0024281C">
      <w:pPr>
        <w:jc w:val="both"/>
        <w:rPr>
          <w:szCs w:val="22"/>
        </w:rPr>
      </w:pPr>
      <w:r w:rsidRPr="00057261">
        <w:rPr>
          <w:szCs w:val="22"/>
        </w:rPr>
        <w:t>Razvojem selektivnog turizma, seoskog, omogućit će se veći poduzetnički zamah u rur</w:t>
      </w:r>
      <w:r>
        <w:t xml:space="preserve">alnom </w:t>
      </w:r>
      <w:r w:rsidRPr="00057261">
        <w:rPr>
          <w:szCs w:val="22"/>
        </w:rPr>
        <w:t>području</w:t>
      </w:r>
      <w:r w:rsidR="005E157A" w:rsidRPr="00057261">
        <w:rPr>
          <w:szCs w:val="22"/>
        </w:rPr>
        <w:t xml:space="preserve"> te plasman domaćih proizvoda direktno s njive na stol.</w:t>
      </w:r>
    </w:p>
    <w:p w:rsidR="00672E47" w:rsidRPr="00057261" w:rsidRDefault="00672E47" w:rsidP="0024281C">
      <w:pPr>
        <w:jc w:val="both"/>
        <w:rPr>
          <w:i/>
          <w:szCs w:val="22"/>
          <w:u w:val="single"/>
        </w:rPr>
      </w:pPr>
    </w:p>
    <w:p w:rsidR="004E0E5C" w:rsidRPr="00057261" w:rsidRDefault="004E0E5C" w:rsidP="0024281C">
      <w:pPr>
        <w:jc w:val="both"/>
        <w:rPr>
          <w:i/>
          <w:szCs w:val="22"/>
          <w:u w:val="single"/>
        </w:rPr>
      </w:pPr>
      <w:r w:rsidRPr="00057261">
        <w:rPr>
          <w:i/>
          <w:szCs w:val="22"/>
          <w:u w:val="single"/>
        </w:rPr>
        <w:t>Opis</w:t>
      </w:r>
    </w:p>
    <w:p w:rsidR="005E157A" w:rsidRPr="00057261" w:rsidRDefault="005E157A" w:rsidP="0024281C">
      <w:pPr>
        <w:jc w:val="both"/>
        <w:rPr>
          <w:i/>
          <w:szCs w:val="22"/>
          <w:u w:val="single"/>
        </w:rPr>
      </w:pPr>
    </w:p>
    <w:p w:rsidR="00BC5263" w:rsidRPr="00057261" w:rsidRDefault="005E157A" w:rsidP="00672E47">
      <w:pPr>
        <w:jc w:val="both"/>
        <w:rPr>
          <w:szCs w:val="22"/>
        </w:rPr>
      </w:pPr>
      <w:r w:rsidRPr="00057261">
        <w:rPr>
          <w:szCs w:val="22"/>
        </w:rPr>
        <w:t xml:space="preserve">Prioritet će se ostvariti provedbom mjera kojima se </w:t>
      </w:r>
      <w:r w:rsidR="00BC5263" w:rsidRPr="00057261">
        <w:rPr>
          <w:szCs w:val="22"/>
        </w:rPr>
        <w:t>unapređ</w:t>
      </w:r>
      <w:r w:rsidR="005C5068">
        <w:rPr>
          <w:szCs w:val="22"/>
        </w:rPr>
        <w:t>uje</w:t>
      </w:r>
      <w:r w:rsidR="00BC5263" w:rsidRPr="00057261">
        <w:rPr>
          <w:szCs w:val="22"/>
        </w:rPr>
        <w:t xml:space="preserve"> kvalitet</w:t>
      </w:r>
      <w:r w:rsidR="005C5068">
        <w:rPr>
          <w:szCs w:val="22"/>
        </w:rPr>
        <w:t>a</w:t>
      </w:r>
      <w:r w:rsidR="00BC5263" w:rsidRPr="00057261">
        <w:rPr>
          <w:szCs w:val="22"/>
        </w:rPr>
        <w:t xml:space="preserve"> života te razvij</w:t>
      </w:r>
      <w:r w:rsidR="002A47C9" w:rsidRPr="00057261">
        <w:rPr>
          <w:szCs w:val="22"/>
        </w:rPr>
        <w:t>a selektivn</w:t>
      </w:r>
      <w:r w:rsidR="005C5068">
        <w:rPr>
          <w:szCs w:val="22"/>
        </w:rPr>
        <w:t>i</w:t>
      </w:r>
      <w:r w:rsidR="002A47C9" w:rsidRPr="00057261">
        <w:rPr>
          <w:szCs w:val="22"/>
        </w:rPr>
        <w:t xml:space="preserve"> oblik turizma</w:t>
      </w:r>
      <w:r w:rsidR="005C5068">
        <w:rPr>
          <w:szCs w:val="22"/>
        </w:rPr>
        <w:t>,</w:t>
      </w:r>
      <w:r w:rsidR="00BC5263" w:rsidRPr="00057261">
        <w:rPr>
          <w:szCs w:val="22"/>
        </w:rPr>
        <w:t xml:space="preserve"> seosk</w:t>
      </w:r>
      <w:r w:rsidR="005C5068">
        <w:rPr>
          <w:szCs w:val="22"/>
        </w:rPr>
        <w:t>i</w:t>
      </w:r>
      <w:r w:rsidR="00BC5263" w:rsidRPr="00057261">
        <w:rPr>
          <w:szCs w:val="22"/>
        </w:rPr>
        <w:t>, krajobrazn</w:t>
      </w:r>
      <w:r w:rsidR="005C5068">
        <w:rPr>
          <w:szCs w:val="22"/>
        </w:rPr>
        <w:t>i</w:t>
      </w:r>
      <w:r w:rsidR="00BC5263" w:rsidRPr="00057261">
        <w:rPr>
          <w:szCs w:val="22"/>
        </w:rPr>
        <w:t>.</w:t>
      </w:r>
    </w:p>
    <w:p w:rsidR="00330E14" w:rsidRPr="00057261" w:rsidRDefault="00BC5263" w:rsidP="00672E47">
      <w:pPr>
        <w:jc w:val="both"/>
        <w:rPr>
          <w:szCs w:val="22"/>
        </w:rPr>
      </w:pPr>
      <w:r w:rsidRPr="00057261">
        <w:rPr>
          <w:szCs w:val="22"/>
        </w:rPr>
        <w:t>Unapređenje kvalitete života provodit će se određenim aktivnostima kao što su edukacija poljoprivrednika i poduzetnika,</w:t>
      </w:r>
      <w:r w:rsidR="00330E14" w:rsidRPr="00057261">
        <w:rPr>
          <w:szCs w:val="22"/>
        </w:rPr>
        <w:t xml:space="preserve"> </w:t>
      </w:r>
      <w:r w:rsidRPr="00057261">
        <w:rPr>
          <w:szCs w:val="22"/>
        </w:rPr>
        <w:t xml:space="preserve">poticanje određenih vrsta proizvodnji, </w:t>
      </w:r>
      <w:r w:rsidR="00330E14" w:rsidRPr="00057261">
        <w:rPr>
          <w:szCs w:val="22"/>
        </w:rPr>
        <w:t>potica</w:t>
      </w:r>
      <w:r w:rsidR="005C5068">
        <w:rPr>
          <w:szCs w:val="22"/>
        </w:rPr>
        <w:t>nje</w:t>
      </w:r>
      <w:r w:rsidR="00330E14" w:rsidRPr="00057261">
        <w:rPr>
          <w:szCs w:val="22"/>
        </w:rPr>
        <w:t xml:space="preserve"> udruživanj</w:t>
      </w:r>
      <w:r w:rsidR="005C5068">
        <w:rPr>
          <w:szCs w:val="22"/>
        </w:rPr>
        <w:t>a</w:t>
      </w:r>
      <w:r w:rsidR="00330E14" w:rsidRPr="00057261">
        <w:rPr>
          <w:szCs w:val="22"/>
        </w:rPr>
        <w:t>,</w:t>
      </w:r>
      <w:r w:rsidR="005C5068">
        <w:rPr>
          <w:szCs w:val="22"/>
        </w:rPr>
        <w:t xml:space="preserve"> </w:t>
      </w:r>
      <w:r w:rsidR="00330E14" w:rsidRPr="00057261">
        <w:rPr>
          <w:szCs w:val="22"/>
        </w:rPr>
        <w:t>potica</w:t>
      </w:r>
      <w:r w:rsidR="005C5068">
        <w:rPr>
          <w:szCs w:val="22"/>
        </w:rPr>
        <w:t>nje</w:t>
      </w:r>
      <w:r w:rsidR="00330E14" w:rsidRPr="00057261">
        <w:rPr>
          <w:szCs w:val="22"/>
        </w:rPr>
        <w:t xml:space="preserve"> mlad</w:t>
      </w:r>
      <w:r w:rsidR="005C5068">
        <w:rPr>
          <w:szCs w:val="22"/>
        </w:rPr>
        <w:t>ih</w:t>
      </w:r>
      <w:r w:rsidR="00330E14" w:rsidRPr="00057261">
        <w:rPr>
          <w:szCs w:val="22"/>
        </w:rPr>
        <w:t xml:space="preserve"> </w:t>
      </w:r>
      <w:r w:rsidR="005C5068">
        <w:rPr>
          <w:szCs w:val="22"/>
        </w:rPr>
        <w:t>n</w:t>
      </w:r>
      <w:r w:rsidR="00330E14" w:rsidRPr="00057261">
        <w:rPr>
          <w:szCs w:val="22"/>
        </w:rPr>
        <w:t>a ostanak na selu, omoguć</w:t>
      </w:r>
      <w:r w:rsidR="005C5068">
        <w:rPr>
          <w:szCs w:val="22"/>
        </w:rPr>
        <w:t>avanje</w:t>
      </w:r>
      <w:r w:rsidR="00330E14" w:rsidRPr="00057261">
        <w:rPr>
          <w:szCs w:val="22"/>
        </w:rPr>
        <w:t xml:space="preserve"> navodnjavanj</w:t>
      </w:r>
      <w:r w:rsidR="005C5068">
        <w:rPr>
          <w:szCs w:val="22"/>
        </w:rPr>
        <w:t>a</w:t>
      </w:r>
      <w:r w:rsidR="00330E14" w:rsidRPr="00057261">
        <w:rPr>
          <w:szCs w:val="22"/>
        </w:rPr>
        <w:t xml:space="preserve"> usjeva, rješavanje imovinskih odnosa sela komasacijom ili sređivanjem katastarskih i gruntovnih imovinskih stanja na selu.</w:t>
      </w:r>
    </w:p>
    <w:p w:rsidR="00870106" w:rsidRPr="00057261" w:rsidRDefault="00330E14" w:rsidP="00672E47">
      <w:pPr>
        <w:jc w:val="both"/>
        <w:rPr>
          <w:szCs w:val="22"/>
        </w:rPr>
      </w:pPr>
      <w:r w:rsidRPr="00057261">
        <w:rPr>
          <w:szCs w:val="22"/>
        </w:rPr>
        <w:t>Kroz mjeru razvoja selektivnog turizma, seoskog, omogućit će se direktno povezivanje poljoprivredne proizvodnje i turističke ponude.</w:t>
      </w:r>
      <w:r w:rsidR="00870106" w:rsidRPr="00057261">
        <w:rPr>
          <w:szCs w:val="22"/>
        </w:rPr>
        <w:t xml:space="preserve"> Sve ovo omogućit će o</w:t>
      </w:r>
      <w:r w:rsidR="00B500F9">
        <w:rPr>
          <w:szCs w:val="22"/>
        </w:rPr>
        <w:t>p</w:t>
      </w:r>
      <w:r w:rsidR="00870106" w:rsidRPr="00057261">
        <w:rPr>
          <w:szCs w:val="22"/>
        </w:rPr>
        <w:t>stanak i razvoj ruralnog područja.</w:t>
      </w:r>
    </w:p>
    <w:p w:rsidR="00870106" w:rsidRPr="00057261" w:rsidRDefault="00870106" w:rsidP="00F55745">
      <w:pPr>
        <w:rPr>
          <w:szCs w:val="22"/>
        </w:rPr>
      </w:pPr>
    </w:p>
    <w:p w:rsidR="004E0E5C" w:rsidRPr="00057261" w:rsidRDefault="004E0E5C" w:rsidP="004E0E5C">
      <w:pPr>
        <w:rPr>
          <w:i/>
          <w:szCs w:val="22"/>
        </w:rPr>
      </w:pPr>
      <w:r w:rsidRPr="00057261">
        <w:rPr>
          <w:i/>
          <w:szCs w:val="22"/>
        </w:rPr>
        <w:t>Mjere</w:t>
      </w:r>
    </w:p>
    <w:p w:rsidR="003360CC" w:rsidRPr="00057261" w:rsidRDefault="003360CC" w:rsidP="00AB49C3">
      <w:pPr>
        <w:rPr>
          <w:b/>
          <w:szCs w:val="22"/>
        </w:rPr>
      </w:pPr>
    </w:p>
    <w:p w:rsidR="004E0E5C" w:rsidRPr="00057261" w:rsidRDefault="004E0E5C" w:rsidP="00AB49C3">
      <w:pPr>
        <w:rPr>
          <w:b/>
          <w:bCs/>
          <w:szCs w:val="22"/>
        </w:rPr>
      </w:pPr>
      <w:r w:rsidRPr="00057261">
        <w:rPr>
          <w:b/>
          <w:bCs/>
          <w:szCs w:val="22"/>
        </w:rPr>
        <w:t>Mjera 1.2.1.</w:t>
      </w:r>
      <w:r w:rsidRPr="00057261">
        <w:rPr>
          <w:rFonts w:eastAsia="Calibri" w:cs="Times New Roman"/>
          <w:bCs/>
          <w:szCs w:val="22"/>
        </w:rPr>
        <w:t xml:space="preserve"> </w:t>
      </w:r>
      <w:r w:rsidRPr="00057261">
        <w:rPr>
          <w:b/>
          <w:bCs/>
          <w:szCs w:val="22"/>
        </w:rPr>
        <w:t>Unapređenje kvalitete života u ruralnom području</w:t>
      </w:r>
    </w:p>
    <w:p w:rsidR="004E0E5C" w:rsidRPr="00057261" w:rsidRDefault="004E0E5C" w:rsidP="00AB49C3">
      <w:pPr>
        <w:rPr>
          <w:b/>
          <w:bCs/>
          <w:szCs w:val="22"/>
        </w:rPr>
      </w:pPr>
    </w:p>
    <w:p w:rsidR="00550C36" w:rsidRPr="00057261" w:rsidRDefault="00E61869" w:rsidP="0067696A">
      <w:pPr>
        <w:pStyle w:val="Odlomakpopisa"/>
        <w:numPr>
          <w:ilvl w:val="0"/>
          <w:numId w:val="9"/>
        </w:numPr>
        <w:spacing w:after="0" w:line="240" w:lineRule="auto"/>
        <w:rPr>
          <w:sz w:val="22"/>
        </w:rPr>
      </w:pPr>
      <w:r w:rsidRPr="00057261">
        <w:rPr>
          <w:sz w:val="22"/>
        </w:rPr>
        <w:t>povezivati</w:t>
      </w:r>
      <w:r w:rsidR="00550C36" w:rsidRPr="00057261">
        <w:rPr>
          <w:sz w:val="22"/>
        </w:rPr>
        <w:t xml:space="preserve"> </w:t>
      </w:r>
      <w:r w:rsidRPr="00057261">
        <w:rPr>
          <w:sz w:val="22"/>
        </w:rPr>
        <w:t>proizvođače</w:t>
      </w:r>
      <w:r w:rsidR="00550C36" w:rsidRPr="00057261">
        <w:rPr>
          <w:sz w:val="22"/>
        </w:rPr>
        <w:t xml:space="preserve"> hrane, turističk</w:t>
      </w:r>
      <w:r w:rsidRPr="00057261">
        <w:rPr>
          <w:sz w:val="22"/>
        </w:rPr>
        <w:t>e subjek</w:t>
      </w:r>
      <w:r w:rsidR="00550C36" w:rsidRPr="00057261">
        <w:rPr>
          <w:sz w:val="22"/>
        </w:rPr>
        <w:t>t</w:t>
      </w:r>
      <w:r w:rsidRPr="00057261">
        <w:rPr>
          <w:sz w:val="22"/>
        </w:rPr>
        <w:t>e</w:t>
      </w:r>
      <w:r w:rsidR="00550C36" w:rsidRPr="00057261">
        <w:rPr>
          <w:sz w:val="22"/>
        </w:rPr>
        <w:t xml:space="preserve">, </w:t>
      </w:r>
      <w:r w:rsidRPr="00057261">
        <w:rPr>
          <w:sz w:val="22"/>
        </w:rPr>
        <w:t>dobavljače</w:t>
      </w:r>
      <w:r w:rsidR="00550C36" w:rsidRPr="00057261">
        <w:rPr>
          <w:sz w:val="22"/>
        </w:rPr>
        <w:t xml:space="preserve"> i potencijaln</w:t>
      </w:r>
      <w:r w:rsidRPr="00057261">
        <w:rPr>
          <w:sz w:val="22"/>
        </w:rPr>
        <w:t>e kupce</w:t>
      </w:r>
    </w:p>
    <w:p w:rsidR="00550C36" w:rsidRPr="00057261" w:rsidRDefault="00550C36" w:rsidP="0067696A">
      <w:pPr>
        <w:pStyle w:val="Odlomakpopisa"/>
        <w:numPr>
          <w:ilvl w:val="0"/>
          <w:numId w:val="9"/>
        </w:numPr>
        <w:spacing w:after="0" w:line="240" w:lineRule="auto"/>
        <w:rPr>
          <w:sz w:val="22"/>
        </w:rPr>
      </w:pPr>
      <w:r w:rsidRPr="00057261">
        <w:rPr>
          <w:sz w:val="22"/>
        </w:rPr>
        <w:t>potica</w:t>
      </w:r>
      <w:r w:rsidR="00C419EC" w:rsidRPr="00057261">
        <w:rPr>
          <w:sz w:val="22"/>
        </w:rPr>
        <w:t>ti proizvodnju</w:t>
      </w:r>
      <w:r w:rsidRPr="00057261">
        <w:rPr>
          <w:sz w:val="22"/>
        </w:rPr>
        <w:t xml:space="preserve"> autohtonih tradicijskih i ekoloških proizvoda</w:t>
      </w:r>
    </w:p>
    <w:p w:rsidR="00550C36" w:rsidRPr="00057261" w:rsidRDefault="00550C36" w:rsidP="0067696A">
      <w:pPr>
        <w:pStyle w:val="Odlomakpopisa"/>
        <w:numPr>
          <w:ilvl w:val="0"/>
          <w:numId w:val="9"/>
        </w:numPr>
        <w:spacing w:after="0" w:line="240" w:lineRule="auto"/>
        <w:rPr>
          <w:sz w:val="22"/>
        </w:rPr>
      </w:pPr>
      <w:r w:rsidRPr="00057261">
        <w:rPr>
          <w:sz w:val="22"/>
        </w:rPr>
        <w:t xml:space="preserve">izgraditi i održavati infrastrukturu za preradu i skladištenje poljoprivrednih prehrambenih i nedrvnih šumskih proizvoda u ruralnom prostoru te unaprijediti komunalnu i prometnu infrastrukturu </w:t>
      </w:r>
    </w:p>
    <w:p w:rsidR="00550C36" w:rsidRPr="00057261" w:rsidRDefault="00550C36" w:rsidP="0067696A">
      <w:pPr>
        <w:pStyle w:val="Odlomakpopisa"/>
        <w:numPr>
          <w:ilvl w:val="0"/>
          <w:numId w:val="9"/>
        </w:numPr>
        <w:spacing w:after="0" w:line="240" w:lineRule="auto"/>
        <w:rPr>
          <w:sz w:val="22"/>
        </w:rPr>
      </w:pPr>
      <w:r w:rsidRPr="00057261">
        <w:rPr>
          <w:sz w:val="22"/>
        </w:rPr>
        <w:t xml:space="preserve">poticati osnivanje poljoprivrednih zadruga i drugih oblika povezivanja poljoprivrednih proizvođača (proizvođačke organizacije, gospodarska interesna udruženja - klasteri/konzorciji i dr. te osnivanje udruga privatnih </w:t>
      </w:r>
      <w:r w:rsidR="00A602CB">
        <w:rPr>
          <w:sz w:val="22"/>
        </w:rPr>
        <w:t xml:space="preserve">vlasnika šuma </w:t>
      </w:r>
      <w:r w:rsidRPr="00057261">
        <w:rPr>
          <w:sz w:val="22"/>
        </w:rPr>
        <w:t>i udruga sakupljača šumskih proizvoda)</w:t>
      </w:r>
    </w:p>
    <w:p w:rsidR="00550C36" w:rsidRPr="00057261" w:rsidRDefault="00550C36" w:rsidP="0067696A">
      <w:pPr>
        <w:pStyle w:val="Odlomakpopisa"/>
        <w:numPr>
          <w:ilvl w:val="0"/>
          <w:numId w:val="9"/>
        </w:numPr>
        <w:spacing w:after="0" w:line="240" w:lineRule="auto"/>
        <w:rPr>
          <w:sz w:val="22"/>
        </w:rPr>
      </w:pPr>
      <w:r w:rsidRPr="00057261">
        <w:rPr>
          <w:sz w:val="22"/>
        </w:rPr>
        <w:t xml:space="preserve">osigurati potpore mladim poljoprivrednicima, poticaje razvoju malih poljoprivrednih gospodarstava i razvoju nepoljoprivrednih djelatnosti u ruralnim područjima </w:t>
      </w:r>
    </w:p>
    <w:p w:rsidR="00550C36" w:rsidRPr="00057261" w:rsidRDefault="00550C36" w:rsidP="0067696A">
      <w:pPr>
        <w:pStyle w:val="Odlomakpopisa"/>
        <w:numPr>
          <w:ilvl w:val="0"/>
          <w:numId w:val="9"/>
        </w:numPr>
        <w:spacing w:after="0" w:line="240" w:lineRule="auto"/>
        <w:rPr>
          <w:sz w:val="22"/>
        </w:rPr>
      </w:pPr>
      <w:r w:rsidRPr="00057261">
        <w:rPr>
          <w:sz w:val="22"/>
        </w:rPr>
        <w:t>poticati razvoj malih multifunkcionalnih poljoprivrednih gospodarstava</w:t>
      </w:r>
    </w:p>
    <w:p w:rsidR="00550C36" w:rsidRPr="00057261" w:rsidRDefault="00550C36" w:rsidP="0067696A">
      <w:pPr>
        <w:pStyle w:val="Odlomakpopisa"/>
        <w:numPr>
          <w:ilvl w:val="0"/>
          <w:numId w:val="9"/>
        </w:numPr>
        <w:spacing w:after="0" w:line="240" w:lineRule="auto"/>
        <w:rPr>
          <w:sz w:val="22"/>
        </w:rPr>
      </w:pPr>
      <w:r w:rsidRPr="00057261">
        <w:rPr>
          <w:sz w:val="22"/>
        </w:rPr>
        <w:t>podupirati prijavu projekta iz ruralnog područja PSŽ za korištenje sredstava iz fondova EU-a namijenjenih poljoprivredi i ruralnom razvoju</w:t>
      </w:r>
    </w:p>
    <w:p w:rsidR="00550C36" w:rsidRPr="00057261" w:rsidRDefault="00550C36" w:rsidP="0067696A">
      <w:pPr>
        <w:pStyle w:val="Odlomakpopisa"/>
        <w:numPr>
          <w:ilvl w:val="0"/>
          <w:numId w:val="9"/>
        </w:numPr>
        <w:spacing w:after="0" w:line="240" w:lineRule="auto"/>
        <w:rPr>
          <w:sz w:val="22"/>
        </w:rPr>
      </w:pPr>
      <w:r w:rsidRPr="00057261">
        <w:rPr>
          <w:sz w:val="22"/>
        </w:rPr>
        <w:t xml:space="preserve">provoditi kontinuirano formalno stručno osposobljavanje poljoprivrednika (u srednjim poljoprivrednim školama i na fakultetima) te razvijati sustav cjeloživotnog specijalističkog obrazovanja za specifična znanja i vještine potrebne za jačanje razvoja ruralnih područja </w:t>
      </w:r>
    </w:p>
    <w:p w:rsidR="00550C36" w:rsidRPr="00057261" w:rsidRDefault="00550C36" w:rsidP="0067696A">
      <w:pPr>
        <w:pStyle w:val="Odlomakpopisa"/>
        <w:numPr>
          <w:ilvl w:val="0"/>
          <w:numId w:val="9"/>
        </w:numPr>
        <w:spacing w:after="0" w:line="240" w:lineRule="auto"/>
        <w:rPr>
          <w:sz w:val="22"/>
        </w:rPr>
      </w:pPr>
      <w:r w:rsidRPr="00057261">
        <w:rPr>
          <w:sz w:val="22"/>
        </w:rPr>
        <w:t>promovirati, zaštiti i brendirati poljoprivredno</w:t>
      </w:r>
      <w:r w:rsidR="00ED3ED0">
        <w:rPr>
          <w:sz w:val="22"/>
        </w:rPr>
        <w:t>-</w:t>
      </w:r>
      <w:r w:rsidRPr="00057261">
        <w:rPr>
          <w:sz w:val="22"/>
        </w:rPr>
        <w:t xml:space="preserve">prehrambene proizvode i druge proizvode ruralnog područja, s posebnim naglaskom na proizvode tradicijske poljoprivrede i proizvode autohtonih pasmina i sorata </w:t>
      </w:r>
    </w:p>
    <w:p w:rsidR="00550C36" w:rsidRPr="00057261" w:rsidRDefault="00550C36" w:rsidP="0067696A">
      <w:pPr>
        <w:pStyle w:val="Odlomakpopisa"/>
        <w:numPr>
          <w:ilvl w:val="0"/>
          <w:numId w:val="9"/>
        </w:numPr>
        <w:spacing w:after="0" w:line="240" w:lineRule="auto"/>
        <w:rPr>
          <w:sz w:val="22"/>
        </w:rPr>
      </w:pPr>
      <w:r w:rsidRPr="00057261">
        <w:rPr>
          <w:sz w:val="22"/>
        </w:rPr>
        <w:t xml:space="preserve">planirati, izgraditi i opremiti sustave javnog navodnjavanja s pratećom hidrotehničkom infrastrukturom </w:t>
      </w:r>
    </w:p>
    <w:p w:rsidR="00550C36" w:rsidRPr="00057261" w:rsidRDefault="00550C36" w:rsidP="0067696A">
      <w:pPr>
        <w:pStyle w:val="Odlomakpopisa"/>
        <w:numPr>
          <w:ilvl w:val="0"/>
          <w:numId w:val="9"/>
        </w:numPr>
        <w:spacing w:after="0" w:line="240" w:lineRule="auto"/>
        <w:rPr>
          <w:sz w:val="22"/>
        </w:rPr>
      </w:pPr>
      <w:r w:rsidRPr="00057261">
        <w:rPr>
          <w:sz w:val="22"/>
        </w:rPr>
        <w:t>podupirati i inzistirati na provođenju komasacije te sređivanj</w:t>
      </w:r>
      <w:r w:rsidR="00ED3ED0">
        <w:rPr>
          <w:sz w:val="22"/>
        </w:rPr>
        <w:t>u</w:t>
      </w:r>
      <w:r w:rsidRPr="00057261">
        <w:rPr>
          <w:sz w:val="22"/>
        </w:rPr>
        <w:t xml:space="preserve"> i usklađiva</w:t>
      </w:r>
      <w:r w:rsidR="00ED3ED0">
        <w:rPr>
          <w:sz w:val="22"/>
        </w:rPr>
        <w:t>nju</w:t>
      </w:r>
      <w:r w:rsidRPr="00057261">
        <w:rPr>
          <w:sz w:val="22"/>
        </w:rPr>
        <w:t xml:space="preserve"> katastra i gruntovnice</w:t>
      </w:r>
    </w:p>
    <w:p w:rsidR="00550C36" w:rsidRPr="00057261" w:rsidRDefault="00550C36" w:rsidP="00550C36">
      <w:pPr>
        <w:rPr>
          <w:szCs w:val="22"/>
        </w:rPr>
      </w:pPr>
    </w:p>
    <w:p w:rsidR="00632EAB" w:rsidRDefault="00632EAB" w:rsidP="00550C36"/>
    <w:p w:rsidR="00632EAB" w:rsidRDefault="00632EAB" w:rsidP="00550C36"/>
    <w:p w:rsidR="00550C36" w:rsidRPr="00057261" w:rsidRDefault="00550C36" w:rsidP="004E0E5C">
      <w:pPr>
        <w:rPr>
          <w:bCs/>
          <w:i/>
          <w:szCs w:val="22"/>
          <w:u w:val="single"/>
        </w:rPr>
      </w:pPr>
      <w:r w:rsidRPr="00057261">
        <w:rPr>
          <w:bCs/>
          <w:i/>
          <w:szCs w:val="22"/>
          <w:u w:val="single"/>
        </w:rPr>
        <w:t>Pokazatelji ishoda za mjeru 1.2.1.</w:t>
      </w:r>
    </w:p>
    <w:p w:rsidR="00550C36" w:rsidRDefault="00550C36" w:rsidP="004E0E5C">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918"/>
        <w:gridCol w:w="1242"/>
      </w:tblGrid>
      <w:tr w:rsidR="00550C36" w:rsidRPr="00745695" w:rsidTr="00A602CB">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918" w:type="dxa"/>
            <w:vMerge w:val="restart"/>
          </w:tcPr>
          <w:p w:rsidR="00550C36" w:rsidRPr="00745695" w:rsidRDefault="00550C36" w:rsidP="00550C36">
            <w:pPr>
              <w:rPr>
                <w:b/>
                <w:bCs/>
                <w:sz w:val="16"/>
                <w:szCs w:val="16"/>
              </w:rPr>
            </w:pPr>
            <w:r w:rsidRPr="00745695">
              <w:rPr>
                <w:b/>
                <w:bCs/>
                <w:sz w:val="16"/>
                <w:szCs w:val="16"/>
              </w:rPr>
              <w:t>Učestalost praćenja</w:t>
            </w:r>
          </w:p>
        </w:tc>
        <w:tc>
          <w:tcPr>
            <w:tcW w:w="1242"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A602CB">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918" w:type="dxa"/>
            <w:vMerge/>
          </w:tcPr>
          <w:p w:rsidR="00550C36" w:rsidRPr="00745695" w:rsidRDefault="00550C36" w:rsidP="00550C36">
            <w:pPr>
              <w:rPr>
                <w:b/>
                <w:bCs/>
                <w:sz w:val="16"/>
                <w:szCs w:val="16"/>
              </w:rPr>
            </w:pPr>
          </w:p>
        </w:tc>
        <w:tc>
          <w:tcPr>
            <w:tcW w:w="1242" w:type="dxa"/>
            <w:vMerge/>
          </w:tcPr>
          <w:p w:rsidR="00550C36" w:rsidRPr="00745695" w:rsidRDefault="00550C36" w:rsidP="00550C36">
            <w:pPr>
              <w:rPr>
                <w:b/>
                <w:bCs/>
                <w:sz w:val="16"/>
                <w:szCs w:val="16"/>
              </w:rPr>
            </w:pPr>
          </w:p>
        </w:tc>
      </w:tr>
      <w:tr w:rsidR="00550C36" w:rsidRPr="00745695" w:rsidTr="00A602CB">
        <w:tc>
          <w:tcPr>
            <w:tcW w:w="1908" w:type="dxa"/>
          </w:tcPr>
          <w:p w:rsidR="00550C36" w:rsidRPr="00745695" w:rsidRDefault="00550C36" w:rsidP="00550C36">
            <w:pPr>
              <w:rPr>
                <w:bCs/>
                <w:sz w:val="16"/>
                <w:szCs w:val="16"/>
              </w:rPr>
            </w:pPr>
            <w:r w:rsidRPr="00745695">
              <w:rPr>
                <w:bCs/>
                <w:sz w:val="16"/>
                <w:szCs w:val="16"/>
              </w:rPr>
              <w:t>(1)</w:t>
            </w:r>
          </w:p>
        </w:tc>
        <w:tc>
          <w:tcPr>
            <w:tcW w:w="1620" w:type="dxa"/>
          </w:tcPr>
          <w:p w:rsidR="00550C36" w:rsidRPr="00745695" w:rsidRDefault="00550C36" w:rsidP="00550C36">
            <w:pPr>
              <w:rPr>
                <w:bCs/>
                <w:sz w:val="16"/>
                <w:szCs w:val="16"/>
              </w:rPr>
            </w:pPr>
            <w:r w:rsidRPr="00745695">
              <w:rPr>
                <w:bCs/>
                <w:sz w:val="16"/>
                <w:szCs w:val="16"/>
              </w:rPr>
              <w:t>(2)</w:t>
            </w:r>
          </w:p>
        </w:tc>
        <w:tc>
          <w:tcPr>
            <w:tcW w:w="1800" w:type="dxa"/>
          </w:tcPr>
          <w:p w:rsidR="00550C36" w:rsidRPr="00745695" w:rsidRDefault="00550C36" w:rsidP="00550C36">
            <w:pPr>
              <w:rPr>
                <w:bCs/>
                <w:sz w:val="16"/>
                <w:szCs w:val="16"/>
              </w:rPr>
            </w:pPr>
            <w:r w:rsidRPr="00745695">
              <w:rPr>
                <w:bCs/>
                <w:sz w:val="16"/>
                <w:szCs w:val="16"/>
              </w:rPr>
              <w:t>(3)</w:t>
            </w:r>
          </w:p>
        </w:tc>
        <w:tc>
          <w:tcPr>
            <w:tcW w:w="1017" w:type="dxa"/>
            <w:shd w:val="clear" w:color="auto" w:fill="auto"/>
          </w:tcPr>
          <w:p w:rsidR="00550C36" w:rsidRPr="00745695" w:rsidRDefault="00550C36" w:rsidP="00550C36">
            <w:pPr>
              <w:rPr>
                <w:bCs/>
                <w:sz w:val="16"/>
                <w:szCs w:val="16"/>
              </w:rPr>
            </w:pPr>
            <w:r w:rsidRPr="00745695">
              <w:rPr>
                <w:bCs/>
                <w:sz w:val="16"/>
                <w:szCs w:val="16"/>
              </w:rPr>
              <w:t>(4)</w:t>
            </w:r>
          </w:p>
        </w:tc>
        <w:tc>
          <w:tcPr>
            <w:tcW w:w="783" w:type="dxa"/>
          </w:tcPr>
          <w:p w:rsidR="00550C36" w:rsidRPr="00745695" w:rsidRDefault="00550C36" w:rsidP="00550C36">
            <w:pPr>
              <w:rPr>
                <w:bCs/>
                <w:sz w:val="16"/>
                <w:szCs w:val="16"/>
              </w:rPr>
            </w:pPr>
            <w:r w:rsidRPr="00745695">
              <w:rPr>
                <w:bCs/>
                <w:sz w:val="16"/>
                <w:szCs w:val="16"/>
              </w:rPr>
              <w:t>(5)</w:t>
            </w:r>
          </w:p>
        </w:tc>
        <w:tc>
          <w:tcPr>
            <w:tcW w:w="918" w:type="dxa"/>
          </w:tcPr>
          <w:p w:rsidR="00550C36" w:rsidRPr="00745695" w:rsidRDefault="00550C36" w:rsidP="00550C36">
            <w:pPr>
              <w:rPr>
                <w:bCs/>
                <w:sz w:val="16"/>
                <w:szCs w:val="16"/>
              </w:rPr>
            </w:pPr>
            <w:r w:rsidRPr="00745695">
              <w:rPr>
                <w:bCs/>
                <w:sz w:val="16"/>
                <w:szCs w:val="16"/>
              </w:rPr>
              <w:t>(6)</w:t>
            </w:r>
          </w:p>
        </w:tc>
        <w:tc>
          <w:tcPr>
            <w:tcW w:w="1242" w:type="dxa"/>
          </w:tcPr>
          <w:p w:rsidR="00550C36" w:rsidRPr="00745695" w:rsidRDefault="00550C36" w:rsidP="00550C36">
            <w:pPr>
              <w:rPr>
                <w:bCs/>
                <w:sz w:val="16"/>
                <w:szCs w:val="16"/>
              </w:rPr>
            </w:pPr>
            <w:r w:rsidRPr="00745695">
              <w:rPr>
                <w:bCs/>
                <w:sz w:val="16"/>
                <w:szCs w:val="16"/>
              </w:rPr>
              <w:t>(7)</w:t>
            </w:r>
          </w:p>
        </w:tc>
      </w:tr>
      <w:tr w:rsidR="00550C36" w:rsidRPr="00745695" w:rsidTr="00A602CB">
        <w:tc>
          <w:tcPr>
            <w:tcW w:w="1908" w:type="dxa"/>
          </w:tcPr>
          <w:p w:rsidR="00550C36" w:rsidRPr="00745695" w:rsidRDefault="00405953" w:rsidP="00550C36">
            <w:pPr>
              <w:rPr>
                <w:bCs/>
                <w:sz w:val="16"/>
                <w:szCs w:val="16"/>
              </w:rPr>
            </w:pPr>
            <w:r w:rsidRPr="00745695">
              <w:rPr>
                <w:bCs/>
                <w:sz w:val="16"/>
                <w:szCs w:val="16"/>
              </w:rPr>
              <w:t xml:space="preserve">Poticanje projekata mladih </w:t>
            </w:r>
            <w:r w:rsidR="00E848C8" w:rsidRPr="00745695">
              <w:rPr>
                <w:bCs/>
                <w:sz w:val="16"/>
                <w:szCs w:val="16"/>
              </w:rPr>
              <w:t xml:space="preserve">i malih </w:t>
            </w:r>
            <w:r w:rsidRPr="00745695">
              <w:rPr>
                <w:bCs/>
                <w:sz w:val="16"/>
                <w:szCs w:val="16"/>
              </w:rPr>
              <w:t>poljoprivrednika</w:t>
            </w:r>
          </w:p>
        </w:tc>
        <w:tc>
          <w:tcPr>
            <w:tcW w:w="1620" w:type="dxa"/>
          </w:tcPr>
          <w:p w:rsidR="00550C36" w:rsidRPr="00745695" w:rsidRDefault="00405953" w:rsidP="00550C36">
            <w:pPr>
              <w:rPr>
                <w:bCs/>
                <w:sz w:val="16"/>
                <w:szCs w:val="16"/>
              </w:rPr>
            </w:pPr>
            <w:r w:rsidRPr="00745695">
              <w:rPr>
                <w:bCs/>
                <w:sz w:val="16"/>
                <w:szCs w:val="16"/>
              </w:rPr>
              <w:t>Broj potpomognutih projekata</w:t>
            </w:r>
          </w:p>
        </w:tc>
        <w:tc>
          <w:tcPr>
            <w:tcW w:w="1800" w:type="dxa"/>
          </w:tcPr>
          <w:p w:rsidR="00550C36" w:rsidRPr="00745695" w:rsidRDefault="00405953" w:rsidP="00550C36">
            <w:pPr>
              <w:rPr>
                <w:bCs/>
                <w:sz w:val="16"/>
                <w:szCs w:val="16"/>
              </w:rPr>
            </w:pPr>
            <w:r w:rsidRPr="00745695">
              <w:rPr>
                <w:bCs/>
                <w:sz w:val="16"/>
                <w:szCs w:val="16"/>
              </w:rPr>
              <w:t xml:space="preserve">Zbog demografskog </w:t>
            </w:r>
            <w:r w:rsidR="00C242D4" w:rsidRPr="00745695">
              <w:rPr>
                <w:bCs/>
                <w:sz w:val="16"/>
                <w:szCs w:val="16"/>
              </w:rPr>
              <w:t>slabljenja</w:t>
            </w:r>
            <w:r w:rsidRPr="00745695">
              <w:rPr>
                <w:bCs/>
                <w:sz w:val="16"/>
                <w:szCs w:val="16"/>
              </w:rPr>
              <w:t xml:space="preserve"> sela</w:t>
            </w:r>
            <w:r w:rsidR="00ED3ED0">
              <w:rPr>
                <w:bCs/>
                <w:sz w:val="16"/>
                <w:szCs w:val="16"/>
              </w:rPr>
              <w:t>,</w:t>
            </w:r>
            <w:r w:rsidRPr="00745695">
              <w:rPr>
                <w:bCs/>
                <w:sz w:val="16"/>
                <w:szCs w:val="16"/>
              </w:rPr>
              <w:t xml:space="preserve"> ostanak i poticanje mladih na selu  doprinos je jačanju ruralnog područja </w:t>
            </w:r>
          </w:p>
        </w:tc>
        <w:tc>
          <w:tcPr>
            <w:tcW w:w="1017" w:type="dxa"/>
            <w:shd w:val="clear" w:color="auto" w:fill="auto"/>
          </w:tcPr>
          <w:p w:rsidR="00550C36" w:rsidRPr="00745695" w:rsidRDefault="007816B7" w:rsidP="007816B7">
            <w:pPr>
              <w:jc w:val="center"/>
              <w:rPr>
                <w:bCs/>
                <w:sz w:val="16"/>
                <w:szCs w:val="16"/>
                <w:highlight w:val="yellow"/>
              </w:rPr>
            </w:pPr>
            <w:r w:rsidRPr="007816B7">
              <w:rPr>
                <w:bCs/>
                <w:sz w:val="16"/>
                <w:szCs w:val="16"/>
              </w:rPr>
              <w:t>55</w:t>
            </w:r>
          </w:p>
        </w:tc>
        <w:tc>
          <w:tcPr>
            <w:tcW w:w="783" w:type="dxa"/>
          </w:tcPr>
          <w:p w:rsidR="00550C36" w:rsidRPr="00745695" w:rsidRDefault="00405953" w:rsidP="00550C36">
            <w:pPr>
              <w:rPr>
                <w:bCs/>
                <w:sz w:val="16"/>
                <w:szCs w:val="16"/>
              </w:rPr>
            </w:pPr>
            <w:r w:rsidRPr="00745695">
              <w:rPr>
                <w:bCs/>
                <w:sz w:val="16"/>
                <w:szCs w:val="16"/>
              </w:rPr>
              <w:t>2020.</w:t>
            </w:r>
          </w:p>
        </w:tc>
        <w:tc>
          <w:tcPr>
            <w:tcW w:w="918" w:type="dxa"/>
          </w:tcPr>
          <w:p w:rsidR="00550C36" w:rsidRPr="00745695" w:rsidRDefault="00405953" w:rsidP="00550C36">
            <w:pPr>
              <w:rPr>
                <w:bCs/>
                <w:sz w:val="16"/>
                <w:szCs w:val="16"/>
              </w:rPr>
            </w:pPr>
            <w:r w:rsidRPr="00745695">
              <w:rPr>
                <w:bCs/>
                <w:sz w:val="16"/>
                <w:szCs w:val="16"/>
              </w:rPr>
              <w:t>godišnje</w:t>
            </w:r>
          </w:p>
        </w:tc>
        <w:tc>
          <w:tcPr>
            <w:tcW w:w="1242" w:type="dxa"/>
          </w:tcPr>
          <w:p w:rsidR="00550C36" w:rsidRPr="00745695" w:rsidRDefault="00405953" w:rsidP="00550C36">
            <w:pPr>
              <w:rPr>
                <w:bCs/>
                <w:sz w:val="16"/>
                <w:szCs w:val="16"/>
              </w:rPr>
            </w:pPr>
            <w:r w:rsidRPr="00745695">
              <w:rPr>
                <w:bCs/>
                <w:sz w:val="16"/>
                <w:szCs w:val="16"/>
              </w:rPr>
              <w:t>JLS, Ministarstvo poljoprivrede</w:t>
            </w:r>
            <w:r w:rsidR="00A602CB">
              <w:rPr>
                <w:bCs/>
                <w:sz w:val="16"/>
                <w:szCs w:val="16"/>
              </w:rPr>
              <w:t>,</w:t>
            </w:r>
          </w:p>
          <w:p w:rsidR="00405953" w:rsidRPr="00745695" w:rsidRDefault="00405953" w:rsidP="00405953">
            <w:pPr>
              <w:rPr>
                <w:bCs/>
                <w:sz w:val="16"/>
                <w:szCs w:val="16"/>
              </w:rPr>
            </w:pPr>
            <w:r w:rsidRPr="00745695">
              <w:rPr>
                <w:bCs/>
                <w:sz w:val="16"/>
                <w:szCs w:val="16"/>
              </w:rPr>
              <w:t>Agencija za plaćanje u poljoprivredi</w:t>
            </w:r>
          </w:p>
        </w:tc>
      </w:tr>
      <w:tr w:rsidR="00405953" w:rsidRPr="00745695" w:rsidTr="00A602CB">
        <w:tc>
          <w:tcPr>
            <w:tcW w:w="1908" w:type="dxa"/>
          </w:tcPr>
          <w:p w:rsidR="00405953" w:rsidRPr="00745695" w:rsidRDefault="00405953" w:rsidP="00550C36">
            <w:pPr>
              <w:rPr>
                <w:bCs/>
                <w:sz w:val="16"/>
                <w:szCs w:val="16"/>
              </w:rPr>
            </w:pPr>
            <w:r w:rsidRPr="00745695">
              <w:rPr>
                <w:bCs/>
                <w:sz w:val="16"/>
                <w:szCs w:val="16"/>
              </w:rPr>
              <w:t>Programi za osposobljavanje mladih i drugih poljoprivrednika</w:t>
            </w:r>
          </w:p>
        </w:tc>
        <w:tc>
          <w:tcPr>
            <w:tcW w:w="1620" w:type="dxa"/>
          </w:tcPr>
          <w:p w:rsidR="00405953" w:rsidRPr="00745695" w:rsidRDefault="00405953" w:rsidP="00550C36">
            <w:pPr>
              <w:rPr>
                <w:bCs/>
                <w:sz w:val="16"/>
                <w:szCs w:val="16"/>
              </w:rPr>
            </w:pPr>
            <w:r w:rsidRPr="00745695">
              <w:rPr>
                <w:bCs/>
                <w:sz w:val="16"/>
                <w:szCs w:val="16"/>
              </w:rPr>
              <w:t>Broj programa</w:t>
            </w:r>
          </w:p>
        </w:tc>
        <w:tc>
          <w:tcPr>
            <w:tcW w:w="1800" w:type="dxa"/>
          </w:tcPr>
          <w:p w:rsidR="00405953" w:rsidRPr="00745695" w:rsidRDefault="00405953" w:rsidP="007F7F94">
            <w:pPr>
              <w:rPr>
                <w:bCs/>
                <w:sz w:val="16"/>
                <w:szCs w:val="16"/>
              </w:rPr>
            </w:pPr>
            <w:r w:rsidRPr="00745695">
              <w:rPr>
                <w:bCs/>
                <w:sz w:val="16"/>
                <w:szCs w:val="16"/>
              </w:rPr>
              <w:t xml:space="preserve">Stvaranje povoljnog okruženja za pokretanje i razvoj </w:t>
            </w:r>
            <w:r w:rsidR="007F7F94" w:rsidRPr="00745695">
              <w:rPr>
                <w:bCs/>
                <w:sz w:val="16"/>
                <w:szCs w:val="16"/>
              </w:rPr>
              <w:t xml:space="preserve">poljoprivredne proizvodnje </w:t>
            </w:r>
            <w:r w:rsidRPr="00745695">
              <w:rPr>
                <w:bCs/>
                <w:sz w:val="16"/>
                <w:szCs w:val="16"/>
              </w:rPr>
              <w:t>primjenjujući najnovija saznanja kroz edukaciju</w:t>
            </w:r>
          </w:p>
        </w:tc>
        <w:tc>
          <w:tcPr>
            <w:tcW w:w="1017" w:type="dxa"/>
            <w:shd w:val="clear" w:color="auto" w:fill="auto"/>
          </w:tcPr>
          <w:p w:rsidR="00405953" w:rsidRPr="00745695" w:rsidRDefault="007F7F94" w:rsidP="007816B7">
            <w:pPr>
              <w:jc w:val="center"/>
              <w:rPr>
                <w:bCs/>
                <w:sz w:val="16"/>
                <w:szCs w:val="16"/>
                <w:highlight w:val="yellow"/>
              </w:rPr>
            </w:pPr>
            <w:r w:rsidRPr="007816B7">
              <w:rPr>
                <w:bCs/>
                <w:sz w:val="16"/>
                <w:szCs w:val="16"/>
              </w:rPr>
              <w:t>10</w:t>
            </w:r>
          </w:p>
        </w:tc>
        <w:tc>
          <w:tcPr>
            <w:tcW w:w="783" w:type="dxa"/>
          </w:tcPr>
          <w:p w:rsidR="00405953" w:rsidRPr="00745695" w:rsidRDefault="007F7F94" w:rsidP="00550C36">
            <w:pPr>
              <w:rPr>
                <w:bCs/>
                <w:sz w:val="16"/>
                <w:szCs w:val="16"/>
              </w:rPr>
            </w:pPr>
            <w:r w:rsidRPr="00745695">
              <w:rPr>
                <w:bCs/>
                <w:sz w:val="16"/>
                <w:szCs w:val="16"/>
              </w:rPr>
              <w:t>2020.</w:t>
            </w:r>
          </w:p>
        </w:tc>
        <w:tc>
          <w:tcPr>
            <w:tcW w:w="918" w:type="dxa"/>
          </w:tcPr>
          <w:p w:rsidR="00405953" w:rsidRPr="00745695" w:rsidRDefault="007F7F94" w:rsidP="00550C36">
            <w:pPr>
              <w:rPr>
                <w:bCs/>
                <w:sz w:val="16"/>
                <w:szCs w:val="16"/>
              </w:rPr>
            </w:pPr>
            <w:r w:rsidRPr="00745695">
              <w:rPr>
                <w:bCs/>
                <w:sz w:val="16"/>
                <w:szCs w:val="16"/>
              </w:rPr>
              <w:t>godišnje</w:t>
            </w:r>
          </w:p>
        </w:tc>
        <w:tc>
          <w:tcPr>
            <w:tcW w:w="1242" w:type="dxa"/>
          </w:tcPr>
          <w:p w:rsidR="00405953" w:rsidRPr="00745695" w:rsidRDefault="007F7F94" w:rsidP="00550C36">
            <w:pPr>
              <w:rPr>
                <w:bCs/>
                <w:sz w:val="16"/>
                <w:szCs w:val="16"/>
              </w:rPr>
            </w:pPr>
            <w:r w:rsidRPr="00745695">
              <w:rPr>
                <w:bCs/>
                <w:sz w:val="16"/>
                <w:szCs w:val="16"/>
              </w:rPr>
              <w:t>Potporne institucije, JLS, Obrazovne ustanove i Ministarstvo obrazovanja</w:t>
            </w:r>
          </w:p>
        </w:tc>
      </w:tr>
    </w:tbl>
    <w:p w:rsidR="00550C36" w:rsidRPr="004E0E5C" w:rsidRDefault="00550C36" w:rsidP="004E0E5C">
      <w:pPr>
        <w:rPr>
          <w:bCs/>
          <w:i/>
          <w:u w:val="single"/>
        </w:rPr>
      </w:pPr>
    </w:p>
    <w:p w:rsidR="004E0E5C" w:rsidRDefault="004E0E5C" w:rsidP="00AB49C3">
      <w:pPr>
        <w:rPr>
          <w:b/>
        </w:rPr>
      </w:pPr>
    </w:p>
    <w:p w:rsidR="004E0E5C" w:rsidRPr="00057261" w:rsidRDefault="004E0E5C" w:rsidP="00AB49C3">
      <w:pPr>
        <w:rPr>
          <w:b/>
          <w:bCs/>
          <w:szCs w:val="22"/>
        </w:rPr>
      </w:pPr>
      <w:r w:rsidRPr="00057261">
        <w:rPr>
          <w:b/>
          <w:bCs/>
          <w:szCs w:val="22"/>
        </w:rPr>
        <w:t>Mjera 1.2.2.</w:t>
      </w:r>
      <w:r w:rsidRPr="00057261">
        <w:rPr>
          <w:rFonts w:eastAsia="Calibri" w:cs="Times New Roman"/>
          <w:bCs/>
          <w:szCs w:val="22"/>
        </w:rPr>
        <w:t xml:space="preserve"> </w:t>
      </w:r>
      <w:r w:rsidRPr="00057261">
        <w:rPr>
          <w:b/>
          <w:bCs/>
          <w:szCs w:val="22"/>
        </w:rPr>
        <w:t>Razvoj selektivnih oblika turizma</w:t>
      </w:r>
    </w:p>
    <w:p w:rsidR="004E0E5C" w:rsidRPr="00057261" w:rsidRDefault="004E0E5C" w:rsidP="00AB49C3">
      <w:pPr>
        <w:rPr>
          <w:b/>
          <w:bCs/>
          <w:szCs w:val="22"/>
        </w:rPr>
      </w:pPr>
    </w:p>
    <w:p w:rsidR="00550C36" w:rsidRPr="00057261" w:rsidRDefault="00550C36" w:rsidP="0067696A">
      <w:pPr>
        <w:pStyle w:val="Odlomakpopisa"/>
        <w:numPr>
          <w:ilvl w:val="0"/>
          <w:numId w:val="9"/>
        </w:numPr>
        <w:spacing w:after="0" w:line="240" w:lineRule="auto"/>
        <w:rPr>
          <w:sz w:val="22"/>
        </w:rPr>
      </w:pPr>
      <w:r w:rsidRPr="00057261">
        <w:rPr>
          <w:sz w:val="22"/>
        </w:rPr>
        <w:t xml:space="preserve">unaprijediti i povećati turističke kapacitete na području </w:t>
      </w:r>
      <w:r w:rsidR="007C6A7F" w:rsidRPr="00057261">
        <w:rPr>
          <w:sz w:val="22"/>
        </w:rPr>
        <w:t>županije</w:t>
      </w:r>
    </w:p>
    <w:p w:rsidR="00550C36" w:rsidRPr="00057261" w:rsidRDefault="00550C36" w:rsidP="0067696A">
      <w:pPr>
        <w:pStyle w:val="Odlomakpopisa"/>
        <w:numPr>
          <w:ilvl w:val="0"/>
          <w:numId w:val="9"/>
        </w:numPr>
        <w:spacing w:after="0" w:line="240" w:lineRule="auto"/>
        <w:rPr>
          <w:sz w:val="22"/>
        </w:rPr>
      </w:pPr>
      <w:r w:rsidRPr="00057261">
        <w:rPr>
          <w:sz w:val="22"/>
        </w:rPr>
        <w:t>povećati i unaprijediti etno i gastro</w:t>
      </w:r>
      <w:r w:rsidR="00555FE0">
        <w:rPr>
          <w:sz w:val="22"/>
        </w:rPr>
        <w:t xml:space="preserve"> </w:t>
      </w:r>
      <w:r w:rsidRPr="00057261">
        <w:rPr>
          <w:sz w:val="22"/>
        </w:rPr>
        <w:t>ponudu</w:t>
      </w:r>
    </w:p>
    <w:p w:rsidR="00550C36" w:rsidRPr="00057261" w:rsidRDefault="00550C36" w:rsidP="0067696A">
      <w:pPr>
        <w:pStyle w:val="Odlomakpopisa"/>
        <w:numPr>
          <w:ilvl w:val="0"/>
          <w:numId w:val="9"/>
        </w:numPr>
        <w:spacing w:after="0" w:line="240" w:lineRule="auto"/>
        <w:rPr>
          <w:sz w:val="22"/>
        </w:rPr>
      </w:pPr>
      <w:r w:rsidRPr="00057261">
        <w:rPr>
          <w:sz w:val="22"/>
        </w:rPr>
        <w:t>poticati razvoj prepoznatljivog turističkog proizvoda (br</w:t>
      </w:r>
      <w:r w:rsidR="00ED3ED0">
        <w:rPr>
          <w:sz w:val="22"/>
        </w:rPr>
        <w:t>a</w:t>
      </w:r>
      <w:r w:rsidRPr="00057261">
        <w:rPr>
          <w:sz w:val="22"/>
        </w:rPr>
        <w:t xml:space="preserve">nda) </w:t>
      </w:r>
      <w:r w:rsidR="007C6A7F" w:rsidRPr="00057261">
        <w:rPr>
          <w:sz w:val="22"/>
        </w:rPr>
        <w:t>županije</w:t>
      </w:r>
    </w:p>
    <w:p w:rsidR="00550C36" w:rsidRPr="00057261" w:rsidRDefault="00550C36" w:rsidP="0067696A">
      <w:pPr>
        <w:pStyle w:val="Odlomakpopisa"/>
        <w:numPr>
          <w:ilvl w:val="0"/>
          <w:numId w:val="9"/>
        </w:numPr>
        <w:spacing w:after="0" w:line="240" w:lineRule="auto"/>
        <w:rPr>
          <w:sz w:val="22"/>
        </w:rPr>
      </w:pPr>
      <w:r w:rsidRPr="00057261">
        <w:rPr>
          <w:sz w:val="22"/>
        </w:rPr>
        <w:t>razvoj turističkih proizvoda utemeljeni</w:t>
      </w:r>
      <w:r w:rsidR="00ED3ED0">
        <w:rPr>
          <w:sz w:val="22"/>
        </w:rPr>
        <w:t>h</w:t>
      </w:r>
      <w:r w:rsidRPr="00057261">
        <w:rPr>
          <w:sz w:val="22"/>
        </w:rPr>
        <w:t xml:space="preserve"> na tradicionalnim vrijednostima</w:t>
      </w:r>
    </w:p>
    <w:p w:rsidR="00550C36" w:rsidRPr="00057261" w:rsidRDefault="00550C36" w:rsidP="0067696A">
      <w:pPr>
        <w:pStyle w:val="Odlomakpopisa"/>
        <w:numPr>
          <w:ilvl w:val="0"/>
          <w:numId w:val="9"/>
        </w:numPr>
        <w:spacing w:after="0" w:line="240" w:lineRule="auto"/>
        <w:rPr>
          <w:sz w:val="22"/>
        </w:rPr>
      </w:pPr>
      <w:r w:rsidRPr="00057261">
        <w:rPr>
          <w:sz w:val="22"/>
        </w:rPr>
        <w:t>razvijati turističku ponudu u zaštićenim prir</w:t>
      </w:r>
      <w:r w:rsidR="00555FE0">
        <w:rPr>
          <w:sz w:val="22"/>
        </w:rPr>
        <w:t>odnim područjima (Park prirode -Geopark</w:t>
      </w:r>
      <w:r w:rsidRPr="00057261">
        <w:rPr>
          <w:sz w:val="22"/>
        </w:rPr>
        <w:t xml:space="preserve"> Papuk, Sovsko jezero i sl.)</w:t>
      </w:r>
    </w:p>
    <w:p w:rsidR="00550C36" w:rsidRPr="00057261" w:rsidRDefault="00550C36" w:rsidP="0067696A">
      <w:pPr>
        <w:pStyle w:val="Odlomakpopisa"/>
        <w:numPr>
          <w:ilvl w:val="0"/>
          <w:numId w:val="9"/>
        </w:numPr>
        <w:spacing w:after="0" w:line="240" w:lineRule="auto"/>
        <w:rPr>
          <w:sz w:val="22"/>
        </w:rPr>
      </w:pPr>
      <w:r w:rsidRPr="00057261">
        <w:rPr>
          <w:sz w:val="22"/>
        </w:rPr>
        <w:t xml:space="preserve">poticati obogaćivanje turističke ponude kulturnim sadržajima ponudom novih turističkih proizvoda povezanih s kulturnom baštinom i razvijenih za različite ciljane skupine posjetitelja </w:t>
      </w:r>
    </w:p>
    <w:p w:rsidR="00550C36" w:rsidRPr="00057261" w:rsidRDefault="00550C36" w:rsidP="0067696A">
      <w:pPr>
        <w:pStyle w:val="Odlomakpopisa"/>
        <w:numPr>
          <w:ilvl w:val="0"/>
          <w:numId w:val="9"/>
        </w:numPr>
        <w:spacing w:after="0" w:line="240" w:lineRule="auto"/>
        <w:rPr>
          <w:sz w:val="22"/>
        </w:rPr>
      </w:pPr>
      <w:r w:rsidRPr="00057261">
        <w:rPr>
          <w:sz w:val="22"/>
        </w:rPr>
        <w:t>promovirati kulturn</w:t>
      </w:r>
      <w:r w:rsidR="00ED3ED0">
        <w:rPr>
          <w:sz w:val="22"/>
        </w:rPr>
        <w:t>e</w:t>
      </w:r>
      <w:r w:rsidRPr="00057261">
        <w:rPr>
          <w:sz w:val="22"/>
        </w:rPr>
        <w:t xml:space="preserve"> vrijednosti kao turistički proizvod</w:t>
      </w:r>
    </w:p>
    <w:p w:rsidR="00550C36" w:rsidRPr="00057261" w:rsidRDefault="00550C36" w:rsidP="0067696A">
      <w:pPr>
        <w:pStyle w:val="Odlomakpopisa"/>
        <w:numPr>
          <w:ilvl w:val="0"/>
          <w:numId w:val="9"/>
        </w:numPr>
        <w:spacing w:after="0" w:line="240" w:lineRule="auto"/>
        <w:rPr>
          <w:sz w:val="22"/>
        </w:rPr>
      </w:pPr>
      <w:r w:rsidRPr="00057261">
        <w:rPr>
          <w:sz w:val="22"/>
        </w:rPr>
        <w:t>potica</w:t>
      </w:r>
      <w:r w:rsidR="00ED3ED0">
        <w:rPr>
          <w:sz w:val="22"/>
        </w:rPr>
        <w:t>ti</w:t>
      </w:r>
      <w:r w:rsidRPr="00057261">
        <w:rPr>
          <w:sz w:val="22"/>
        </w:rPr>
        <w:t xml:space="preserve"> razvoj i unapređenj</w:t>
      </w:r>
      <w:r w:rsidR="00ED3ED0">
        <w:rPr>
          <w:sz w:val="22"/>
        </w:rPr>
        <w:t>e</w:t>
      </w:r>
      <w:r w:rsidRPr="00057261">
        <w:rPr>
          <w:sz w:val="22"/>
        </w:rPr>
        <w:t xml:space="preserve"> kulturnog turizma</w:t>
      </w:r>
    </w:p>
    <w:p w:rsidR="00550C36" w:rsidRPr="00057261" w:rsidRDefault="00550C36" w:rsidP="0067696A">
      <w:pPr>
        <w:pStyle w:val="Odlomakpopisa"/>
        <w:numPr>
          <w:ilvl w:val="0"/>
          <w:numId w:val="9"/>
        </w:numPr>
        <w:spacing w:line="240" w:lineRule="auto"/>
        <w:rPr>
          <w:bCs/>
          <w:i/>
          <w:sz w:val="22"/>
          <w:u w:val="single"/>
        </w:rPr>
      </w:pPr>
      <w:r w:rsidRPr="00057261">
        <w:rPr>
          <w:sz w:val="22"/>
        </w:rPr>
        <w:t>potica</w:t>
      </w:r>
      <w:r w:rsidR="00ED3ED0">
        <w:rPr>
          <w:sz w:val="22"/>
        </w:rPr>
        <w:t>ti</w:t>
      </w:r>
      <w:r w:rsidRPr="00057261">
        <w:rPr>
          <w:sz w:val="22"/>
        </w:rPr>
        <w:t xml:space="preserve"> razvoj i unapređenje biciklizma, jahanja, lovnog turizma</w:t>
      </w:r>
      <w:r w:rsidR="00467F94" w:rsidRPr="00057261">
        <w:rPr>
          <w:sz w:val="22"/>
        </w:rPr>
        <w:t>, konjičkog, vjerskog</w:t>
      </w:r>
      <w:r w:rsidR="003A7146">
        <w:rPr>
          <w:sz w:val="22"/>
        </w:rPr>
        <w:t>, zdravstvenog</w:t>
      </w:r>
      <w:r w:rsidR="00467F94" w:rsidRPr="00057261">
        <w:rPr>
          <w:sz w:val="22"/>
        </w:rPr>
        <w:t xml:space="preserve"> te drugih oblika turizma</w:t>
      </w:r>
      <w:r w:rsidR="00ED3ED0">
        <w:rPr>
          <w:sz w:val="22"/>
        </w:rPr>
        <w:t>.</w:t>
      </w:r>
    </w:p>
    <w:p w:rsidR="00550C36" w:rsidRDefault="00550C36" w:rsidP="004E0E5C">
      <w:pPr>
        <w:rPr>
          <w:bCs/>
          <w:i/>
          <w:u w:val="single"/>
        </w:rPr>
      </w:pPr>
    </w:p>
    <w:p w:rsidR="00550C36" w:rsidRPr="00057261" w:rsidRDefault="00550C36" w:rsidP="00550C36">
      <w:pPr>
        <w:rPr>
          <w:bCs/>
          <w:i/>
          <w:szCs w:val="22"/>
          <w:u w:val="single"/>
        </w:rPr>
      </w:pPr>
      <w:r w:rsidRPr="00057261">
        <w:rPr>
          <w:bCs/>
          <w:i/>
          <w:szCs w:val="22"/>
          <w:u w:val="single"/>
        </w:rPr>
        <w:t>Pokazatelji ishoda za mjeru 1.2.2.</w:t>
      </w:r>
    </w:p>
    <w:p w:rsidR="00550C36" w:rsidRPr="004E0E5C" w:rsidRDefault="00550C36" w:rsidP="004E0E5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50C36" w:rsidRPr="00745695" w:rsidTr="00D508C9">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1060" w:type="dxa"/>
            <w:vMerge w:val="restart"/>
          </w:tcPr>
          <w:p w:rsidR="00550C36" w:rsidRPr="00745695" w:rsidRDefault="00550C36" w:rsidP="00550C36">
            <w:pPr>
              <w:rPr>
                <w:b/>
                <w:bCs/>
                <w:sz w:val="16"/>
                <w:szCs w:val="16"/>
              </w:rPr>
            </w:pPr>
            <w:r w:rsidRPr="00745695">
              <w:rPr>
                <w:b/>
                <w:bCs/>
                <w:sz w:val="16"/>
                <w:szCs w:val="16"/>
              </w:rPr>
              <w:t>Učestalost praćenja</w:t>
            </w:r>
          </w:p>
        </w:tc>
        <w:tc>
          <w:tcPr>
            <w:tcW w:w="1100"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D508C9">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1060" w:type="dxa"/>
            <w:vMerge/>
          </w:tcPr>
          <w:p w:rsidR="00550C36" w:rsidRPr="00745695" w:rsidRDefault="00550C36" w:rsidP="00550C36">
            <w:pPr>
              <w:rPr>
                <w:bCs/>
                <w:sz w:val="16"/>
                <w:szCs w:val="16"/>
              </w:rPr>
            </w:pPr>
          </w:p>
        </w:tc>
        <w:tc>
          <w:tcPr>
            <w:tcW w:w="1100" w:type="dxa"/>
            <w:vMerge/>
          </w:tcPr>
          <w:p w:rsidR="00550C36" w:rsidRPr="00745695" w:rsidRDefault="00550C36" w:rsidP="00550C36">
            <w:pPr>
              <w:rPr>
                <w:bCs/>
                <w:sz w:val="16"/>
                <w:szCs w:val="16"/>
              </w:rPr>
            </w:pPr>
          </w:p>
        </w:tc>
      </w:tr>
      <w:tr w:rsidR="00550C36" w:rsidRPr="00745695" w:rsidTr="00D508C9">
        <w:tc>
          <w:tcPr>
            <w:tcW w:w="1908" w:type="dxa"/>
          </w:tcPr>
          <w:p w:rsidR="00550C36" w:rsidRPr="00745695" w:rsidRDefault="00550C36" w:rsidP="00550C36">
            <w:pPr>
              <w:rPr>
                <w:bCs/>
                <w:sz w:val="16"/>
                <w:szCs w:val="16"/>
              </w:rPr>
            </w:pPr>
            <w:r w:rsidRPr="00745695">
              <w:rPr>
                <w:bCs/>
                <w:sz w:val="16"/>
                <w:szCs w:val="16"/>
              </w:rPr>
              <w:t>(1)</w:t>
            </w:r>
          </w:p>
        </w:tc>
        <w:tc>
          <w:tcPr>
            <w:tcW w:w="1620" w:type="dxa"/>
          </w:tcPr>
          <w:p w:rsidR="00550C36" w:rsidRPr="00745695" w:rsidRDefault="00550C36" w:rsidP="00550C36">
            <w:pPr>
              <w:rPr>
                <w:bCs/>
                <w:sz w:val="16"/>
                <w:szCs w:val="16"/>
              </w:rPr>
            </w:pPr>
            <w:r w:rsidRPr="00745695">
              <w:rPr>
                <w:bCs/>
                <w:sz w:val="16"/>
                <w:szCs w:val="16"/>
              </w:rPr>
              <w:t>(2)</w:t>
            </w:r>
          </w:p>
        </w:tc>
        <w:tc>
          <w:tcPr>
            <w:tcW w:w="1800" w:type="dxa"/>
          </w:tcPr>
          <w:p w:rsidR="00550C36" w:rsidRPr="00745695" w:rsidRDefault="00550C36" w:rsidP="00550C36">
            <w:pPr>
              <w:rPr>
                <w:bCs/>
                <w:sz w:val="16"/>
                <w:szCs w:val="16"/>
              </w:rPr>
            </w:pPr>
            <w:r w:rsidRPr="00745695">
              <w:rPr>
                <w:bCs/>
                <w:sz w:val="16"/>
                <w:szCs w:val="16"/>
              </w:rPr>
              <w:t>(3)</w:t>
            </w:r>
          </w:p>
        </w:tc>
        <w:tc>
          <w:tcPr>
            <w:tcW w:w="1017" w:type="dxa"/>
            <w:shd w:val="clear" w:color="auto" w:fill="auto"/>
          </w:tcPr>
          <w:p w:rsidR="00550C36" w:rsidRPr="00745695" w:rsidRDefault="00550C36" w:rsidP="00550C36">
            <w:pPr>
              <w:rPr>
                <w:bCs/>
                <w:sz w:val="16"/>
                <w:szCs w:val="16"/>
              </w:rPr>
            </w:pPr>
            <w:r w:rsidRPr="00745695">
              <w:rPr>
                <w:bCs/>
                <w:sz w:val="16"/>
                <w:szCs w:val="16"/>
              </w:rPr>
              <w:t>(4)</w:t>
            </w:r>
          </w:p>
        </w:tc>
        <w:tc>
          <w:tcPr>
            <w:tcW w:w="783" w:type="dxa"/>
          </w:tcPr>
          <w:p w:rsidR="00550C36" w:rsidRPr="00745695" w:rsidRDefault="00550C36" w:rsidP="00550C36">
            <w:pPr>
              <w:rPr>
                <w:bCs/>
                <w:sz w:val="16"/>
                <w:szCs w:val="16"/>
              </w:rPr>
            </w:pPr>
            <w:r w:rsidRPr="00745695">
              <w:rPr>
                <w:bCs/>
                <w:sz w:val="16"/>
                <w:szCs w:val="16"/>
              </w:rPr>
              <w:t>(5)</w:t>
            </w:r>
          </w:p>
        </w:tc>
        <w:tc>
          <w:tcPr>
            <w:tcW w:w="1060" w:type="dxa"/>
          </w:tcPr>
          <w:p w:rsidR="00550C36" w:rsidRPr="00745695" w:rsidRDefault="00550C36" w:rsidP="00550C36">
            <w:pPr>
              <w:rPr>
                <w:bCs/>
                <w:sz w:val="16"/>
                <w:szCs w:val="16"/>
              </w:rPr>
            </w:pPr>
            <w:r w:rsidRPr="00745695">
              <w:rPr>
                <w:bCs/>
                <w:sz w:val="16"/>
                <w:szCs w:val="16"/>
              </w:rPr>
              <w:t>(6)</w:t>
            </w:r>
          </w:p>
        </w:tc>
        <w:tc>
          <w:tcPr>
            <w:tcW w:w="1100" w:type="dxa"/>
          </w:tcPr>
          <w:p w:rsidR="00550C36" w:rsidRPr="00745695" w:rsidRDefault="00550C36" w:rsidP="00550C36">
            <w:pPr>
              <w:rPr>
                <w:bCs/>
                <w:sz w:val="16"/>
                <w:szCs w:val="16"/>
              </w:rPr>
            </w:pPr>
            <w:r w:rsidRPr="00745695">
              <w:rPr>
                <w:bCs/>
                <w:sz w:val="16"/>
                <w:szCs w:val="16"/>
              </w:rPr>
              <w:t>(7)</w:t>
            </w:r>
          </w:p>
        </w:tc>
      </w:tr>
      <w:tr w:rsidR="00550C36" w:rsidRPr="00745695" w:rsidTr="00D508C9">
        <w:tc>
          <w:tcPr>
            <w:tcW w:w="1908" w:type="dxa"/>
          </w:tcPr>
          <w:p w:rsidR="00550C36" w:rsidRPr="00745695" w:rsidRDefault="007F7F94" w:rsidP="00A03C35">
            <w:pPr>
              <w:rPr>
                <w:bCs/>
                <w:sz w:val="16"/>
                <w:szCs w:val="16"/>
              </w:rPr>
            </w:pPr>
            <w:r w:rsidRPr="00745695">
              <w:rPr>
                <w:bCs/>
                <w:sz w:val="16"/>
                <w:szCs w:val="16"/>
              </w:rPr>
              <w:t xml:space="preserve">Povećanje broja </w:t>
            </w:r>
            <w:r w:rsidR="00A03C35" w:rsidRPr="00745695">
              <w:rPr>
                <w:bCs/>
                <w:sz w:val="16"/>
                <w:szCs w:val="16"/>
              </w:rPr>
              <w:t>turističkih objekata i sadržaja</w:t>
            </w:r>
          </w:p>
        </w:tc>
        <w:tc>
          <w:tcPr>
            <w:tcW w:w="1620" w:type="dxa"/>
          </w:tcPr>
          <w:p w:rsidR="00550C36" w:rsidRPr="00745695" w:rsidRDefault="007F7F94" w:rsidP="00A03C35">
            <w:pPr>
              <w:rPr>
                <w:bCs/>
                <w:sz w:val="16"/>
                <w:szCs w:val="16"/>
              </w:rPr>
            </w:pPr>
            <w:r w:rsidRPr="00745695">
              <w:rPr>
                <w:bCs/>
                <w:sz w:val="16"/>
                <w:szCs w:val="16"/>
              </w:rPr>
              <w:t xml:space="preserve">Broj </w:t>
            </w:r>
            <w:r w:rsidR="00A03C35" w:rsidRPr="00745695">
              <w:rPr>
                <w:bCs/>
                <w:sz w:val="16"/>
                <w:szCs w:val="16"/>
              </w:rPr>
              <w:t>objekata/broj km</w:t>
            </w:r>
          </w:p>
        </w:tc>
        <w:tc>
          <w:tcPr>
            <w:tcW w:w="1800" w:type="dxa"/>
          </w:tcPr>
          <w:p w:rsidR="00550C36" w:rsidRPr="00745695" w:rsidRDefault="007F7F94" w:rsidP="00A03C35">
            <w:pPr>
              <w:rPr>
                <w:bCs/>
                <w:sz w:val="16"/>
                <w:szCs w:val="16"/>
              </w:rPr>
            </w:pPr>
            <w:r w:rsidRPr="00745695">
              <w:rPr>
                <w:bCs/>
                <w:sz w:val="16"/>
                <w:szCs w:val="16"/>
              </w:rPr>
              <w:t xml:space="preserve">Doprinos zajednici kroz </w:t>
            </w:r>
            <w:r w:rsidR="00A03C35" w:rsidRPr="00745695">
              <w:rPr>
                <w:bCs/>
                <w:sz w:val="16"/>
                <w:szCs w:val="16"/>
              </w:rPr>
              <w:t xml:space="preserve">ulaganje u turističke objekte i sadržaje </w:t>
            </w:r>
          </w:p>
        </w:tc>
        <w:tc>
          <w:tcPr>
            <w:tcW w:w="1017" w:type="dxa"/>
            <w:shd w:val="clear" w:color="auto" w:fill="auto"/>
          </w:tcPr>
          <w:p w:rsidR="00550C36" w:rsidRPr="00745695" w:rsidRDefault="007816B7" w:rsidP="00A16DC6">
            <w:pPr>
              <w:jc w:val="center"/>
              <w:rPr>
                <w:bCs/>
                <w:sz w:val="16"/>
                <w:szCs w:val="16"/>
                <w:highlight w:val="yellow"/>
              </w:rPr>
            </w:pPr>
            <w:r w:rsidRPr="007816B7">
              <w:rPr>
                <w:bCs/>
                <w:sz w:val="16"/>
                <w:szCs w:val="16"/>
              </w:rPr>
              <w:t>19</w:t>
            </w:r>
          </w:p>
        </w:tc>
        <w:tc>
          <w:tcPr>
            <w:tcW w:w="783" w:type="dxa"/>
          </w:tcPr>
          <w:p w:rsidR="00550C36" w:rsidRPr="00745695" w:rsidRDefault="007F7F94" w:rsidP="00550C36">
            <w:pPr>
              <w:rPr>
                <w:bCs/>
                <w:sz w:val="16"/>
                <w:szCs w:val="16"/>
              </w:rPr>
            </w:pPr>
            <w:r w:rsidRPr="00745695">
              <w:rPr>
                <w:bCs/>
                <w:sz w:val="16"/>
                <w:szCs w:val="16"/>
              </w:rPr>
              <w:t>2020.</w:t>
            </w:r>
          </w:p>
        </w:tc>
        <w:tc>
          <w:tcPr>
            <w:tcW w:w="1060" w:type="dxa"/>
          </w:tcPr>
          <w:p w:rsidR="00550C36" w:rsidRPr="00745695" w:rsidRDefault="007F7F94" w:rsidP="00550C36">
            <w:pPr>
              <w:rPr>
                <w:bCs/>
                <w:sz w:val="16"/>
                <w:szCs w:val="16"/>
              </w:rPr>
            </w:pPr>
            <w:r w:rsidRPr="00745695">
              <w:rPr>
                <w:bCs/>
                <w:sz w:val="16"/>
                <w:szCs w:val="16"/>
              </w:rPr>
              <w:t>godišnje</w:t>
            </w:r>
          </w:p>
        </w:tc>
        <w:tc>
          <w:tcPr>
            <w:tcW w:w="1100" w:type="dxa"/>
          </w:tcPr>
          <w:p w:rsidR="00550C36" w:rsidRPr="00745695" w:rsidRDefault="007F7F94" w:rsidP="00550C36">
            <w:pPr>
              <w:rPr>
                <w:bCs/>
                <w:sz w:val="16"/>
                <w:szCs w:val="16"/>
              </w:rPr>
            </w:pPr>
            <w:r w:rsidRPr="00745695">
              <w:rPr>
                <w:bCs/>
                <w:sz w:val="16"/>
                <w:szCs w:val="16"/>
              </w:rPr>
              <w:t>Turističke zajednice, JLS</w:t>
            </w:r>
          </w:p>
        </w:tc>
      </w:tr>
      <w:tr w:rsidR="007F7F94" w:rsidRPr="00745695" w:rsidTr="00D508C9">
        <w:tc>
          <w:tcPr>
            <w:tcW w:w="1908" w:type="dxa"/>
          </w:tcPr>
          <w:p w:rsidR="007F7F94" w:rsidRPr="00745695" w:rsidRDefault="007F7F94" w:rsidP="007F7F94">
            <w:pPr>
              <w:rPr>
                <w:bCs/>
                <w:sz w:val="16"/>
                <w:szCs w:val="16"/>
              </w:rPr>
            </w:pPr>
            <w:r w:rsidRPr="00745695">
              <w:rPr>
                <w:bCs/>
                <w:sz w:val="16"/>
                <w:szCs w:val="16"/>
              </w:rPr>
              <w:t>Investiranje u turističke manifestacije</w:t>
            </w:r>
            <w:r w:rsidR="00A03C35" w:rsidRPr="00745695">
              <w:rPr>
                <w:bCs/>
                <w:sz w:val="16"/>
                <w:szCs w:val="16"/>
              </w:rPr>
              <w:t xml:space="preserve"> i priredbe</w:t>
            </w:r>
          </w:p>
        </w:tc>
        <w:tc>
          <w:tcPr>
            <w:tcW w:w="1620" w:type="dxa"/>
          </w:tcPr>
          <w:p w:rsidR="007F7F94" w:rsidRPr="00745695" w:rsidRDefault="00A03C35" w:rsidP="00550C36">
            <w:pPr>
              <w:rPr>
                <w:bCs/>
                <w:sz w:val="16"/>
                <w:szCs w:val="16"/>
              </w:rPr>
            </w:pPr>
            <w:r w:rsidRPr="00745695">
              <w:rPr>
                <w:bCs/>
                <w:sz w:val="16"/>
                <w:szCs w:val="16"/>
              </w:rPr>
              <w:t>Broj manifestacija</w:t>
            </w:r>
            <w:r w:rsidR="007F7F94" w:rsidRPr="00745695">
              <w:rPr>
                <w:bCs/>
                <w:sz w:val="16"/>
                <w:szCs w:val="16"/>
              </w:rPr>
              <w:t xml:space="preserve"> </w:t>
            </w:r>
          </w:p>
        </w:tc>
        <w:tc>
          <w:tcPr>
            <w:tcW w:w="1800" w:type="dxa"/>
          </w:tcPr>
          <w:p w:rsidR="007F7F94" w:rsidRPr="00745695" w:rsidRDefault="007F7F94" w:rsidP="007F7F94">
            <w:pPr>
              <w:rPr>
                <w:bCs/>
                <w:sz w:val="16"/>
                <w:szCs w:val="16"/>
              </w:rPr>
            </w:pPr>
            <w:r w:rsidRPr="00745695">
              <w:rPr>
                <w:bCs/>
                <w:sz w:val="16"/>
                <w:szCs w:val="16"/>
              </w:rPr>
              <w:t>Doprinos zajednici kroz investiranje u postojeće i nove turističke manifestacije</w:t>
            </w:r>
          </w:p>
        </w:tc>
        <w:tc>
          <w:tcPr>
            <w:tcW w:w="1017" w:type="dxa"/>
            <w:shd w:val="clear" w:color="auto" w:fill="auto"/>
          </w:tcPr>
          <w:p w:rsidR="007F7F94" w:rsidRPr="00745695" w:rsidRDefault="00A16DC6" w:rsidP="00A16DC6">
            <w:pPr>
              <w:jc w:val="center"/>
              <w:rPr>
                <w:bCs/>
                <w:sz w:val="16"/>
                <w:szCs w:val="16"/>
                <w:highlight w:val="yellow"/>
              </w:rPr>
            </w:pPr>
            <w:r w:rsidRPr="00A16DC6">
              <w:rPr>
                <w:bCs/>
                <w:sz w:val="16"/>
                <w:szCs w:val="16"/>
              </w:rPr>
              <w:t>10</w:t>
            </w:r>
          </w:p>
        </w:tc>
        <w:tc>
          <w:tcPr>
            <w:tcW w:w="783" w:type="dxa"/>
          </w:tcPr>
          <w:p w:rsidR="007F7F94" w:rsidRPr="00745695" w:rsidRDefault="007F7F94" w:rsidP="00550C36">
            <w:pPr>
              <w:rPr>
                <w:bCs/>
                <w:sz w:val="16"/>
                <w:szCs w:val="16"/>
              </w:rPr>
            </w:pPr>
            <w:r w:rsidRPr="00745695">
              <w:rPr>
                <w:bCs/>
                <w:sz w:val="16"/>
                <w:szCs w:val="16"/>
              </w:rPr>
              <w:t>202</w:t>
            </w:r>
            <w:r w:rsidR="00B85B97" w:rsidRPr="00745695">
              <w:rPr>
                <w:bCs/>
                <w:sz w:val="16"/>
                <w:szCs w:val="16"/>
              </w:rPr>
              <w:t>0</w:t>
            </w:r>
            <w:r w:rsidRPr="00745695">
              <w:rPr>
                <w:bCs/>
                <w:sz w:val="16"/>
                <w:szCs w:val="16"/>
              </w:rPr>
              <w:t>.</w:t>
            </w:r>
          </w:p>
        </w:tc>
        <w:tc>
          <w:tcPr>
            <w:tcW w:w="1060" w:type="dxa"/>
          </w:tcPr>
          <w:p w:rsidR="007F7F94" w:rsidRPr="00745695" w:rsidRDefault="007F7F94" w:rsidP="00550C36">
            <w:pPr>
              <w:rPr>
                <w:bCs/>
                <w:sz w:val="16"/>
                <w:szCs w:val="16"/>
              </w:rPr>
            </w:pPr>
            <w:r w:rsidRPr="00745695">
              <w:rPr>
                <w:bCs/>
                <w:sz w:val="16"/>
                <w:szCs w:val="16"/>
              </w:rPr>
              <w:t>godišnje</w:t>
            </w:r>
          </w:p>
        </w:tc>
        <w:tc>
          <w:tcPr>
            <w:tcW w:w="1100" w:type="dxa"/>
          </w:tcPr>
          <w:p w:rsidR="007F7F94" w:rsidRPr="00745695" w:rsidRDefault="007F7F94" w:rsidP="00550C36">
            <w:pPr>
              <w:rPr>
                <w:bCs/>
                <w:sz w:val="16"/>
                <w:szCs w:val="16"/>
              </w:rPr>
            </w:pPr>
            <w:r w:rsidRPr="00745695">
              <w:rPr>
                <w:bCs/>
                <w:sz w:val="16"/>
                <w:szCs w:val="16"/>
              </w:rPr>
              <w:t>Turističke zajednice, JLS,</w:t>
            </w:r>
          </w:p>
          <w:p w:rsidR="007F7F94" w:rsidRPr="00745695" w:rsidRDefault="007F7F94" w:rsidP="00550C36">
            <w:pPr>
              <w:rPr>
                <w:bCs/>
                <w:sz w:val="16"/>
                <w:szCs w:val="16"/>
              </w:rPr>
            </w:pPr>
            <w:r w:rsidRPr="00745695">
              <w:rPr>
                <w:bCs/>
                <w:sz w:val="16"/>
                <w:szCs w:val="16"/>
              </w:rPr>
              <w:t>Financijska agencija</w:t>
            </w:r>
          </w:p>
        </w:tc>
      </w:tr>
    </w:tbl>
    <w:p w:rsidR="004E0E5C" w:rsidRDefault="004E0E5C" w:rsidP="00AB49C3">
      <w:pPr>
        <w:rPr>
          <w:b/>
        </w:rPr>
      </w:pPr>
    </w:p>
    <w:p w:rsidR="004E0E5C" w:rsidRPr="00057261" w:rsidRDefault="004E0E5C" w:rsidP="00AB49C3">
      <w:pPr>
        <w:rPr>
          <w:b/>
          <w:bCs/>
          <w:szCs w:val="22"/>
        </w:rPr>
      </w:pPr>
      <w:r w:rsidRPr="00057261">
        <w:rPr>
          <w:b/>
          <w:bCs/>
          <w:szCs w:val="22"/>
        </w:rPr>
        <w:t>Razvojni prioritet 1.3.</w:t>
      </w:r>
      <w:r w:rsidR="00ED3ED0">
        <w:rPr>
          <w:b/>
          <w:bCs/>
          <w:szCs w:val="22"/>
        </w:rPr>
        <w:t xml:space="preserve"> </w:t>
      </w:r>
      <w:r w:rsidRPr="00057261">
        <w:rPr>
          <w:b/>
          <w:bCs/>
          <w:szCs w:val="22"/>
        </w:rPr>
        <w:t>-</w:t>
      </w:r>
      <w:r w:rsidRPr="00057261">
        <w:rPr>
          <w:rFonts w:ascii="Calibri" w:eastAsia="Calibri" w:hAnsi="Calibri" w:cs="Times New Roman"/>
          <w:szCs w:val="22"/>
        </w:rPr>
        <w:t xml:space="preserve"> </w:t>
      </w:r>
      <w:r w:rsidRPr="00057261">
        <w:rPr>
          <w:b/>
          <w:bCs/>
          <w:szCs w:val="22"/>
        </w:rPr>
        <w:t>Očuvanje okoliša i prirode</w:t>
      </w:r>
    </w:p>
    <w:p w:rsidR="004E0E5C" w:rsidRPr="00057261" w:rsidRDefault="004E0E5C" w:rsidP="004E0E5C">
      <w:pPr>
        <w:rPr>
          <w:i/>
          <w:szCs w:val="22"/>
          <w:u w:val="single"/>
        </w:rPr>
      </w:pPr>
      <w:r w:rsidRPr="00057261">
        <w:rPr>
          <w:i/>
          <w:szCs w:val="22"/>
          <w:u w:val="single"/>
        </w:rPr>
        <w:t>Cilj</w:t>
      </w:r>
    </w:p>
    <w:p w:rsidR="00330E14" w:rsidRPr="00057261" w:rsidRDefault="00330E14" w:rsidP="004E0E5C">
      <w:pPr>
        <w:rPr>
          <w:i/>
          <w:szCs w:val="22"/>
          <w:u w:val="single"/>
        </w:rPr>
      </w:pPr>
    </w:p>
    <w:p w:rsidR="00330E14" w:rsidRPr="00057261" w:rsidRDefault="00330E14" w:rsidP="004E0E5C">
      <w:pPr>
        <w:rPr>
          <w:szCs w:val="22"/>
        </w:rPr>
      </w:pPr>
      <w:r w:rsidRPr="00057261">
        <w:rPr>
          <w:szCs w:val="22"/>
        </w:rPr>
        <w:t xml:space="preserve">Cilj je ovog razvojnog prioriteta pridonijeti očuvanju okoliša i prirode kao jednih od glavnih razvojnih resursa i nositelja identiteta </w:t>
      </w:r>
      <w:r w:rsidR="004C15FB" w:rsidRPr="00057261">
        <w:rPr>
          <w:szCs w:val="22"/>
        </w:rPr>
        <w:t xml:space="preserve">područja Požeško-slavonske </w:t>
      </w:r>
      <w:r w:rsidR="007C6A7F" w:rsidRPr="00057261">
        <w:rPr>
          <w:szCs w:val="22"/>
        </w:rPr>
        <w:t>županije</w:t>
      </w:r>
      <w:r w:rsidRPr="00057261">
        <w:rPr>
          <w:szCs w:val="22"/>
        </w:rPr>
        <w:t>.</w:t>
      </w:r>
    </w:p>
    <w:p w:rsidR="00330E14" w:rsidRPr="00057261" w:rsidRDefault="00330E14" w:rsidP="004E0E5C">
      <w:pPr>
        <w:rPr>
          <w:i/>
          <w:szCs w:val="22"/>
          <w:u w:val="single"/>
        </w:rPr>
      </w:pPr>
    </w:p>
    <w:p w:rsidR="004E0E5C" w:rsidRPr="00057261" w:rsidRDefault="004E0E5C" w:rsidP="004E0E5C">
      <w:pPr>
        <w:rPr>
          <w:i/>
          <w:szCs w:val="22"/>
          <w:u w:val="single"/>
        </w:rPr>
      </w:pPr>
      <w:r w:rsidRPr="00057261">
        <w:rPr>
          <w:i/>
          <w:szCs w:val="22"/>
          <w:u w:val="single"/>
        </w:rPr>
        <w:t>Opravdanje</w:t>
      </w:r>
    </w:p>
    <w:p w:rsidR="004C15FB" w:rsidRPr="00057261" w:rsidRDefault="004C15FB" w:rsidP="004E0E5C">
      <w:pPr>
        <w:rPr>
          <w:i/>
          <w:szCs w:val="22"/>
          <w:u w:val="single"/>
        </w:rPr>
      </w:pPr>
    </w:p>
    <w:p w:rsidR="004C15FB" w:rsidRPr="00057261" w:rsidRDefault="004C15FB" w:rsidP="00FB5457">
      <w:pPr>
        <w:jc w:val="both"/>
        <w:rPr>
          <w:bCs/>
          <w:szCs w:val="22"/>
        </w:rPr>
      </w:pPr>
      <w:r w:rsidRPr="00057261">
        <w:rPr>
          <w:bCs/>
          <w:szCs w:val="22"/>
        </w:rPr>
        <w:t>Analizom stanja okoliš i priroda prepoznati su kao jedni od glavni</w:t>
      </w:r>
      <w:r w:rsidR="00FB5457">
        <w:rPr>
          <w:bCs/>
          <w:szCs w:val="22"/>
        </w:rPr>
        <w:t>h</w:t>
      </w:r>
      <w:r w:rsidRPr="00057261">
        <w:rPr>
          <w:bCs/>
          <w:szCs w:val="22"/>
        </w:rPr>
        <w:t xml:space="preserve"> razvojnih resursa područja </w:t>
      </w:r>
      <w:r w:rsidR="007C6A7F" w:rsidRPr="00057261">
        <w:rPr>
          <w:bCs/>
          <w:szCs w:val="22"/>
        </w:rPr>
        <w:t>županije</w:t>
      </w:r>
      <w:r w:rsidRPr="00057261">
        <w:rPr>
          <w:bCs/>
          <w:szCs w:val="22"/>
        </w:rPr>
        <w:t>.</w:t>
      </w:r>
    </w:p>
    <w:p w:rsidR="004C15FB" w:rsidRPr="00057261" w:rsidRDefault="004C15FB" w:rsidP="0077009D">
      <w:pPr>
        <w:autoSpaceDE w:val="0"/>
        <w:autoSpaceDN w:val="0"/>
        <w:adjustRightInd w:val="0"/>
        <w:jc w:val="both"/>
        <w:rPr>
          <w:rFonts w:cs="Arial"/>
          <w:szCs w:val="22"/>
        </w:rPr>
      </w:pPr>
      <w:r w:rsidRPr="00057261">
        <w:rPr>
          <w:rFonts w:cs="Arial"/>
          <w:szCs w:val="22"/>
        </w:rPr>
        <w:t xml:space="preserve">Na području Požeško-slavonske </w:t>
      </w:r>
      <w:r w:rsidR="007C6A7F" w:rsidRPr="00057261">
        <w:rPr>
          <w:rFonts w:cs="Arial"/>
          <w:szCs w:val="22"/>
        </w:rPr>
        <w:t>županije</w:t>
      </w:r>
      <w:r w:rsidRPr="00057261">
        <w:rPr>
          <w:rFonts w:cs="Arial"/>
          <w:szCs w:val="22"/>
        </w:rPr>
        <w:t xml:space="preserve"> postoje zaštićene  sljedeće prirodne vrijednosti:</w:t>
      </w:r>
    </w:p>
    <w:p w:rsidR="004C15FB" w:rsidRPr="00057261" w:rsidRDefault="004C15FB" w:rsidP="0077009D">
      <w:pPr>
        <w:autoSpaceDE w:val="0"/>
        <w:autoSpaceDN w:val="0"/>
        <w:adjustRightInd w:val="0"/>
        <w:jc w:val="both"/>
        <w:rPr>
          <w:rFonts w:cs="Arial"/>
          <w:bCs/>
          <w:szCs w:val="22"/>
        </w:rPr>
      </w:pPr>
      <w:r w:rsidRPr="00057261">
        <w:rPr>
          <w:rFonts w:cs="Arial"/>
          <w:bCs/>
          <w:szCs w:val="22"/>
        </w:rPr>
        <w:t>Park prirode</w:t>
      </w:r>
      <w:r w:rsidR="00C419EC" w:rsidRPr="00057261">
        <w:rPr>
          <w:rFonts w:cs="Arial"/>
          <w:bCs/>
          <w:szCs w:val="22"/>
        </w:rPr>
        <w:t xml:space="preserve"> „Papuk“, značajni krajobraz</w:t>
      </w:r>
      <w:r w:rsidR="00C419EC" w:rsidRPr="00057261">
        <w:rPr>
          <w:rFonts w:cs="Arial"/>
          <w:szCs w:val="22"/>
        </w:rPr>
        <w:t xml:space="preserve"> (Sovsko jezero) te spomenici parkovne arhitekture u Kutjevu, Trenkovu i Lipiku.</w:t>
      </w:r>
    </w:p>
    <w:p w:rsidR="00C419EC" w:rsidRPr="00057261" w:rsidRDefault="00C419EC" w:rsidP="00FB5457">
      <w:pPr>
        <w:pStyle w:val="Tijeloteksta2"/>
        <w:rPr>
          <w:sz w:val="22"/>
          <w:szCs w:val="22"/>
        </w:rPr>
      </w:pPr>
    </w:p>
    <w:p w:rsidR="004C15FB" w:rsidRPr="00057261" w:rsidRDefault="004C15FB" w:rsidP="00FB5457">
      <w:pPr>
        <w:pStyle w:val="Tijeloteksta2"/>
        <w:rPr>
          <w:sz w:val="22"/>
          <w:szCs w:val="22"/>
        </w:rPr>
      </w:pPr>
      <w:r w:rsidRPr="00057261">
        <w:rPr>
          <w:sz w:val="22"/>
          <w:szCs w:val="22"/>
        </w:rPr>
        <w:t xml:space="preserve">Iako je stanje u okolišu zadovoljavajuće, </w:t>
      </w:r>
      <w:r w:rsidR="005E11DC" w:rsidRPr="00057261">
        <w:rPr>
          <w:sz w:val="22"/>
          <w:szCs w:val="22"/>
        </w:rPr>
        <w:t xml:space="preserve">zbog </w:t>
      </w:r>
      <w:r w:rsidRPr="00057261">
        <w:rPr>
          <w:sz w:val="22"/>
          <w:szCs w:val="22"/>
        </w:rPr>
        <w:t>gospodarskih aktivnosti (ukl</w:t>
      </w:r>
      <w:r w:rsidR="005E11DC" w:rsidRPr="00057261">
        <w:rPr>
          <w:sz w:val="22"/>
          <w:szCs w:val="22"/>
        </w:rPr>
        <w:t>jučujući turističku industriju), rješavanja otpada</w:t>
      </w:r>
      <w:r w:rsidRPr="00057261">
        <w:rPr>
          <w:sz w:val="22"/>
          <w:szCs w:val="22"/>
        </w:rPr>
        <w:t xml:space="preserve"> </w:t>
      </w:r>
      <w:r w:rsidR="005E11DC" w:rsidRPr="00057261">
        <w:rPr>
          <w:sz w:val="22"/>
          <w:szCs w:val="22"/>
        </w:rPr>
        <w:t>te ispuštanja plinova u atmosferu</w:t>
      </w:r>
      <w:r w:rsidR="00FB5457">
        <w:rPr>
          <w:sz w:val="22"/>
          <w:szCs w:val="22"/>
        </w:rPr>
        <w:t>,</w:t>
      </w:r>
      <w:r w:rsidR="005E11DC" w:rsidRPr="00057261">
        <w:rPr>
          <w:sz w:val="22"/>
          <w:szCs w:val="22"/>
        </w:rPr>
        <w:t xml:space="preserve"> </w:t>
      </w:r>
      <w:r w:rsidRPr="00057261">
        <w:rPr>
          <w:sz w:val="22"/>
          <w:szCs w:val="22"/>
        </w:rPr>
        <w:t>u pojedinim dijelovima osjetljivost okoliša je velika</w:t>
      </w:r>
      <w:r w:rsidR="00FB5457">
        <w:rPr>
          <w:sz w:val="22"/>
          <w:szCs w:val="22"/>
        </w:rPr>
        <w:t>,</w:t>
      </w:r>
      <w:r w:rsidRPr="00057261">
        <w:rPr>
          <w:sz w:val="22"/>
          <w:szCs w:val="22"/>
        </w:rPr>
        <w:t xml:space="preserve"> što zahtijeva permanentna ulaganja i provedbu zaštitnih mjera. Na onečišćenje okoliša najviše utje</w:t>
      </w:r>
      <w:r w:rsidR="005E11DC" w:rsidRPr="00057261">
        <w:rPr>
          <w:sz w:val="22"/>
          <w:szCs w:val="22"/>
        </w:rPr>
        <w:t>ču gospodarstvo, poljoprivreda</w:t>
      </w:r>
      <w:r w:rsidRPr="00057261">
        <w:rPr>
          <w:sz w:val="22"/>
          <w:szCs w:val="22"/>
        </w:rPr>
        <w:t xml:space="preserve">, a značajnu ugrozu predstavlja zastarjela i neadekvatna komunalna infrastruktura, kao što su kanalizacijska i vodoopskrbna mreža, </w:t>
      </w:r>
      <w:r w:rsidR="005E11DC" w:rsidRPr="00057261">
        <w:rPr>
          <w:sz w:val="22"/>
          <w:szCs w:val="22"/>
        </w:rPr>
        <w:t>neadekvatan sustav pročišćavanja voda</w:t>
      </w:r>
      <w:r w:rsidRPr="00057261">
        <w:rPr>
          <w:sz w:val="22"/>
          <w:szCs w:val="22"/>
        </w:rPr>
        <w:t xml:space="preserve">, ilegalna odlagališta otpada, požari. Za ukupno očuvanje okoliša važan čimbenik predstavljaju i mjere energetski održivog razvoja, uključujući korištenje obnovljivih izvora energije. </w:t>
      </w:r>
    </w:p>
    <w:p w:rsidR="00330E14" w:rsidRPr="00057261" w:rsidRDefault="005E11DC" w:rsidP="00FB5457">
      <w:pPr>
        <w:pStyle w:val="Zaglavlje"/>
        <w:tabs>
          <w:tab w:val="clear" w:pos="4536"/>
          <w:tab w:val="clear" w:pos="9072"/>
        </w:tabs>
        <w:jc w:val="both"/>
        <w:rPr>
          <w:szCs w:val="22"/>
        </w:rPr>
      </w:pPr>
      <w:r w:rsidRPr="00057261">
        <w:rPr>
          <w:szCs w:val="22"/>
        </w:rPr>
        <w:t xml:space="preserve">Velika </w:t>
      </w:r>
      <w:r w:rsidR="00FB5457">
        <w:rPr>
          <w:szCs w:val="22"/>
        </w:rPr>
        <w:t xml:space="preserve">su </w:t>
      </w:r>
      <w:r w:rsidRPr="00057261">
        <w:rPr>
          <w:szCs w:val="22"/>
        </w:rPr>
        <w:t xml:space="preserve">onečišćenja okoliša i prirode zaostala minska područja na području </w:t>
      </w:r>
      <w:r w:rsidR="007C6A7F" w:rsidRPr="00057261">
        <w:rPr>
          <w:szCs w:val="22"/>
        </w:rPr>
        <w:t>županije</w:t>
      </w:r>
      <w:r w:rsidRPr="00057261">
        <w:rPr>
          <w:szCs w:val="22"/>
        </w:rPr>
        <w:t>.</w:t>
      </w:r>
    </w:p>
    <w:p w:rsidR="005E11DC" w:rsidRPr="00057261" w:rsidRDefault="005E11DC" w:rsidP="00FB5457">
      <w:pPr>
        <w:pStyle w:val="Zaglavlje"/>
        <w:tabs>
          <w:tab w:val="clear" w:pos="4536"/>
          <w:tab w:val="clear" w:pos="9072"/>
        </w:tabs>
        <w:jc w:val="both"/>
        <w:rPr>
          <w:szCs w:val="22"/>
        </w:rPr>
      </w:pPr>
      <w:r w:rsidRPr="00057261">
        <w:rPr>
          <w:szCs w:val="22"/>
        </w:rPr>
        <w:t xml:space="preserve">Na području Požeško-slavonske </w:t>
      </w:r>
      <w:r w:rsidR="007C6A7F" w:rsidRPr="00057261">
        <w:rPr>
          <w:szCs w:val="22"/>
        </w:rPr>
        <w:t>županije</w:t>
      </w:r>
      <w:r w:rsidRPr="00057261">
        <w:rPr>
          <w:szCs w:val="22"/>
        </w:rPr>
        <w:t xml:space="preserve"> još je uvijek oko 31,4 km² minski sumnjivih površina koje je potrebno pretražiti</w:t>
      </w:r>
      <w:r w:rsidR="00FB5457">
        <w:rPr>
          <w:szCs w:val="22"/>
        </w:rPr>
        <w:t>,</w:t>
      </w:r>
      <w:r w:rsidRPr="00057261">
        <w:rPr>
          <w:szCs w:val="22"/>
        </w:rPr>
        <w:t xml:space="preserve"> odnosno razminirati. Minski sumnjiva područja nalaze se u 2 od ukupno 10 jedinica lokalne samouprave Požeško-slavonske </w:t>
      </w:r>
      <w:r w:rsidR="007C6A7F" w:rsidRPr="00057261">
        <w:rPr>
          <w:szCs w:val="22"/>
        </w:rPr>
        <w:t>županije</w:t>
      </w:r>
      <w:r w:rsidRPr="00057261">
        <w:rPr>
          <w:szCs w:val="22"/>
        </w:rPr>
        <w:t xml:space="preserve">. </w:t>
      </w:r>
    </w:p>
    <w:p w:rsidR="00330E14" w:rsidRPr="004E0E5C" w:rsidRDefault="00330E14" w:rsidP="0077009D">
      <w:pPr>
        <w:jc w:val="both"/>
        <w:rPr>
          <w:i/>
          <w:u w:val="single"/>
        </w:rPr>
      </w:pPr>
    </w:p>
    <w:p w:rsidR="004E0E5C" w:rsidRPr="00057261" w:rsidRDefault="004E0E5C" w:rsidP="0077009D">
      <w:pPr>
        <w:jc w:val="both"/>
        <w:rPr>
          <w:i/>
          <w:szCs w:val="22"/>
          <w:u w:val="single"/>
        </w:rPr>
      </w:pPr>
      <w:r w:rsidRPr="00057261">
        <w:rPr>
          <w:i/>
          <w:szCs w:val="22"/>
          <w:u w:val="single"/>
        </w:rPr>
        <w:t>Opis</w:t>
      </w:r>
    </w:p>
    <w:p w:rsidR="004E0E5C" w:rsidRPr="00057261" w:rsidRDefault="004E0E5C" w:rsidP="0077009D">
      <w:pPr>
        <w:pStyle w:val="Zaglavlje"/>
        <w:tabs>
          <w:tab w:val="clear" w:pos="4536"/>
          <w:tab w:val="clear" w:pos="9072"/>
        </w:tabs>
        <w:jc w:val="both"/>
        <w:rPr>
          <w:szCs w:val="22"/>
        </w:rPr>
      </w:pPr>
    </w:p>
    <w:p w:rsidR="00223117" w:rsidRPr="00057261" w:rsidRDefault="00223117" w:rsidP="00FB5457">
      <w:pPr>
        <w:jc w:val="both"/>
        <w:rPr>
          <w:bCs/>
          <w:szCs w:val="22"/>
        </w:rPr>
      </w:pPr>
      <w:r w:rsidRPr="00057261">
        <w:rPr>
          <w:bCs/>
          <w:szCs w:val="22"/>
        </w:rPr>
        <w:t>Razvojni prioritet 1.3. usmjeren je na zaštitu i očuvanje kvalitete okoliša</w:t>
      </w:r>
      <w:r w:rsidR="00C419EC" w:rsidRPr="00057261">
        <w:rPr>
          <w:bCs/>
          <w:szCs w:val="22"/>
        </w:rPr>
        <w:t xml:space="preserve"> i</w:t>
      </w:r>
      <w:r w:rsidRPr="00057261">
        <w:rPr>
          <w:bCs/>
          <w:szCs w:val="22"/>
        </w:rPr>
        <w:t xml:space="preserve"> prirode osobito savjesni</w:t>
      </w:r>
      <w:r w:rsidR="00C419EC" w:rsidRPr="00057261">
        <w:rPr>
          <w:bCs/>
          <w:szCs w:val="22"/>
        </w:rPr>
        <w:t>m upravljanjem ovim resursima. O</w:t>
      </w:r>
      <w:r w:rsidRPr="00057261">
        <w:rPr>
          <w:bCs/>
          <w:szCs w:val="22"/>
        </w:rPr>
        <w:t xml:space="preserve">vaj prioritet </w:t>
      </w:r>
      <w:r w:rsidR="00C419EC" w:rsidRPr="00057261">
        <w:rPr>
          <w:bCs/>
          <w:szCs w:val="22"/>
        </w:rPr>
        <w:t>ostvarit</w:t>
      </w:r>
      <w:r w:rsidRPr="00057261">
        <w:rPr>
          <w:bCs/>
          <w:szCs w:val="22"/>
        </w:rPr>
        <w:t xml:space="preserve"> će se unapređenjem komunalnih usluga i infrastrukture, upravljanje</w:t>
      </w:r>
      <w:r w:rsidR="00C419EC" w:rsidRPr="00057261">
        <w:rPr>
          <w:bCs/>
          <w:szCs w:val="22"/>
        </w:rPr>
        <w:t>m</w:t>
      </w:r>
      <w:r w:rsidRPr="00057261">
        <w:rPr>
          <w:bCs/>
          <w:szCs w:val="22"/>
        </w:rPr>
        <w:t xml:space="preserve"> vodama i otpadnim vodama te otpadom.</w:t>
      </w:r>
    </w:p>
    <w:p w:rsidR="00223117" w:rsidRPr="00057261" w:rsidRDefault="00223117" w:rsidP="00FB5457">
      <w:pPr>
        <w:jc w:val="both"/>
        <w:rPr>
          <w:bCs/>
          <w:szCs w:val="22"/>
        </w:rPr>
      </w:pPr>
      <w:r w:rsidRPr="00057261">
        <w:rPr>
          <w:bCs/>
          <w:szCs w:val="22"/>
        </w:rPr>
        <w:t>Korištenj</w:t>
      </w:r>
      <w:r w:rsidR="00C419EC" w:rsidRPr="00057261">
        <w:rPr>
          <w:bCs/>
          <w:szCs w:val="22"/>
        </w:rPr>
        <w:t>e</w:t>
      </w:r>
      <w:r w:rsidR="00FB5457">
        <w:rPr>
          <w:bCs/>
          <w:szCs w:val="22"/>
        </w:rPr>
        <w:t>m</w:t>
      </w:r>
      <w:r w:rsidRPr="00057261">
        <w:rPr>
          <w:bCs/>
          <w:szCs w:val="22"/>
        </w:rPr>
        <w:t xml:space="preserve"> obnovljivih izvora energije i provedbom mjera energetske učinkovitosti uvelike će se doprinijeti očuvanju okoliša i prirode.</w:t>
      </w:r>
    </w:p>
    <w:p w:rsidR="00223117" w:rsidRPr="00057261" w:rsidRDefault="00223117" w:rsidP="00FB5457">
      <w:pPr>
        <w:jc w:val="both"/>
        <w:rPr>
          <w:bCs/>
          <w:szCs w:val="22"/>
        </w:rPr>
      </w:pPr>
      <w:r w:rsidRPr="00057261">
        <w:rPr>
          <w:bCs/>
          <w:szCs w:val="22"/>
        </w:rPr>
        <w:t xml:space="preserve">Razminiranjem sumnjivih minskih područja </w:t>
      </w:r>
      <w:r w:rsidR="00870106" w:rsidRPr="00057261">
        <w:rPr>
          <w:bCs/>
          <w:szCs w:val="22"/>
        </w:rPr>
        <w:t>omogućit će se korištenje čistog</w:t>
      </w:r>
      <w:r w:rsidRPr="00057261">
        <w:rPr>
          <w:bCs/>
          <w:szCs w:val="22"/>
        </w:rPr>
        <w:t xml:space="preserve"> okoliša i prirode</w:t>
      </w:r>
      <w:r w:rsidR="00FB5457">
        <w:rPr>
          <w:bCs/>
          <w:szCs w:val="22"/>
        </w:rPr>
        <w:t>.</w:t>
      </w:r>
    </w:p>
    <w:p w:rsidR="005758BC" w:rsidRPr="00057261" w:rsidRDefault="00870106" w:rsidP="00FB5457">
      <w:pPr>
        <w:jc w:val="both"/>
        <w:rPr>
          <w:bCs/>
          <w:szCs w:val="22"/>
        </w:rPr>
      </w:pPr>
      <w:r w:rsidRPr="00057261">
        <w:rPr>
          <w:bCs/>
          <w:szCs w:val="22"/>
        </w:rPr>
        <w:t>Na taj način omogućit će se korištenje ovih resursa u svim poduzetničkim aktivnostima, poljoprivred</w:t>
      </w:r>
      <w:r w:rsidR="00FB5457">
        <w:rPr>
          <w:bCs/>
          <w:szCs w:val="22"/>
        </w:rPr>
        <w:t>i</w:t>
      </w:r>
      <w:r w:rsidRPr="00057261">
        <w:rPr>
          <w:bCs/>
          <w:szCs w:val="22"/>
        </w:rPr>
        <w:t>, turizm</w:t>
      </w:r>
      <w:r w:rsidR="00FB5457">
        <w:rPr>
          <w:bCs/>
          <w:szCs w:val="22"/>
        </w:rPr>
        <w:t>u</w:t>
      </w:r>
      <w:r w:rsidRPr="00057261">
        <w:rPr>
          <w:bCs/>
          <w:szCs w:val="22"/>
        </w:rPr>
        <w:t xml:space="preserve"> i sl. </w:t>
      </w:r>
    </w:p>
    <w:p w:rsidR="00223117" w:rsidRPr="00057261" w:rsidRDefault="00C419EC" w:rsidP="00FB5457">
      <w:pPr>
        <w:spacing w:after="120"/>
        <w:jc w:val="both"/>
        <w:rPr>
          <w:bCs/>
          <w:szCs w:val="22"/>
        </w:rPr>
      </w:pPr>
      <w:r w:rsidRPr="00057261">
        <w:rPr>
          <w:bCs/>
          <w:szCs w:val="22"/>
        </w:rPr>
        <w:t>P</w:t>
      </w:r>
      <w:r w:rsidR="00223117" w:rsidRPr="00057261">
        <w:rPr>
          <w:bCs/>
          <w:szCs w:val="22"/>
        </w:rPr>
        <w:t xml:space="preserve">rioritet </w:t>
      </w:r>
      <w:r w:rsidRPr="00057261">
        <w:rPr>
          <w:bCs/>
          <w:szCs w:val="22"/>
        </w:rPr>
        <w:t>će se</w:t>
      </w:r>
      <w:r w:rsidR="00223117" w:rsidRPr="00057261">
        <w:rPr>
          <w:bCs/>
          <w:szCs w:val="22"/>
        </w:rPr>
        <w:t xml:space="preserve"> ostvariti provedbom </w:t>
      </w:r>
      <w:r w:rsidR="00716157" w:rsidRPr="00057261">
        <w:rPr>
          <w:bCs/>
          <w:szCs w:val="22"/>
        </w:rPr>
        <w:t>triju</w:t>
      </w:r>
      <w:r w:rsidRPr="00057261">
        <w:rPr>
          <w:bCs/>
          <w:szCs w:val="22"/>
        </w:rPr>
        <w:t xml:space="preserve"> mjera: zaštit</w:t>
      </w:r>
      <w:r w:rsidR="00FB5457">
        <w:rPr>
          <w:bCs/>
          <w:szCs w:val="22"/>
        </w:rPr>
        <w:t>om</w:t>
      </w:r>
      <w:r w:rsidRPr="00057261">
        <w:rPr>
          <w:bCs/>
          <w:szCs w:val="22"/>
        </w:rPr>
        <w:t xml:space="preserve"> okoliša i prirode, povećanjem energetske učinkovitosti i korištenj</w:t>
      </w:r>
      <w:r w:rsidR="00FB5457">
        <w:rPr>
          <w:bCs/>
          <w:szCs w:val="22"/>
        </w:rPr>
        <w:t>em</w:t>
      </w:r>
      <w:r w:rsidRPr="00057261">
        <w:rPr>
          <w:bCs/>
          <w:szCs w:val="22"/>
        </w:rPr>
        <w:t xml:space="preserve"> alternativnih izvora energije te razminiranj</w:t>
      </w:r>
      <w:r w:rsidR="00FB5457">
        <w:rPr>
          <w:bCs/>
          <w:szCs w:val="22"/>
        </w:rPr>
        <w:t>em</w:t>
      </w:r>
      <w:r w:rsidRPr="00057261">
        <w:rPr>
          <w:bCs/>
          <w:szCs w:val="22"/>
        </w:rPr>
        <w:t xml:space="preserve"> cijelog područja Županije.</w:t>
      </w:r>
      <w:r w:rsidR="00223117" w:rsidRPr="00057261">
        <w:rPr>
          <w:bCs/>
          <w:szCs w:val="22"/>
        </w:rPr>
        <w:t xml:space="preserve"> Poboljšanje komunalnih usluga i infrastrukture predviđeno je primarno u području vodoopskrbe, odvodnje, kanalizacije i upravljanju otpadom. No aktivnosti će također biti usmjerene na zaštitu </w:t>
      </w:r>
      <w:r w:rsidR="002A47C9" w:rsidRPr="00057261">
        <w:rPr>
          <w:bCs/>
          <w:szCs w:val="22"/>
        </w:rPr>
        <w:t>rijeka i potoka</w:t>
      </w:r>
      <w:r w:rsidR="00223117" w:rsidRPr="00057261">
        <w:rPr>
          <w:bCs/>
          <w:szCs w:val="22"/>
        </w:rPr>
        <w:t xml:space="preserve">, prevenciju onečišćenja zraka i zaštitu od požara. </w:t>
      </w:r>
    </w:p>
    <w:p w:rsidR="00223117" w:rsidRPr="00057261" w:rsidRDefault="00223117" w:rsidP="00FB5457">
      <w:pPr>
        <w:spacing w:after="120"/>
        <w:jc w:val="both"/>
        <w:rPr>
          <w:bCs/>
          <w:szCs w:val="22"/>
        </w:rPr>
      </w:pPr>
      <w:r w:rsidRPr="00057261">
        <w:rPr>
          <w:bCs/>
          <w:szCs w:val="22"/>
        </w:rPr>
        <w:t xml:space="preserve">Nadalje, očuvanju okoliša nastojat će se pridonijeti i promocijom energetski održivog razvoja putem provedbe aktivnosti vezanih uz povećanje energetske učinkovitosti i veće korištenje obnovljivih izvora energije. </w:t>
      </w:r>
    </w:p>
    <w:p w:rsidR="005E11DC" w:rsidRPr="004E0E5C" w:rsidRDefault="005E11DC" w:rsidP="0077009D">
      <w:pPr>
        <w:jc w:val="both"/>
        <w:rPr>
          <w:i/>
          <w:u w:val="single"/>
        </w:rPr>
      </w:pPr>
    </w:p>
    <w:p w:rsidR="004E0E5C" w:rsidRPr="00057261" w:rsidRDefault="004E0E5C" w:rsidP="004E0E5C">
      <w:pPr>
        <w:rPr>
          <w:i/>
          <w:szCs w:val="22"/>
        </w:rPr>
      </w:pPr>
      <w:r w:rsidRPr="00057261">
        <w:rPr>
          <w:i/>
          <w:szCs w:val="22"/>
        </w:rPr>
        <w:t>Mjere</w:t>
      </w:r>
    </w:p>
    <w:p w:rsidR="004E0E5C" w:rsidRPr="00057261" w:rsidRDefault="004E0E5C" w:rsidP="00AB49C3">
      <w:pPr>
        <w:rPr>
          <w:b/>
          <w:szCs w:val="22"/>
        </w:rPr>
      </w:pPr>
    </w:p>
    <w:p w:rsidR="004E0E5C" w:rsidRPr="00057261" w:rsidRDefault="004E0E5C" w:rsidP="00AB49C3">
      <w:pPr>
        <w:rPr>
          <w:b/>
          <w:bCs/>
          <w:szCs w:val="22"/>
        </w:rPr>
      </w:pPr>
      <w:r w:rsidRPr="00057261">
        <w:rPr>
          <w:b/>
          <w:bCs/>
          <w:szCs w:val="22"/>
        </w:rPr>
        <w:t>Mjera 1.3.1.</w:t>
      </w:r>
      <w:r w:rsidRPr="00057261">
        <w:rPr>
          <w:rFonts w:eastAsia="Calibri" w:cs="Times New Roman"/>
          <w:bCs/>
          <w:szCs w:val="22"/>
        </w:rPr>
        <w:t xml:space="preserve"> </w:t>
      </w:r>
      <w:r w:rsidRPr="00057261">
        <w:rPr>
          <w:b/>
          <w:bCs/>
          <w:szCs w:val="22"/>
        </w:rPr>
        <w:t>Zaštite okoliša i prirode</w:t>
      </w:r>
    </w:p>
    <w:p w:rsidR="004E0E5C" w:rsidRPr="00057261" w:rsidRDefault="004E0E5C" w:rsidP="00AB49C3">
      <w:pPr>
        <w:rPr>
          <w:b/>
          <w:bCs/>
          <w:szCs w:val="22"/>
        </w:rPr>
      </w:pPr>
    </w:p>
    <w:p w:rsidR="007E20CD" w:rsidRPr="00057261" w:rsidRDefault="007E20CD" w:rsidP="0067696A">
      <w:pPr>
        <w:pStyle w:val="Odlomakpopisa"/>
        <w:numPr>
          <w:ilvl w:val="0"/>
          <w:numId w:val="9"/>
        </w:numPr>
        <w:spacing w:after="0" w:line="240" w:lineRule="auto"/>
        <w:rPr>
          <w:sz w:val="22"/>
        </w:rPr>
      </w:pPr>
      <w:r w:rsidRPr="00057261">
        <w:rPr>
          <w:sz w:val="22"/>
        </w:rPr>
        <w:t>poticati izradu i ažuriranje planova zaštite i upravljanja koji se o</w:t>
      </w:r>
      <w:r w:rsidR="00716157" w:rsidRPr="00057261">
        <w:rPr>
          <w:sz w:val="22"/>
        </w:rPr>
        <w:t>dnose na lokalitete Natura 2000</w:t>
      </w:r>
      <w:r w:rsidRPr="00057261">
        <w:rPr>
          <w:sz w:val="22"/>
        </w:rPr>
        <w:t xml:space="preserve"> i druga područja visoke prirodne vrijednosti</w:t>
      </w:r>
    </w:p>
    <w:p w:rsidR="007E20CD" w:rsidRPr="00057261" w:rsidRDefault="007E20CD" w:rsidP="0067696A">
      <w:pPr>
        <w:pStyle w:val="Odlomakpopisa"/>
        <w:numPr>
          <w:ilvl w:val="0"/>
          <w:numId w:val="9"/>
        </w:numPr>
        <w:spacing w:after="0" w:line="240" w:lineRule="auto"/>
        <w:rPr>
          <w:sz w:val="22"/>
        </w:rPr>
      </w:pPr>
      <w:r w:rsidRPr="00057261">
        <w:rPr>
          <w:sz w:val="22"/>
        </w:rPr>
        <w:t>provesti znanstvena istraživanja radi utvrđivanja vrijednosti zbog kojih su pojedina područja zaštićena ili planirana za zaštitu kroz Prostorni plan PSŽ te zaštićena ekološkom mrežom</w:t>
      </w:r>
    </w:p>
    <w:p w:rsidR="007E20CD" w:rsidRPr="00057261" w:rsidRDefault="007E20CD" w:rsidP="0067696A">
      <w:pPr>
        <w:pStyle w:val="Odlomakpopisa"/>
        <w:numPr>
          <w:ilvl w:val="0"/>
          <w:numId w:val="9"/>
        </w:numPr>
        <w:spacing w:after="0" w:line="240" w:lineRule="auto"/>
        <w:rPr>
          <w:sz w:val="22"/>
        </w:rPr>
      </w:pPr>
      <w:r w:rsidRPr="00057261">
        <w:rPr>
          <w:sz w:val="22"/>
        </w:rPr>
        <w:t>uravnotežiti „zaštitu“ i „održivo korištenje“ prirodne baštine osmišljavanjem planova upravljanja/zaštite/gospodarenja resursima prirodne baštine</w:t>
      </w:r>
    </w:p>
    <w:p w:rsidR="007E20CD" w:rsidRPr="00057261" w:rsidRDefault="007E20CD" w:rsidP="0067696A">
      <w:pPr>
        <w:pStyle w:val="Odlomakpopisa"/>
        <w:numPr>
          <w:ilvl w:val="0"/>
          <w:numId w:val="9"/>
        </w:numPr>
        <w:spacing w:after="0" w:line="240" w:lineRule="auto"/>
        <w:rPr>
          <w:sz w:val="22"/>
        </w:rPr>
      </w:pPr>
      <w:r w:rsidRPr="00057261">
        <w:rPr>
          <w:sz w:val="22"/>
        </w:rPr>
        <w:t>sprečavati daljnji gubitak biološke raznolikosti korištenjem tradicijske poljoprivrede i autohtonih pasmina i sorata</w:t>
      </w:r>
    </w:p>
    <w:p w:rsidR="007E20CD" w:rsidRPr="00057261" w:rsidRDefault="007E20CD" w:rsidP="0067696A">
      <w:pPr>
        <w:pStyle w:val="Odlomakpopisa"/>
        <w:numPr>
          <w:ilvl w:val="0"/>
          <w:numId w:val="9"/>
        </w:numPr>
        <w:spacing w:after="0" w:line="240" w:lineRule="auto"/>
        <w:rPr>
          <w:sz w:val="22"/>
        </w:rPr>
      </w:pPr>
      <w:r w:rsidRPr="00057261">
        <w:rPr>
          <w:sz w:val="22"/>
        </w:rPr>
        <w:t xml:space="preserve">kadrovski osnažiti institucije u području zaštite prirode </w:t>
      </w:r>
    </w:p>
    <w:p w:rsidR="007E20CD" w:rsidRPr="00057261" w:rsidRDefault="007E20CD" w:rsidP="0067696A">
      <w:pPr>
        <w:pStyle w:val="Odlomakpopisa"/>
        <w:numPr>
          <w:ilvl w:val="0"/>
          <w:numId w:val="9"/>
        </w:numPr>
        <w:spacing w:after="0" w:line="240" w:lineRule="auto"/>
        <w:rPr>
          <w:sz w:val="22"/>
        </w:rPr>
      </w:pPr>
      <w:r w:rsidRPr="00057261">
        <w:rPr>
          <w:sz w:val="22"/>
        </w:rPr>
        <w:t>proširiti i poboljšati prezentiranje prirodne baštine PSŽ u edukativne svrhe, ali i s ciljem osnaživanja prirodnih vrijednosti kao prepoznatljivog turističkog br</w:t>
      </w:r>
      <w:r w:rsidR="00957B25">
        <w:rPr>
          <w:sz w:val="22"/>
        </w:rPr>
        <w:t>a</w:t>
      </w:r>
      <w:r w:rsidRPr="00057261">
        <w:rPr>
          <w:sz w:val="22"/>
        </w:rPr>
        <w:t>nda</w:t>
      </w:r>
    </w:p>
    <w:p w:rsidR="007E20CD" w:rsidRPr="00057261" w:rsidRDefault="007E20CD" w:rsidP="0067696A">
      <w:pPr>
        <w:pStyle w:val="Odlomakpopisa"/>
        <w:numPr>
          <w:ilvl w:val="0"/>
          <w:numId w:val="9"/>
        </w:numPr>
        <w:spacing w:after="0" w:line="240" w:lineRule="auto"/>
        <w:rPr>
          <w:sz w:val="22"/>
        </w:rPr>
      </w:pPr>
      <w:r w:rsidRPr="00057261">
        <w:rPr>
          <w:sz w:val="22"/>
        </w:rPr>
        <w:t xml:space="preserve">educirati postojeće i nove kadrove i formirati timove za praćenje, prijavu i implementaciju projekata EU-a u domeni zaštite prirode u institucijama u PSŽ koje se bave zaštitom prirode i okoliša </w:t>
      </w:r>
    </w:p>
    <w:p w:rsidR="007E20CD" w:rsidRPr="00057261" w:rsidRDefault="007E20CD" w:rsidP="0067696A">
      <w:pPr>
        <w:pStyle w:val="Odlomakpopisa"/>
        <w:numPr>
          <w:ilvl w:val="0"/>
          <w:numId w:val="9"/>
        </w:numPr>
        <w:spacing w:after="0" w:line="240" w:lineRule="auto"/>
        <w:rPr>
          <w:sz w:val="22"/>
        </w:rPr>
      </w:pPr>
      <w:r w:rsidRPr="00057261">
        <w:rPr>
          <w:sz w:val="22"/>
        </w:rPr>
        <w:t>analizirati sve postojeće izvore podataka o okolišu</w:t>
      </w:r>
    </w:p>
    <w:p w:rsidR="007E20CD" w:rsidRPr="00057261" w:rsidRDefault="007E20CD" w:rsidP="0067696A">
      <w:pPr>
        <w:pStyle w:val="Odlomakpopisa"/>
        <w:numPr>
          <w:ilvl w:val="0"/>
          <w:numId w:val="9"/>
        </w:numPr>
        <w:spacing w:after="0" w:line="240" w:lineRule="auto"/>
        <w:rPr>
          <w:sz w:val="22"/>
        </w:rPr>
      </w:pPr>
      <w:r w:rsidRPr="00057261">
        <w:rPr>
          <w:sz w:val="22"/>
        </w:rPr>
        <w:t>jačati horizontalnu i vertikalnu suradnju u upravljanju okolišem te osmisliti adekvatan oblik komunikacije s javnosti uz poticanje sudjelovanja javnosti u odlučivanju o pitanjima okoliša</w:t>
      </w:r>
    </w:p>
    <w:p w:rsidR="007E20CD" w:rsidRPr="00057261" w:rsidRDefault="007E20CD" w:rsidP="0067696A">
      <w:pPr>
        <w:pStyle w:val="Odlomakpopisa"/>
        <w:numPr>
          <w:ilvl w:val="0"/>
          <w:numId w:val="9"/>
        </w:numPr>
        <w:spacing w:after="0" w:line="240" w:lineRule="auto"/>
        <w:rPr>
          <w:sz w:val="22"/>
        </w:rPr>
      </w:pPr>
      <w:r w:rsidRPr="00057261">
        <w:rPr>
          <w:sz w:val="22"/>
        </w:rPr>
        <w:lastRenderedPageBreak/>
        <w:t>uskladiti izvještavanje o stanju okoliša na području PSŽ s EU metodologijom praćenja i izvještavanja</w:t>
      </w:r>
      <w:r w:rsidR="00957B25">
        <w:rPr>
          <w:sz w:val="22"/>
        </w:rPr>
        <w:t>.</w:t>
      </w:r>
      <w:r w:rsidRPr="00057261">
        <w:rPr>
          <w:sz w:val="22"/>
        </w:rPr>
        <w:t xml:space="preserve"> </w:t>
      </w:r>
    </w:p>
    <w:p w:rsidR="005A54CD" w:rsidRPr="008E5C4A" w:rsidRDefault="005A54CD" w:rsidP="005A54CD">
      <w:pPr>
        <w:pStyle w:val="Odlomakpopisa"/>
        <w:spacing w:after="0" w:line="240" w:lineRule="auto"/>
        <w:ind w:left="1068"/>
      </w:pPr>
    </w:p>
    <w:p w:rsidR="007E20CD" w:rsidRPr="00057261" w:rsidRDefault="007E20CD" w:rsidP="007E20CD">
      <w:pPr>
        <w:rPr>
          <w:bCs/>
          <w:i/>
          <w:szCs w:val="22"/>
          <w:u w:val="single"/>
        </w:rPr>
      </w:pPr>
      <w:r w:rsidRPr="00057261">
        <w:rPr>
          <w:bCs/>
          <w:i/>
          <w:szCs w:val="22"/>
          <w:u w:val="single"/>
        </w:rPr>
        <w:t>Pokazatelji ishoda za mjeru 1.3.1.</w:t>
      </w:r>
    </w:p>
    <w:p w:rsidR="00550C36" w:rsidRDefault="00550C36" w:rsidP="004E0E5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550C36" w:rsidRPr="00745695" w:rsidTr="00D508C9">
        <w:tc>
          <w:tcPr>
            <w:tcW w:w="5328" w:type="dxa"/>
            <w:gridSpan w:val="3"/>
          </w:tcPr>
          <w:p w:rsidR="00550C36" w:rsidRPr="00745695" w:rsidRDefault="00550C36" w:rsidP="00550C36">
            <w:pPr>
              <w:rPr>
                <w:b/>
                <w:bCs/>
                <w:sz w:val="16"/>
                <w:szCs w:val="16"/>
              </w:rPr>
            </w:pPr>
            <w:r w:rsidRPr="00745695">
              <w:rPr>
                <w:b/>
                <w:bCs/>
                <w:sz w:val="16"/>
                <w:szCs w:val="16"/>
              </w:rPr>
              <w:t>Pokazatelj ishoda</w:t>
            </w:r>
          </w:p>
        </w:tc>
        <w:tc>
          <w:tcPr>
            <w:tcW w:w="1800" w:type="dxa"/>
            <w:gridSpan w:val="2"/>
            <w:shd w:val="clear" w:color="auto" w:fill="auto"/>
          </w:tcPr>
          <w:p w:rsidR="00550C36" w:rsidRPr="00745695" w:rsidRDefault="00550C36" w:rsidP="00550C36">
            <w:pPr>
              <w:rPr>
                <w:b/>
                <w:bCs/>
                <w:sz w:val="16"/>
                <w:szCs w:val="16"/>
              </w:rPr>
            </w:pPr>
            <w:r w:rsidRPr="00745695">
              <w:rPr>
                <w:b/>
                <w:bCs/>
                <w:sz w:val="16"/>
                <w:szCs w:val="16"/>
              </w:rPr>
              <w:t>Ciljana vrijednost</w:t>
            </w:r>
          </w:p>
        </w:tc>
        <w:tc>
          <w:tcPr>
            <w:tcW w:w="1060" w:type="dxa"/>
            <w:vMerge w:val="restart"/>
          </w:tcPr>
          <w:p w:rsidR="00550C36" w:rsidRPr="00745695" w:rsidRDefault="00550C36" w:rsidP="00550C36">
            <w:pPr>
              <w:rPr>
                <w:b/>
                <w:bCs/>
                <w:sz w:val="16"/>
                <w:szCs w:val="16"/>
              </w:rPr>
            </w:pPr>
            <w:r w:rsidRPr="00745695">
              <w:rPr>
                <w:b/>
                <w:bCs/>
                <w:sz w:val="16"/>
                <w:szCs w:val="16"/>
              </w:rPr>
              <w:t>Učestalost praćenja</w:t>
            </w:r>
          </w:p>
        </w:tc>
        <w:tc>
          <w:tcPr>
            <w:tcW w:w="1100" w:type="dxa"/>
            <w:vMerge w:val="restart"/>
          </w:tcPr>
          <w:p w:rsidR="00550C36" w:rsidRPr="00745695" w:rsidRDefault="00550C36" w:rsidP="00550C36">
            <w:pPr>
              <w:rPr>
                <w:b/>
                <w:bCs/>
                <w:sz w:val="16"/>
                <w:szCs w:val="16"/>
              </w:rPr>
            </w:pPr>
            <w:r w:rsidRPr="00745695">
              <w:rPr>
                <w:b/>
                <w:bCs/>
                <w:sz w:val="16"/>
                <w:szCs w:val="16"/>
              </w:rPr>
              <w:t>Izvor</w:t>
            </w:r>
          </w:p>
        </w:tc>
      </w:tr>
      <w:tr w:rsidR="00550C36" w:rsidRPr="00745695" w:rsidTr="00D508C9">
        <w:tc>
          <w:tcPr>
            <w:tcW w:w="1908" w:type="dxa"/>
          </w:tcPr>
          <w:p w:rsidR="00550C36" w:rsidRPr="00745695" w:rsidRDefault="00550C36" w:rsidP="00550C36">
            <w:pPr>
              <w:rPr>
                <w:b/>
                <w:bCs/>
                <w:sz w:val="16"/>
                <w:szCs w:val="16"/>
              </w:rPr>
            </w:pPr>
            <w:r w:rsidRPr="00745695">
              <w:rPr>
                <w:b/>
                <w:bCs/>
                <w:sz w:val="16"/>
                <w:szCs w:val="16"/>
              </w:rPr>
              <w:t xml:space="preserve">Definicija </w:t>
            </w:r>
          </w:p>
        </w:tc>
        <w:tc>
          <w:tcPr>
            <w:tcW w:w="1620" w:type="dxa"/>
          </w:tcPr>
          <w:p w:rsidR="00550C36" w:rsidRPr="00745695" w:rsidRDefault="00550C36" w:rsidP="00550C36">
            <w:pPr>
              <w:rPr>
                <w:b/>
                <w:bCs/>
                <w:sz w:val="16"/>
                <w:szCs w:val="16"/>
              </w:rPr>
            </w:pPr>
            <w:r w:rsidRPr="00745695">
              <w:rPr>
                <w:b/>
                <w:bCs/>
                <w:sz w:val="16"/>
                <w:szCs w:val="16"/>
              </w:rPr>
              <w:t>Jedinica</w:t>
            </w:r>
          </w:p>
        </w:tc>
        <w:tc>
          <w:tcPr>
            <w:tcW w:w="1800" w:type="dxa"/>
          </w:tcPr>
          <w:p w:rsidR="00550C36" w:rsidRPr="00745695" w:rsidRDefault="00550C36" w:rsidP="00550C36">
            <w:pPr>
              <w:rPr>
                <w:b/>
                <w:bCs/>
                <w:sz w:val="16"/>
                <w:szCs w:val="16"/>
              </w:rPr>
            </w:pPr>
            <w:r w:rsidRPr="00745695">
              <w:rPr>
                <w:b/>
                <w:bCs/>
                <w:sz w:val="16"/>
                <w:szCs w:val="16"/>
              </w:rPr>
              <w:t>Opis</w:t>
            </w:r>
          </w:p>
        </w:tc>
        <w:tc>
          <w:tcPr>
            <w:tcW w:w="1017" w:type="dxa"/>
            <w:shd w:val="clear" w:color="auto" w:fill="auto"/>
          </w:tcPr>
          <w:p w:rsidR="00550C36" w:rsidRPr="00745695" w:rsidRDefault="00550C36" w:rsidP="00550C36">
            <w:pPr>
              <w:rPr>
                <w:b/>
                <w:bCs/>
                <w:sz w:val="16"/>
                <w:szCs w:val="16"/>
              </w:rPr>
            </w:pPr>
            <w:r w:rsidRPr="00745695">
              <w:rPr>
                <w:b/>
                <w:bCs/>
                <w:sz w:val="16"/>
                <w:szCs w:val="16"/>
              </w:rPr>
              <w:t>Vrijednost</w:t>
            </w:r>
          </w:p>
        </w:tc>
        <w:tc>
          <w:tcPr>
            <w:tcW w:w="783" w:type="dxa"/>
          </w:tcPr>
          <w:p w:rsidR="00550C36" w:rsidRPr="00745695" w:rsidRDefault="00550C36" w:rsidP="00550C36">
            <w:pPr>
              <w:rPr>
                <w:b/>
                <w:bCs/>
                <w:sz w:val="16"/>
                <w:szCs w:val="16"/>
              </w:rPr>
            </w:pPr>
            <w:r w:rsidRPr="00745695">
              <w:rPr>
                <w:b/>
                <w:bCs/>
                <w:sz w:val="16"/>
                <w:szCs w:val="16"/>
              </w:rPr>
              <w:t>Godina</w:t>
            </w:r>
          </w:p>
        </w:tc>
        <w:tc>
          <w:tcPr>
            <w:tcW w:w="1060" w:type="dxa"/>
            <w:vMerge/>
          </w:tcPr>
          <w:p w:rsidR="00550C36" w:rsidRPr="00745695" w:rsidRDefault="00550C36" w:rsidP="00550C36">
            <w:pPr>
              <w:rPr>
                <w:b/>
                <w:bCs/>
                <w:sz w:val="16"/>
                <w:szCs w:val="16"/>
              </w:rPr>
            </w:pPr>
          </w:p>
        </w:tc>
        <w:tc>
          <w:tcPr>
            <w:tcW w:w="1100" w:type="dxa"/>
            <w:vMerge/>
          </w:tcPr>
          <w:p w:rsidR="00550C36" w:rsidRPr="00745695" w:rsidRDefault="00550C36" w:rsidP="00550C36">
            <w:pPr>
              <w:rPr>
                <w:b/>
                <w:bCs/>
                <w:sz w:val="16"/>
                <w:szCs w:val="16"/>
              </w:rPr>
            </w:pPr>
          </w:p>
        </w:tc>
      </w:tr>
      <w:tr w:rsidR="00550C36" w:rsidRPr="00745695" w:rsidTr="00D508C9">
        <w:tc>
          <w:tcPr>
            <w:tcW w:w="1908" w:type="dxa"/>
          </w:tcPr>
          <w:p w:rsidR="00550C36" w:rsidRPr="00745695" w:rsidRDefault="00550C36" w:rsidP="00550C36">
            <w:pPr>
              <w:rPr>
                <w:bCs/>
                <w:sz w:val="16"/>
                <w:szCs w:val="16"/>
              </w:rPr>
            </w:pPr>
            <w:r w:rsidRPr="00745695">
              <w:rPr>
                <w:bCs/>
                <w:sz w:val="16"/>
                <w:szCs w:val="16"/>
              </w:rPr>
              <w:t>(1)</w:t>
            </w:r>
          </w:p>
        </w:tc>
        <w:tc>
          <w:tcPr>
            <w:tcW w:w="1620" w:type="dxa"/>
          </w:tcPr>
          <w:p w:rsidR="00550C36" w:rsidRPr="00745695" w:rsidRDefault="00550C36" w:rsidP="00550C36">
            <w:pPr>
              <w:rPr>
                <w:bCs/>
                <w:sz w:val="16"/>
                <w:szCs w:val="16"/>
              </w:rPr>
            </w:pPr>
            <w:r w:rsidRPr="00745695">
              <w:rPr>
                <w:bCs/>
                <w:sz w:val="16"/>
                <w:szCs w:val="16"/>
              </w:rPr>
              <w:t>(2)</w:t>
            </w:r>
          </w:p>
        </w:tc>
        <w:tc>
          <w:tcPr>
            <w:tcW w:w="1800" w:type="dxa"/>
          </w:tcPr>
          <w:p w:rsidR="00550C36" w:rsidRPr="00745695" w:rsidRDefault="00550C36" w:rsidP="00550C36">
            <w:pPr>
              <w:rPr>
                <w:bCs/>
                <w:sz w:val="16"/>
                <w:szCs w:val="16"/>
              </w:rPr>
            </w:pPr>
            <w:r w:rsidRPr="00745695">
              <w:rPr>
                <w:bCs/>
                <w:sz w:val="16"/>
                <w:szCs w:val="16"/>
              </w:rPr>
              <w:t>(3)</w:t>
            </w:r>
          </w:p>
        </w:tc>
        <w:tc>
          <w:tcPr>
            <w:tcW w:w="1017" w:type="dxa"/>
            <w:shd w:val="clear" w:color="auto" w:fill="auto"/>
          </w:tcPr>
          <w:p w:rsidR="00550C36" w:rsidRPr="00745695" w:rsidRDefault="00550C36" w:rsidP="00550C36">
            <w:pPr>
              <w:rPr>
                <w:bCs/>
                <w:sz w:val="16"/>
                <w:szCs w:val="16"/>
              </w:rPr>
            </w:pPr>
            <w:r w:rsidRPr="00745695">
              <w:rPr>
                <w:bCs/>
                <w:sz w:val="16"/>
                <w:szCs w:val="16"/>
              </w:rPr>
              <w:t>(4)</w:t>
            </w:r>
          </w:p>
        </w:tc>
        <w:tc>
          <w:tcPr>
            <w:tcW w:w="783" w:type="dxa"/>
          </w:tcPr>
          <w:p w:rsidR="00550C36" w:rsidRPr="00745695" w:rsidRDefault="00550C36" w:rsidP="00550C36">
            <w:pPr>
              <w:rPr>
                <w:bCs/>
                <w:sz w:val="16"/>
                <w:szCs w:val="16"/>
              </w:rPr>
            </w:pPr>
            <w:r w:rsidRPr="00745695">
              <w:rPr>
                <w:bCs/>
                <w:sz w:val="16"/>
                <w:szCs w:val="16"/>
              </w:rPr>
              <w:t>(5)</w:t>
            </w:r>
          </w:p>
        </w:tc>
        <w:tc>
          <w:tcPr>
            <w:tcW w:w="1060" w:type="dxa"/>
          </w:tcPr>
          <w:p w:rsidR="00550C36" w:rsidRPr="00745695" w:rsidRDefault="00550C36" w:rsidP="00550C36">
            <w:pPr>
              <w:rPr>
                <w:bCs/>
                <w:sz w:val="16"/>
                <w:szCs w:val="16"/>
              </w:rPr>
            </w:pPr>
            <w:r w:rsidRPr="00745695">
              <w:rPr>
                <w:bCs/>
                <w:sz w:val="16"/>
                <w:szCs w:val="16"/>
              </w:rPr>
              <w:t>(6)</w:t>
            </w:r>
          </w:p>
        </w:tc>
        <w:tc>
          <w:tcPr>
            <w:tcW w:w="1100" w:type="dxa"/>
          </w:tcPr>
          <w:p w:rsidR="00550C36" w:rsidRPr="00745695" w:rsidRDefault="00550C36" w:rsidP="00550C36">
            <w:pPr>
              <w:rPr>
                <w:bCs/>
                <w:sz w:val="16"/>
                <w:szCs w:val="16"/>
              </w:rPr>
            </w:pPr>
            <w:r w:rsidRPr="00745695">
              <w:rPr>
                <w:bCs/>
                <w:sz w:val="16"/>
                <w:szCs w:val="16"/>
              </w:rPr>
              <w:t>(7)</w:t>
            </w:r>
          </w:p>
        </w:tc>
      </w:tr>
      <w:tr w:rsidR="00550C36" w:rsidRPr="00745695" w:rsidTr="00D508C9">
        <w:tc>
          <w:tcPr>
            <w:tcW w:w="1908" w:type="dxa"/>
          </w:tcPr>
          <w:p w:rsidR="00550C36" w:rsidRPr="00745695" w:rsidRDefault="00A03C35" w:rsidP="00550C36">
            <w:pPr>
              <w:rPr>
                <w:bCs/>
                <w:sz w:val="16"/>
                <w:szCs w:val="16"/>
              </w:rPr>
            </w:pPr>
            <w:r w:rsidRPr="00745695">
              <w:rPr>
                <w:bCs/>
                <w:sz w:val="16"/>
                <w:szCs w:val="16"/>
              </w:rPr>
              <w:t>Očuvanje bogatstva flore i faune te jačanje svijesti stanovnika-edukacija</w:t>
            </w:r>
          </w:p>
        </w:tc>
        <w:tc>
          <w:tcPr>
            <w:tcW w:w="1620" w:type="dxa"/>
          </w:tcPr>
          <w:p w:rsidR="00550C36" w:rsidRPr="00745695" w:rsidRDefault="00A03C35" w:rsidP="00550C36">
            <w:pPr>
              <w:rPr>
                <w:bCs/>
                <w:sz w:val="16"/>
                <w:szCs w:val="16"/>
              </w:rPr>
            </w:pPr>
            <w:r w:rsidRPr="00745695">
              <w:rPr>
                <w:bCs/>
                <w:sz w:val="16"/>
                <w:szCs w:val="16"/>
              </w:rPr>
              <w:t>B</w:t>
            </w:r>
            <w:r w:rsidR="00C26024" w:rsidRPr="00745695">
              <w:rPr>
                <w:bCs/>
                <w:sz w:val="16"/>
                <w:szCs w:val="16"/>
              </w:rPr>
              <w:t>roj</w:t>
            </w:r>
            <w:r w:rsidRPr="00745695">
              <w:rPr>
                <w:bCs/>
                <w:sz w:val="16"/>
                <w:szCs w:val="16"/>
              </w:rPr>
              <w:t xml:space="preserve"> polaznika</w:t>
            </w:r>
          </w:p>
        </w:tc>
        <w:tc>
          <w:tcPr>
            <w:tcW w:w="1800" w:type="dxa"/>
          </w:tcPr>
          <w:p w:rsidR="00550C36" w:rsidRPr="00745695" w:rsidRDefault="00C26024" w:rsidP="00A03C35">
            <w:pPr>
              <w:rPr>
                <w:bCs/>
                <w:sz w:val="16"/>
                <w:szCs w:val="16"/>
              </w:rPr>
            </w:pPr>
            <w:r w:rsidRPr="00745695">
              <w:rPr>
                <w:bCs/>
                <w:sz w:val="16"/>
                <w:szCs w:val="16"/>
              </w:rPr>
              <w:t xml:space="preserve">Radi zaštite prirode provesti </w:t>
            </w:r>
            <w:r w:rsidR="00A03C35" w:rsidRPr="00745695">
              <w:rPr>
                <w:bCs/>
                <w:sz w:val="16"/>
                <w:szCs w:val="16"/>
              </w:rPr>
              <w:t xml:space="preserve">prezentiranje i educiranje o prirodnim bogatstvima </w:t>
            </w:r>
            <w:r w:rsidR="007C6A7F" w:rsidRPr="00745695">
              <w:rPr>
                <w:bCs/>
                <w:sz w:val="16"/>
                <w:szCs w:val="16"/>
              </w:rPr>
              <w:t>županije</w:t>
            </w:r>
          </w:p>
        </w:tc>
        <w:tc>
          <w:tcPr>
            <w:tcW w:w="1017" w:type="dxa"/>
            <w:shd w:val="clear" w:color="auto" w:fill="auto"/>
          </w:tcPr>
          <w:p w:rsidR="00550C36" w:rsidRPr="00745695" w:rsidRDefault="00A16DC6" w:rsidP="00A16DC6">
            <w:pPr>
              <w:jc w:val="center"/>
              <w:rPr>
                <w:bCs/>
                <w:sz w:val="16"/>
                <w:szCs w:val="16"/>
                <w:highlight w:val="yellow"/>
              </w:rPr>
            </w:pPr>
            <w:r w:rsidRPr="00A16DC6">
              <w:rPr>
                <w:bCs/>
                <w:sz w:val="16"/>
                <w:szCs w:val="16"/>
              </w:rPr>
              <w:t>24</w:t>
            </w:r>
          </w:p>
        </w:tc>
        <w:tc>
          <w:tcPr>
            <w:tcW w:w="783" w:type="dxa"/>
          </w:tcPr>
          <w:p w:rsidR="00550C36" w:rsidRPr="00745695" w:rsidRDefault="00C26024" w:rsidP="00550C36">
            <w:pPr>
              <w:rPr>
                <w:bCs/>
                <w:sz w:val="16"/>
                <w:szCs w:val="16"/>
              </w:rPr>
            </w:pPr>
            <w:r w:rsidRPr="00745695">
              <w:rPr>
                <w:bCs/>
                <w:sz w:val="16"/>
                <w:szCs w:val="16"/>
              </w:rPr>
              <w:t>2020.</w:t>
            </w:r>
          </w:p>
        </w:tc>
        <w:tc>
          <w:tcPr>
            <w:tcW w:w="1060" w:type="dxa"/>
          </w:tcPr>
          <w:p w:rsidR="00550C36" w:rsidRPr="000D533A" w:rsidRDefault="00C26024" w:rsidP="007E20CD">
            <w:pPr>
              <w:pStyle w:val="Tekstbalonia"/>
              <w:rPr>
                <w:rFonts w:ascii="Times New Roman" w:hAnsi="Times New Roman" w:cs="Arial Unicode MS"/>
                <w:bCs/>
                <w:color w:val="000000"/>
              </w:rPr>
            </w:pPr>
            <w:r w:rsidRPr="000D533A">
              <w:rPr>
                <w:rFonts w:ascii="Times New Roman" w:hAnsi="Times New Roman" w:cs="Arial Unicode MS"/>
                <w:bCs/>
                <w:color w:val="000000"/>
              </w:rPr>
              <w:t>godišnje</w:t>
            </w:r>
          </w:p>
        </w:tc>
        <w:tc>
          <w:tcPr>
            <w:tcW w:w="1100" w:type="dxa"/>
          </w:tcPr>
          <w:p w:rsidR="00FD6C88" w:rsidRPr="00745695" w:rsidRDefault="00FD6C88" w:rsidP="00550C36">
            <w:pPr>
              <w:rPr>
                <w:bCs/>
                <w:sz w:val="16"/>
                <w:szCs w:val="16"/>
              </w:rPr>
            </w:pPr>
            <w:r w:rsidRPr="00745695">
              <w:rPr>
                <w:bCs/>
                <w:sz w:val="16"/>
                <w:szCs w:val="16"/>
              </w:rPr>
              <w:t>Ministarstvo</w:t>
            </w:r>
            <w:r w:rsidR="00C26024" w:rsidRPr="00745695">
              <w:rPr>
                <w:bCs/>
                <w:sz w:val="16"/>
                <w:szCs w:val="16"/>
              </w:rPr>
              <w:t xml:space="preserve"> zaštite okoliša i </w:t>
            </w:r>
            <w:r w:rsidRPr="00745695">
              <w:rPr>
                <w:bCs/>
                <w:sz w:val="16"/>
                <w:szCs w:val="16"/>
              </w:rPr>
              <w:t>energetike</w:t>
            </w:r>
            <w:r w:rsidR="00C26024" w:rsidRPr="00745695">
              <w:rPr>
                <w:bCs/>
                <w:sz w:val="16"/>
                <w:szCs w:val="16"/>
              </w:rPr>
              <w:t>,</w:t>
            </w:r>
          </w:p>
          <w:p w:rsidR="00550C36" w:rsidRPr="00745695" w:rsidRDefault="00C26024" w:rsidP="00550C36">
            <w:pPr>
              <w:rPr>
                <w:bCs/>
                <w:sz w:val="16"/>
                <w:szCs w:val="16"/>
              </w:rPr>
            </w:pPr>
            <w:r w:rsidRPr="00745695">
              <w:rPr>
                <w:bCs/>
                <w:sz w:val="16"/>
                <w:szCs w:val="16"/>
              </w:rPr>
              <w:t>JLS</w:t>
            </w:r>
            <w:r w:rsidR="00FD6C88" w:rsidRPr="00745695">
              <w:rPr>
                <w:bCs/>
                <w:sz w:val="16"/>
                <w:szCs w:val="16"/>
              </w:rPr>
              <w:t>,</w:t>
            </w:r>
          </w:p>
          <w:p w:rsidR="00C26024" w:rsidRPr="00745695" w:rsidRDefault="00C26024" w:rsidP="00550C36">
            <w:pPr>
              <w:rPr>
                <w:bCs/>
                <w:sz w:val="16"/>
                <w:szCs w:val="16"/>
                <w:highlight w:val="yellow"/>
              </w:rPr>
            </w:pPr>
            <w:r w:rsidRPr="00745695">
              <w:rPr>
                <w:bCs/>
                <w:sz w:val="16"/>
                <w:szCs w:val="16"/>
              </w:rPr>
              <w:t>Ustanove za zaštitu prirode</w:t>
            </w:r>
          </w:p>
        </w:tc>
      </w:tr>
      <w:tr w:rsidR="00716157" w:rsidRPr="00745695" w:rsidTr="00FC05BB">
        <w:trPr>
          <w:trHeight w:hRule="exact" w:val="1004"/>
        </w:trPr>
        <w:tc>
          <w:tcPr>
            <w:tcW w:w="1908" w:type="dxa"/>
          </w:tcPr>
          <w:p w:rsidR="00716157" w:rsidRPr="00745695" w:rsidRDefault="00A03C35" w:rsidP="00905A38">
            <w:pPr>
              <w:autoSpaceDE w:val="0"/>
              <w:autoSpaceDN w:val="0"/>
              <w:adjustRightInd w:val="0"/>
              <w:rPr>
                <w:sz w:val="16"/>
                <w:szCs w:val="16"/>
              </w:rPr>
            </w:pPr>
            <w:r w:rsidRPr="00745695">
              <w:rPr>
                <w:bCs/>
                <w:sz w:val="16"/>
                <w:szCs w:val="16"/>
              </w:rPr>
              <w:t>Očuvanje bogatstva flore i faune te jačanje svijesti stanovnika-edukacija</w:t>
            </w:r>
            <w:r w:rsidRPr="00745695">
              <w:rPr>
                <w:sz w:val="16"/>
                <w:szCs w:val="16"/>
              </w:rPr>
              <w:t xml:space="preserve"> </w:t>
            </w:r>
          </w:p>
          <w:p w:rsidR="00716157" w:rsidRPr="00745695" w:rsidRDefault="00716157" w:rsidP="00905A38">
            <w:pPr>
              <w:autoSpaceDE w:val="0"/>
              <w:autoSpaceDN w:val="0"/>
              <w:adjustRightInd w:val="0"/>
              <w:rPr>
                <w:sz w:val="16"/>
                <w:szCs w:val="16"/>
              </w:rPr>
            </w:pPr>
          </w:p>
        </w:tc>
        <w:tc>
          <w:tcPr>
            <w:tcW w:w="1620" w:type="dxa"/>
          </w:tcPr>
          <w:p w:rsidR="00716157" w:rsidRPr="0077009D" w:rsidRDefault="00716157" w:rsidP="00A03C35">
            <w:pPr>
              <w:suppressAutoHyphens/>
              <w:rPr>
                <w:rFonts w:cs="Times New Roman"/>
                <w:sz w:val="16"/>
                <w:szCs w:val="16"/>
                <w:lang w:eastAsia="hr-HR"/>
              </w:rPr>
            </w:pPr>
            <w:r w:rsidRPr="0077009D">
              <w:rPr>
                <w:rFonts w:cs="Times New Roman"/>
                <w:sz w:val="16"/>
                <w:szCs w:val="16"/>
                <w:lang w:eastAsia="hr-HR"/>
              </w:rPr>
              <w:t>Broj</w:t>
            </w:r>
            <w:r w:rsidR="00EC6AB1" w:rsidRPr="0077009D">
              <w:rPr>
                <w:rFonts w:cs="Times New Roman"/>
                <w:sz w:val="16"/>
                <w:szCs w:val="16"/>
                <w:lang w:eastAsia="hr-HR"/>
              </w:rPr>
              <w:t>/km</w:t>
            </w:r>
          </w:p>
          <w:p w:rsidR="00716157" w:rsidRPr="00745695" w:rsidRDefault="00716157" w:rsidP="00905A38">
            <w:pPr>
              <w:suppressAutoHyphens/>
              <w:rPr>
                <w:sz w:val="16"/>
                <w:szCs w:val="16"/>
              </w:rPr>
            </w:pPr>
          </w:p>
          <w:p w:rsidR="00716157" w:rsidRPr="00745695" w:rsidRDefault="00716157" w:rsidP="00905A38">
            <w:pPr>
              <w:suppressAutoHyphens/>
              <w:rPr>
                <w:sz w:val="16"/>
                <w:szCs w:val="16"/>
              </w:rPr>
            </w:pPr>
          </w:p>
          <w:p w:rsidR="00716157" w:rsidRPr="00745695" w:rsidRDefault="00716157" w:rsidP="00905A38">
            <w:pPr>
              <w:suppressAutoHyphens/>
              <w:rPr>
                <w:sz w:val="16"/>
                <w:szCs w:val="16"/>
              </w:rPr>
            </w:pPr>
          </w:p>
          <w:p w:rsidR="00716157" w:rsidRPr="00745695" w:rsidRDefault="00716157" w:rsidP="00905A38">
            <w:pPr>
              <w:suppressAutoHyphens/>
              <w:rPr>
                <w:sz w:val="16"/>
                <w:szCs w:val="16"/>
              </w:rPr>
            </w:pPr>
          </w:p>
          <w:p w:rsidR="00716157" w:rsidRPr="00745695" w:rsidRDefault="00716157" w:rsidP="00905A38">
            <w:pPr>
              <w:suppressAutoHyphens/>
              <w:rPr>
                <w:sz w:val="16"/>
                <w:szCs w:val="16"/>
              </w:rPr>
            </w:pPr>
          </w:p>
          <w:p w:rsidR="00716157" w:rsidRPr="00745695" w:rsidRDefault="00716157" w:rsidP="00905A38">
            <w:pPr>
              <w:suppressAutoHyphens/>
              <w:rPr>
                <w:sz w:val="16"/>
                <w:szCs w:val="16"/>
              </w:rPr>
            </w:pPr>
          </w:p>
        </w:tc>
        <w:tc>
          <w:tcPr>
            <w:tcW w:w="1800" w:type="dxa"/>
          </w:tcPr>
          <w:p w:rsidR="00716157" w:rsidRPr="00745695" w:rsidRDefault="00EC6AB1" w:rsidP="00905A38">
            <w:pPr>
              <w:autoSpaceDE w:val="0"/>
              <w:autoSpaceDN w:val="0"/>
              <w:adjustRightInd w:val="0"/>
              <w:rPr>
                <w:sz w:val="16"/>
                <w:szCs w:val="16"/>
              </w:rPr>
            </w:pPr>
            <w:r w:rsidRPr="00745695">
              <w:rPr>
                <w:bCs/>
                <w:sz w:val="16"/>
                <w:szCs w:val="16"/>
              </w:rPr>
              <w:t xml:space="preserve">Radi zaštite prirode provesti izgradnju i uređenje edukativnih </w:t>
            </w:r>
            <w:r w:rsidRPr="003323FC">
              <w:rPr>
                <w:bCs/>
                <w:sz w:val="16"/>
                <w:szCs w:val="16"/>
              </w:rPr>
              <w:t>sadržaja</w:t>
            </w:r>
            <w:r w:rsidRPr="003323FC">
              <w:rPr>
                <w:sz w:val="16"/>
                <w:szCs w:val="16"/>
              </w:rPr>
              <w:t xml:space="preserve"> </w:t>
            </w:r>
            <w:r w:rsidR="00716157" w:rsidRPr="003323FC">
              <w:rPr>
                <w:sz w:val="16"/>
                <w:szCs w:val="16"/>
              </w:rPr>
              <w:t>biološka</w:t>
            </w:r>
            <w:r w:rsidR="00716157" w:rsidRPr="0077009D">
              <w:rPr>
                <w:color w:val="FF0000"/>
                <w:sz w:val="16"/>
                <w:szCs w:val="16"/>
              </w:rPr>
              <w:t xml:space="preserve"> </w:t>
            </w:r>
            <w:r w:rsidR="00716157" w:rsidRPr="00745695">
              <w:rPr>
                <w:sz w:val="16"/>
                <w:szCs w:val="16"/>
              </w:rPr>
              <w:t>raznolikost, otpad)</w:t>
            </w:r>
          </w:p>
          <w:p w:rsidR="00716157" w:rsidRPr="00745695" w:rsidRDefault="00716157" w:rsidP="00905A38">
            <w:pPr>
              <w:autoSpaceDE w:val="0"/>
              <w:autoSpaceDN w:val="0"/>
              <w:adjustRightInd w:val="0"/>
              <w:rPr>
                <w:sz w:val="16"/>
                <w:szCs w:val="16"/>
              </w:rPr>
            </w:pPr>
          </w:p>
        </w:tc>
        <w:tc>
          <w:tcPr>
            <w:tcW w:w="1017" w:type="dxa"/>
            <w:shd w:val="clear" w:color="auto" w:fill="auto"/>
          </w:tcPr>
          <w:p w:rsidR="00716157" w:rsidRPr="00745695" w:rsidRDefault="00716157" w:rsidP="00905A38">
            <w:pPr>
              <w:jc w:val="center"/>
              <w:rPr>
                <w:sz w:val="16"/>
                <w:szCs w:val="16"/>
                <w:highlight w:val="yellow"/>
              </w:rPr>
            </w:pPr>
            <w:r w:rsidRPr="00A16DC6">
              <w:rPr>
                <w:sz w:val="16"/>
                <w:szCs w:val="16"/>
              </w:rPr>
              <w:t>1</w:t>
            </w:r>
          </w:p>
        </w:tc>
        <w:tc>
          <w:tcPr>
            <w:tcW w:w="783" w:type="dxa"/>
          </w:tcPr>
          <w:p w:rsidR="00716157" w:rsidRPr="00745695" w:rsidRDefault="00716157" w:rsidP="00905A38">
            <w:pPr>
              <w:rPr>
                <w:sz w:val="16"/>
                <w:szCs w:val="16"/>
              </w:rPr>
            </w:pPr>
            <w:r w:rsidRPr="00745695">
              <w:rPr>
                <w:sz w:val="16"/>
                <w:szCs w:val="16"/>
              </w:rPr>
              <w:t>2020.</w:t>
            </w:r>
          </w:p>
        </w:tc>
        <w:tc>
          <w:tcPr>
            <w:tcW w:w="1060" w:type="dxa"/>
          </w:tcPr>
          <w:p w:rsidR="00716157" w:rsidRPr="00745695" w:rsidRDefault="00716157" w:rsidP="00905A38">
            <w:pPr>
              <w:rPr>
                <w:sz w:val="16"/>
                <w:szCs w:val="16"/>
              </w:rPr>
            </w:pPr>
            <w:r w:rsidRPr="00745695">
              <w:rPr>
                <w:sz w:val="16"/>
                <w:szCs w:val="16"/>
              </w:rPr>
              <w:t>godišnje</w:t>
            </w:r>
          </w:p>
        </w:tc>
        <w:tc>
          <w:tcPr>
            <w:tcW w:w="1100" w:type="dxa"/>
          </w:tcPr>
          <w:p w:rsidR="00716157" w:rsidRPr="00A16DC6" w:rsidRDefault="00716157" w:rsidP="00905A38">
            <w:pPr>
              <w:rPr>
                <w:sz w:val="16"/>
                <w:szCs w:val="16"/>
              </w:rPr>
            </w:pPr>
            <w:r w:rsidRPr="00A16DC6">
              <w:rPr>
                <w:sz w:val="16"/>
                <w:szCs w:val="16"/>
              </w:rPr>
              <w:t>PSŽ</w:t>
            </w:r>
            <w:r w:rsidR="00FD6C88" w:rsidRPr="00A16DC6">
              <w:rPr>
                <w:sz w:val="16"/>
                <w:szCs w:val="16"/>
              </w:rPr>
              <w:t>,</w:t>
            </w:r>
            <w:r w:rsidR="00957B25" w:rsidRPr="00A16DC6">
              <w:rPr>
                <w:sz w:val="16"/>
                <w:szCs w:val="16"/>
              </w:rPr>
              <w:t xml:space="preserve"> </w:t>
            </w:r>
            <w:r w:rsidR="00FD6C88" w:rsidRPr="00A16DC6">
              <w:rPr>
                <w:sz w:val="16"/>
                <w:szCs w:val="16"/>
              </w:rPr>
              <w:t>JLS,</w:t>
            </w:r>
          </w:p>
          <w:p w:rsidR="00FD6C88" w:rsidRPr="00745695" w:rsidRDefault="00FD6C88" w:rsidP="00905A38">
            <w:pPr>
              <w:rPr>
                <w:sz w:val="16"/>
                <w:szCs w:val="16"/>
              </w:rPr>
            </w:pPr>
            <w:r w:rsidRPr="00745695">
              <w:rPr>
                <w:bCs/>
                <w:sz w:val="16"/>
                <w:szCs w:val="16"/>
              </w:rPr>
              <w:t>Ustanove za zaštitu prirode</w:t>
            </w:r>
          </w:p>
          <w:p w:rsidR="00FD6C88" w:rsidRPr="00745695" w:rsidRDefault="00FD6C88" w:rsidP="00905A38">
            <w:pPr>
              <w:rPr>
                <w:sz w:val="16"/>
                <w:szCs w:val="16"/>
                <w:highlight w:val="yellow"/>
              </w:rPr>
            </w:pPr>
          </w:p>
        </w:tc>
      </w:tr>
    </w:tbl>
    <w:p w:rsidR="004E0E5C" w:rsidRDefault="004E0E5C" w:rsidP="00AB49C3">
      <w:pPr>
        <w:rPr>
          <w:b/>
        </w:rPr>
      </w:pPr>
    </w:p>
    <w:p w:rsidR="004E0E5C" w:rsidRPr="00057261" w:rsidRDefault="004E0E5C" w:rsidP="00AB49C3">
      <w:pPr>
        <w:rPr>
          <w:b/>
          <w:bCs/>
          <w:szCs w:val="22"/>
        </w:rPr>
      </w:pPr>
      <w:r w:rsidRPr="00057261">
        <w:rPr>
          <w:b/>
          <w:bCs/>
          <w:szCs w:val="22"/>
        </w:rPr>
        <w:t>Mjera 1.3.2.</w:t>
      </w:r>
      <w:r w:rsidRPr="00057261">
        <w:rPr>
          <w:rFonts w:eastAsia="Calibri" w:cs="Times New Roman"/>
          <w:bCs/>
          <w:szCs w:val="22"/>
        </w:rPr>
        <w:t xml:space="preserve"> </w:t>
      </w:r>
      <w:r w:rsidRPr="00057261">
        <w:rPr>
          <w:b/>
          <w:bCs/>
          <w:szCs w:val="22"/>
        </w:rPr>
        <w:t>Povećanje energetske učinkovitosti i korištenje alternativnih izvora energije</w:t>
      </w:r>
    </w:p>
    <w:p w:rsidR="004E0E5C" w:rsidRPr="00057261" w:rsidRDefault="004E0E5C" w:rsidP="00AB49C3">
      <w:pPr>
        <w:rPr>
          <w:b/>
          <w:bCs/>
          <w:szCs w:val="22"/>
        </w:rPr>
      </w:pPr>
    </w:p>
    <w:p w:rsidR="00323415" w:rsidRPr="00057261" w:rsidRDefault="005A54CD" w:rsidP="0067696A">
      <w:pPr>
        <w:numPr>
          <w:ilvl w:val="0"/>
          <w:numId w:val="9"/>
        </w:numPr>
        <w:rPr>
          <w:szCs w:val="22"/>
        </w:rPr>
      </w:pPr>
      <w:r w:rsidRPr="00057261">
        <w:rPr>
          <w:szCs w:val="22"/>
        </w:rPr>
        <w:t xml:space="preserve">poticati </w:t>
      </w:r>
      <w:r w:rsidR="00323415" w:rsidRPr="00057261">
        <w:rPr>
          <w:szCs w:val="22"/>
        </w:rPr>
        <w:t xml:space="preserve"> i prov</w:t>
      </w:r>
      <w:r w:rsidRPr="00057261">
        <w:rPr>
          <w:szCs w:val="22"/>
        </w:rPr>
        <w:t>oditi mjere, projekte i programe</w:t>
      </w:r>
      <w:r w:rsidR="00323415" w:rsidRPr="00057261">
        <w:rPr>
          <w:szCs w:val="22"/>
        </w:rPr>
        <w:t xml:space="preserve"> energetske učinkovitosti u zgradama javne i stambene namjene, javne rasvjete (ekološki prihvatljiva) </w:t>
      </w:r>
    </w:p>
    <w:p w:rsidR="00323415" w:rsidRPr="00057261" w:rsidRDefault="005A54CD" w:rsidP="0067696A">
      <w:pPr>
        <w:numPr>
          <w:ilvl w:val="0"/>
          <w:numId w:val="9"/>
        </w:numPr>
        <w:rPr>
          <w:szCs w:val="22"/>
        </w:rPr>
      </w:pPr>
      <w:r w:rsidRPr="00057261">
        <w:rPr>
          <w:szCs w:val="22"/>
        </w:rPr>
        <w:t>promicati</w:t>
      </w:r>
      <w:r w:rsidR="00323415" w:rsidRPr="00057261">
        <w:rPr>
          <w:szCs w:val="22"/>
        </w:rPr>
        <w:t xml:space="preserve"> i </w:t>
      </w:r>
      <w:r w:rsidRPr="00057261">
        <w:rPr>
          <w:szCs w:val="22"/>
        </w:rPr>
        <w:t>davati potporu</w:t>
      </w:r>
      <w:r w:rsidR="00323415" w:rsidRPr="00057261">
        <w:rPr>
          <w:szCs w:val="22"/>
        </w:rPr>
        <w:t xml:space="preserve"> programima i inicijativama fizičkih i pravnih subjekata s ciljem većeg korištenja obnovljivih izvora energije </w:t>
      </w:r>
    </w:p>
    <w:p w:rsidR="00323415" w:rsidRPr="00057261" w:rsidRDefault="00323415" w:rsidP="0067696A">
      <w:pPr>
        <w:numPr>
          <w:ilvl w:val="0"/>
          <w:numId w:val="9"/>
        </w:numPr>
        <w:rPr>
          <w:szCs w:val="22"/>
        </w:rPr>
      </w:pPr>
      <w:r w:rsidRPr="00057261">
        <w:rPr>
          <w:szCs w:val="22"/>
        </w:rPr>
        <w:t>prov</w:t>
      </w:r>
      <w:r w:rsidR="005A54CD" w:rsidRPr="00057261">
        <w:rPr>
          <w:szCs w:val="22"/>
        </w:rPr>
        <w:t>oditi</w:t>
      </w:r>
      <w:r w:rsidRPr="00057261">
        <w:rPr>
          <w:szCs w:val="22"/>
        </w:rPr>
        <w:t xml:space="preserve"> informativno-edukativn</w:t>
      </w:r>
      <w:r w:rsidR="00957B25">
        <w:rPr>
          <w:szCs w:val="22"/>
        </w:rPr>
        <w:t>e</w:t>
      </w:r>
      <w:r w:rsidRPr="00057261">
        <w:rPr>
          <w:szCs w:val="22"/>
        </w:rPr>
        <w:t xml:space="preserve"> aktivnosti na temu energetske učinkovitosti i smanjenj</w:t>
      </w:r>
      <w:r w:rsidR="00957B25">
        <w:rPr>
          <w:szCs w:val="22"/>
        </w:rPr>
        <w:t>e</w:t>
      </w:r>
      <w:r w:rsidRPr="00057261">
        <w:rPr>
          <w:szCs w:val="22"/>
        </w:rPr>
        <w:t xml:space="preserve"> emisija CO2 u svrhu podizanja svijesti građana o učinkovitom korištenju energije </w:t>
      </w:r>
    </w:p>
    <w:p w:rsidR="00323415" w:rsidRPr="00057261" w:rsidRDefault="00323415" w:rsidP="0067696A">
      <w:pPr>
        <w:numPr>
          <w:ilvl w:val="0"/>
          <w:numId w:val="9"/>
        </w:numPr>
        <w:rPr>
          <w:bCs/>
          <w:szCs w:val="22"/>
          <w:u w:val="single"/>
        </w:rPr>
      </w:pPr>
      <w:r w:rsidRPr="00057261">
        <w:rPr>
          <w:szCs w:val="22"/>
        </w:rPr>
        <w:t>promica</w:t>
      </w:r>
      <w:r w:rsidR="005A54CD" w:rsidRPr="00057261">
        <w:rPr>
          <w:szCs w:val="22"/>
        </w:rPr>
        <w:t>ti i davati  potporu lokalnoj proizvodnji</w:t>
      </w:r>
      <w:r w:rsidRPr="00057261">
        <w:rPr>
          <w:szCs w:val="22"/>
        </w:rPr>
        <w:t xml:space="preserve"> energije iz obnovljivih izvora </w:t>
      </w:r>
    </w:p>
    <w:p w:rsidR="00323415" w:rsidRPr="00057261" w:rsidRDefault="005A54CD" w:rsidP="0067696A">
      <w:pPr>
        <w:numPr>
          <w:ilvl w:val="0"/>
          <w:numId w:val="9"/>
        </w:numPr>
        <w:rPr>
          <w:szCs w:val="22"/>
        </w:rPr>
      </w:pPr>
      <w:r w:rsidRPr="00057261">
        <w:rPr>
          <w:szCs w:val="22"/>
        </w:rPr>
        <w:t>poticati</w:t>
      </w:r>
      <w:r w:rsidR="00323415" w:rsidRPr="00057261">
        <w:rPr>
          <w:szCs w:val="22"/>
        </w:rPr>
        <w:t xml:space="preserve"> MSP u primjeni energetski učinkovitih i zelenih rješenja</w:t>
      </w:r>
    </w:p>
    <w:p w:rsidR="00323415" w:rsidRPr="007E20CD" w:rsidRDefault="00323415">
      <w:pPr>
        <w:rPr>
          <w:bCs/>
          <w:i/>
          <w:u w:val="single"/>
        </w:rPr>
      </w:pPr>
    </w:p>
    <w:p w:rsidR="007E20CD" w:rsidRPr="00057261" w:rsidRDefault="007E20CD" w:rsidP="004E0E5C">
      <w:pPr>
        <w:rPr>
          <w:bCs/>
          <w:i/>
          <w:szCs w:val="22"/>
          <w:u w:val="single"/>
        </w:rPr>
      </w:pPr>
      <w:r w:rsidRPr="00057261">
        <w:rPr>
          <w:bCs/>
          <w:i/>
          <w:szCs w:val="22"/>
          <w:u w:val="single"/>
        </w:rPr>
        <w:t>Pokazatelji ishoda za mjeru 1.3.2</w:t>
      </w:r>
      <w:r w:rsidR="00323415" w:rsidRPr="00057261">
        <w:rPr>
          <w:bCs/>
          <w:i/>
          <w:szCs w:val="22"/>
          <w:u w:val="single"/>
        </w:rPr>
        <w:t>.</w:t>
      </w:r>
    </w:p>
    <w:p w:rsidR="007E20CD" w:rsidRDefault="007E20CD" w:rsidP="004E0E5C">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FD6C88">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FD6C88">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FD6C88">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7E20CD" w:rsidRPr="00745695" w:rsidTr="00FD6C88">
        <w:tc>
          <w:tcPr>
            <w:tcW w:w="1908" w:type="dxa"/>
          </w:tcPr>
          <w:p w:rsidR="007E20CD" w:rsidRPr="00745695" w:rsidRDefault="00EC6AB1" w:rsidP="007E20CD">
            <w:pPr>
              <w:rPr>
                <w:bCs/>
                <w:sz w:val="16"/>
                <w:szCs w:val="16"/>
              </w:rPr>
            </w:pPr>
            <w:r w:rsidRPr="00745695">
              <w:rPr>
                <w:bCs/>
                <w:sz w:val="16"/>
                <w:szCs w:val="16"/>
              </w:rPr>
              <w:t>Prosječna energija potrebna za grijanje/hlađenje u nadograđenim zgradama javnog sektora - kWH/m2</w:t>
            </w:r>
          </w:p>
        </w:tc>
        <w:tc>
          <w:tcPr>
            <w:tcW w:w="1620" w:type="dxa"/>
          </w:tcPr>
          <w:p w:rsidR="007E20CD" w:rsidRPr="00745695" w:rsidRDefault="00EC6AB1" w:rsidP="007E20CD">
            <w:pPr>
              <w:rPr>
                <w:bCs/>
                <w:sz w:val="16"/>
                <w:szCs w:val="16"/>
              </w:rPr>
            </w:pPr>
            <w:r w:rsidRPr="00745695">
              <w:rPr>
                <w:bCs/>
                <w:sz w:val="16"/>
                <w:szCs w:val="16"/>
              </w:rPr>
              <w:t>kWh/m2</w:t>
            </w:r>
          </w:p>
        </w:tc>
        <w:tc>
          <w:tcPr>
            <w:tcW w:w="1800" w:type="dxa"/>
          </w:tcPr>
          <w:p w:rsidR="007E20CD" w:rsidRPr="00745695" w:rsidRDefault="00FF6692" w:rsidP="007E20CD">
            <w:pPr>
              <w:rPr>
                <w:bCs/>
                <w:sz w:val="16"/>
                <w:szCs w:val="16"/>
              </w:rPr>
            </w:pPr>
            <w:r w:rsidRPr="00745695">
              <w:rPr>
                <w:bCs/>
                <w:sz w:val="16"/>
                <w:szCs w:val="16"/>
              </w:rPr>
              <w:t>Primjena mjera energetske učinkovitosti u javnim zgradama</w:t>
            </w:r>
          </w:p>
        </w:tc>
        <w:tc>
          <w:tcPr>
            <w:tcW w:w="1017" w:type="dxa"/>
            <w:shd w:val="clear" w:color="auto" w:fill="auto"/>
          </w:tcPr>
          <w:p w:rsidR="007E20CD" w:rsidRDefault="00FF6692" w:rsidP="007E20CD">
            <w:pPr>
              <w:rPr>
                <w:bCs/>
                <w:sz w:val="16"/>
                <w:szCs w:val="16"/>
              </w:rPr>
            </w:pPr>
            <w:r w:rsidRPr="00377112">
              <w:rPr>
                <w:bCs/>
                <w:sz w:val="16"/>
                <w:szCs w:val="16"/>
              </w:rPr>
              <w:t>50</w:t>
            </w:r>
          </w:p>
          <w:p w:rsidR="00A16DC6" w:rsidRPr="00745695" w:rsidRDefault="00A16DC6" w:rsidP="007E20CD">
            <w:pPr>
              <w:rPr>
                <w:bCs/>
                <w:sz w:val="16"/>
                <w:szCs w:val="16"/>
              </w:rPr>
            </w:pPr>
          </w:p>
        </w:tc>
        <w:tc>
          <w:tcPr>
            <w:tcW w:w="783" w:type="dxa"/>
          </w:tcPr>
          <w:p w:rsidR="007E20CD" w:rsidRPr="00745695" w:rsidRDefault="00FF6692" w:rsidP="00377112">
            <w:pPr>
              <w:rPr>
                <w:bCs/>
                <w:sz w:val="16"/>
                <w:szCs w:val="16"/>
              </w:rPr>
            </w:pPr>
            <w:r w:rsidRPr="00745695">
              <w:rPr>
                <w:bCs/>
                <w:sz w:val="16"/>
                <w:szCs w:val="16"/>
              </w:rPr>
              <w:t>202</w:t>
            </w:r>
            <w:r w:rsidR="00377112">
              <w:rPr>
                <w:bCs/>
                <w:sz w:val="16"/>
                <w:szCs w:val="16"/>
              </w:rPr>
              <w:t>3</w:t>
            </w:r>
            <w:r w:rsidRPr="00745695">
              <w:rPr>
                <w:bCs/>
                <w:sz w:val="16"/>
                <w:szCs w:val="16"/>
              </w:rPr>
              <w:t>.</w:t>
            </w:r>
          </w:p>
        </w:tc>
        <w:tc>
          <w:tcPr>
            <w:tcW w:w="1060" w:type="dxa"/>
          </w:tcPr>
          <w:p w:rsidR="00550C36" w:rsidRPr="00745695" w:rsidRDefault="00FF6692" w:rsidP="007E20CD">
            <w:pPr>
              <w:rPr>
                <w:bCs/>
                <w:sz w:val="16"/>
                <w:szCs w:val="16"/>
              </w:rPr>
            </w:pPr>
            <w:r w:rsidRPr="00745695">
              <w:rPr>
                <w:bCs/>
                <w:sz w:val="16"/>
                <w:szCs w:val="16"/>
              </w:rPr>
              <w:t>godišnje</w:t>
            </w:r>
          </w:p>
        </w:tc>
        <w:tc>
          <w:tcPr>
            <w:tcW w:w="1100" w:type="dxa"/>
          </w:tcPr>
          <w:p w:rsidR="007E20CD" w:rsidRPr="00745695" w:rsidRDefault="00FF6692" w:rsidP="007E20CD">
            <w:pPr>
              <w:rPr>
                <w:bCs/>
                <w:sz w:val="16"/>
                <w:szCs w:val="16"/>
              </w:rPr>
            </w:pPr>
            <w:r w:rsidRPr="00745695">
              <w:rPr>
                <w:bCs/>
                <w:sz w:val="16"/>
                <w:szCs w:val="16"/>
              </w:rPr>
              <w:t>JLS,</w:t>
            </w:r>
          </w:p>
          <w:p w:rsidR="00FF6692" w:rsidRPr="00745695" w:rsidRDefault="00FF6692" w:rsidP="007E20CD">
            <w:pPr>
              <w:rPr>
                <w:bCs/>
                <w:sz w:val="16"/>
                <w:szCs w:val="16"/>
              </w:rPr>
            </w:pPr>
            <w:r w:rsidRPr="00745695">
              <w:rPr>
                <w:bCs/>
                <w:sz w:val="16"/>
                <w:szCs w:val="16"/>
              </w:rPr>
              <w:t>Fond</w:t>
            </w:r>
            <w:r w:rsidR="00F209F7" w:rsidRPr="00745695">
              <w:rPr>
                <w:bCs/>
                <w:sz w:val="16"/>
                <w:szCs w:val="16"/>
              </w:rPr>
              <w:t xml:space="preserve"> za zaštitu okoliša i energetsku</w:t>
            </w:r>
            <w:r w:rsidRPr="00745695">
              <w:rPr>
                <w:bCs/>
                <w:sz w:val="16"/>
                <w:szCs w:val="16"/>
              </w:rPr>
              <w:t xml:space="preserve"> učinkovitost</w:t>
            </w:r>
          </w:p>
        </w:tc>
      </w:tr>
      <w:tr w:rsidR="00FD6C88" w:rsidRPr="00745695" w:rsidTr="00FD6C88">
        <w:tc>
          <w:tcPr>
            <w:tcW w:w="1908" w:type="dxa"/>
          </w:tcPr>
          <w:p w:rsidR="00FD6C88" w:rsidRPr="00745695" w:rsidRDefault="00FD6C88" w:rsidP="007E20CD">
            <w:pPr>
              <w:rPr>
                <w:bCs/>
                <w:sz w:val="16"/>
                <w:szCs w:val="16"/>
              </w:rPr>
            </w:pPr>
            <w:r w:rsidRPr="00745695">
              <w:rPr>
                <w:bCs/>
                <w:sz w:val="16"/>
                <w:szCs w:val="16"/>
              </w:rPr>
              <w:t>Doprinos smanjenju potrošnje energije - kWh</w:t>
            </w:r>
          </w:p>
        </w:tc>
        <w:tc>
          <w:tcPr>
            <w:tcW w:w="1620" w:type="dxa"/>
          </w:tcPr>
          <w:p w:rsidR="00FD6C88" w:rsidRPr="00745695" w:rsidRDefault="00FD6C88" w:rsidP="007E20CD">
            <w:pPr>
              <w:rPr>
                <w:bCs/>
                <w:sz w:val="16"/>
                <w:szCs w:val="16"/>
              </w:rPr>
            </w:pPr>
            <w:r w:rsidRPr="00745695">
              <w:rPr>
                <w:bCs/>
                <w:sz w:val="16"/>
                <w:szCs w:val="16"/>
              </w:rPr>
              <w:t>kWh/god.</w:t>
            </w:r>
          </w:p>
        </w:tc>
        <w:tc>
          <w:tcPr>
            <w:tcW w:w="1800" w:type="dxa"/>
          </w:tcPr>
          <w:p w:rsidR="00FD6C88" w:rsidRPr="00745695" w:rsidRDefault="00FD6C88" w:rsidP="007E20CD">
            <w:pPr>
              <w:rPr>
                <w:bCs/>
                <w:sz w:val="16"/>
                <w:szCs w:val="16"/>
              </w:rPr>
            </w:pPr>
            <w:r w:rsidRPr="00745695">
              <w:rPr>
                <w:bCs/>
                <w:sz w:val="16"/>
                <w:szCs w:val="16"/>
              </w:rPr>
              <w:t>Primjena mjera energetske učinkovitosti</w:t>
            </w:r>
            <w:r w:rsidR="00957B25">
              <w:rPr>
                <w:bCs/>
                <w:sz w:val="16"/>
                <w:szCs w:val="16"/>
              </w:rPr>
              <w:t xml:space="preserve"> </w:t>
            </w:r>
            <w:r w:rsidRPr="00745695">
              <w:rPr>
                <w:bCs/>
                <w:sz w:val="16"/>
                <w:szCs w:val="16"/>
              </w:rPr>
              <w:t>-</w:t>
            </w:r>
            <w:r w:rsidR="00957B25">
              <w:rPr>
                <w:bCs/>
                <w:sz w:val="16"/>
                <w:szCs w:val="16"/>
              </w:rPr>
              <w:t xml:space="preserve"> </w:t>
            </w:r>
            <w:r w:rsidRPr="00745695">
              <w:rPr>
                <w:bCs/>
                <w:sz w:val="16"/>
                <w:szCs w:val="16"/>
              </w:rPr>
              <w:t>ušteda energije</w:t>
            </w:r>
          </w:p>
        </w:tc>
        <w:tc>
          <w:tcPr>
            <w:tcW w:w="1017" w:type="dxa"/>
            <w:shd w:val="clear" w:color="auto" w:fill="auto"/>
          </w:tcPr>
          <w:p w:rsidR="00FD6C88" w:rsidRPr="00745695" w:rsidRDefault="00142F93" w:rsidP="007E20CD">
            <w:pPr>
              <w:rPr>
                <w:bCs/>
                <w:sz w:val="16"/>
                <w:szCs w:val="16"/>
                <w:highlight w:val="yellow"/>
              </w:rPr>
            </w:pPr>
            <w:r w:rsidRPr="00142F93">
              <w:rPr>
                <w:bCs/>
                <w:sz w:val="16"/>
                <w:szCs w:val="16"/>
              </w:rPr>
              <w:t>650.000</w:t>
            </w:r>
          </w:p>
        </w:tc>
        <w:tc>
          <w:tcPr>
            <w:tcW w:w="783" w:type="dxa"/>
          </w:tcPr>
          <w:p w:rsidR="00FD6C88" w:rsidRPr="00745695" w:rsidRDefault="00FD6C88" w:rsidP="00204A3E">
            <w:pPr>
              <w:rPr>
                <w:bCs/>
                <w:sz w:val="16"/>
                <w:szCs w:val="16"/>
              </w:rPr>
            </w:pPr>
            <w:r w:rsidRPr="00745695">
              <w:rPr>
                <w:bCs/>
                <w:sz w:val="16"/>
                <w:szCs w:val="16"/>
              </w:rPr>
              <w:t>2020.</w:t>
            </w:r>
          </w:p>
        </w:tc>
        <w:tc>
          <w:tcPr>
            <w:tcW w:w="1060" w:type="dxa"/>
          </w:tcPr>
          <w:p w:rsidR="00FD6C88" w:rsidRPr="00745695" w:rsidRDefault="00FD6C88" w:rsidP="00204A3E">
            <w:pPr>
              <w:rPr>
                <w:bCs/>
                <w:sz w:val="16"/>
                <w:szCs w:val="16"/>
              </w:rPr>
            </w:pPr>
            <w:r w:rsidRPr="00745695">
              <w:rPr>
                <w:bCs/>
                <w:sz w:val="16"/>
                <w:szCs w:val="16"/>
              </w:rPr>
              <w:t>godišnje</w:t>
            </w:r>
          </w:p>
        </w:tc>
        <w:tc>
          <w:tcPr>
            <w:tcW w:w="1100" w:type="dxa"/>
          </w:tcPr>
          <w:p w:rsidR="00FD6C88" w:rsidRPr="00745695" w:rsidRDefault="00FD6C88" w:rsidP="00FD6C88">
            <w:pPr>
              <w:rPr>
                <w:bCs/>
                <w:sz w:val="16"/>
                <w:szCs w:val="16"/>
              </w:rPr>
            </w:pPr>
            <w:r w:rsidRPr="00745695">
              <w:rPr>
                <w:bCs/>
                <w:sz w:val="16"/>
                <w:szCs w:val="16"/>
              </w:rPr>
              <w:t>JLS,</w:t>
            </w:r>
          </w:p>
          <w:p w:rsidR="00FD6C88" w:rsidRPr="00745695" w:rsidRDefault="00FD6C88" w:rsidP="00FD6C88">
            <w:pPr>
              <w:rPr>
                <w:bCs/>
                <w:sz w:val="16"/>
                <w:szCs w:val="16"/>
              </w:rPr>
            </w:pPr>
            <w:r w:rsidRPr="00745695">
              <w:rPr>
                <w:bCs/>
                <w:sz w:val="16"/>
                <w:szCs w:val="16"/>
              </w:rPr>
              <w:t>Fond za zaštitu okoliša i energetsku učinkovitost</w:t>
            </w:r>
          </w:p>
        </w:tc>
      </w:tr>
      <w:tr w:rsidR="00C26024" w:rsidRPr="00745695" w:rsidTr="00FD6C88">
        <w:tc>
          <w:tcPr>
            <w:tcW w:w="1908" w:type="dxa"/>
          </w:tcPr>
          <w:p w:rsidR="00C26024" w:rsidRPr="00745695" w:rsidRDefault="00EC6AB1" w:rsidP="00FF6692">
            <w:pPr>
              <w:rPr>
                <w:bCs/>
                <w:sz w:val="16"/>
                <w:szCs w:val="16"/>
              </w:rPr>
            </w:pPr>
            <w:r w:rsidRPr="00745695">
              <w:rPr>
                <w:bCs/>
                <w:sz w:val="16"/>
                <w:szCs w:val="16"/>
              </w:rPr>
              <w:t>Povećanje energetske učinkovitosti u javnim i privatnim zgradama</w:t>
            </w:r>
          </w:p>
        </w:tc>
        <w:tc>
          <w:tcPr>
            <w:tcW w:w="1620" w:type="dxa"/>
          </w:tcPr>
          <w:p w:rsidR="00C26024" w:rsidRPr="00745695" w:rsidRDefault="00FF6692" w:rsidP="007E20CD">
            <w:pPr>
              <w:rPr>
                <w:bCs/>
                <w:sz w:val="16"/>
                <w:szCs w:val="16"/>
              </w:rPr>
            </w:pPr>
            <w:r w:rsidRPr="00745695">
              <w:rPr>
                <w:bCs/>
                <w:sz w:val="16"/>
                <w:szCs w:val="16"/>
              </w:rPr>
              <w:t>Broj objekata</w:t>
            </w:r>
          </w:p>
        </w:tc>
        <w:tc>
          <w:tcPr>
            <w:tcW w:w="1800" w:type="dxa"/>
          </w:tcPr>
          <w:p w:rsidR="00C26024" w:rsidRPr="00745695" w:rsidRDefault="00FF6692" w:rsidP="00FF6692">
            <w:pPr>
              <w:rPr>
                <w:bCs/>
                <w:sz w:val="16"/>
                <w:szCs w:val="16"/>
              </w:rPr>
            </w:pPr>
            <w:r w:rsidRPr="00745695">
              <w:rPr>
                <w:bCs/>
                <w:sz w:val="16"/>
                <w:szCs w:val="16"/>
              </w:rPr>
              <w:t>Primjena mjera energetske učinkovitosti u privatnim zgradama</w:t>
            </w:r>
            <w:r w:rsidR="00EC6AB1" w:rsidRPr="00745695">
              <w:rPr>
                <w:bCs/>
                <w:sz w:val="16"/>
                <w:szCs w:val="16"/>
              </w:rPr>
              <w:t xml:space="preserve"> i javnim zgradama</w:t>
            </w:r>
          </w:p>
        </w:tc>
        <w:tc>
          <w:tcPr>
            <w:tcW w:w="1017" w:type="dxa"/>
            <w:shd w:val="clear" w:color="auto" w:fill="auto"/>
          </w:tcPr>
          <w:p w:rsidR="00C26024" w:rsidRPr="00745695" w:rsidRDefault="00FF6692" w:rsidP="007E20CD">
            <w:pPr>
              <w:rPr>
                <w:bCs/>
                <w:sz w:val="16"/>
                <w:szCs w:val="16"/>
              </w:rPr>
            </w:pPr>
            <w:r w:rsidRPr="000C53F6">
              <w:rPr>
                <w:bCs/>
                <w:sz w:val="16"/>
                <w:szCs w:val="16"/>
              </w:rPr>
              <w:t>200</w:t>
            </w:r>
          </w:p>
        </w:tc>
        <w:tc>
          <w:tcPr>
            <w:tcW w:w="783" w:type="dxa"/>
          </w:tcPr>
          <w:p w:rsidR="00C26024" w:rsidRPr="00745695" w:rsidRDefault="00FF6692" w:rsidP="007E20CD">
            <w:pPr>
              <w:rPr>
                <w:bCs/>
                <w:sz w:val="16"/>
                <w:szCs w:val="16"/>
              </w:rPr>
            </w:pPr>
            <w:r w:rsidRPr="00745695">
              <w:rPr>
                <w:bCs/>
                <w:sz w:val="16"/>
                <w:szCs w:val="16"/>
              </w:rPr>
              <w:t>2020.</w:t>
            </w:r>
          </w:p>
        </w:tc>
        <w:tc>
          <w:tcPr>
            <w:tcW w:w="1060" w:type="dxa"/>
          </w:tcPr>
          <w:p w:rsidR="00C26024" w:rsidRPr="00745695" w:rsidRDefault="00FF6692" w:rsidP="007E20CD">
            <w:pPr>
              <w:rPr>
                <w:bCs/>
                <w:sz w:val="16"/>
                <w:szCs w:val="16"/>
              </w:rPr>
            </w:pPr>
            <w:r w:rsidRPr="00745695">
              <w:rPr>
                <w:bCs/>
                <w:sz w:val="16"/>
                <w:szCs w:val="16"/>
              </w:rPr>
              <w:t>godišnje</w:t>
            </w:r>
          </w:p>
        </w:tc>
        <w:tc>
          <w:tcPr>
            <w:tcW w:w="1100" w:type="dxa"/>
          </w:tcPr>
          <w:p w:rsidR="00FF6692" w:rsidRPr="00745695" w:rsidRDefault="00FF6692" w:rsidP="00FF6692">
            <w:pPr>
              <w:rPr>
                <w:bCs/>
                <w:sz w:val="16"/>
                <w:szCs w:val="16"/>
              </w:rPr>
            </w:pPr>
            <w:r w:rsidRPr="00745695">
              <w:rPr>
                <w:bCs/>
                <w:sz w:val="16"/>
                <w:szCs w:val="16"/>
              </w:rPr>
              <w:t>JLS,</w:t>
            </w:r>
          </w:p>
          <w:p w:rsidR="00C26024" w:rsidRPr="00745695" w:rsidRDefault="00FF6692" w:rsidP="00FF6692">
            <w:pPr>
              <w:rPr>
                <w:bCs/>
                <w:sz w:val="16"/>
                <w:szCs w:val="16"/>
              </w:rPr>
            </w:pPr>
            <w:r w:rsidRPr="00745695">
              <w:rPr>
                <w:bCs/>
                <w:sz w:val="16"/>
                <w:szCs w:val="16"/>
              </w:rPr>
              <w:t xml:space="preserve">Fond </w:t>
            </w:r>
            <w:r w:rsidR="00F209F7" w:rsidRPr="00745695">
              <w:rPr>
                <w:bCs/>
                <w:sz w:val="16"/>
                <w:szCs w:val="16"/>
              </w:rPr>
              <w:t xml:space="preserve">za zaštitu okoliša i energetsku </w:t>
            </w:r>
            <w:r w:rsidRPr="00745695">
              <w:rPr>
                <w:bCs/>
                <w:sz w:val="16"/>
                <w:szCs w:val="16"/>
              </w:rPr>
              <w:t>učinkovitost</w:t>
            </w:r>
          </w:p>
        </w:tc>
      </w:tr>
      <w:tr w:rsidR="00FD6C88" w:rsidRPr="00745695" w:rsidTr="00FD6C88">
        <w:tc>
          <w:tcPr>
            <w:tcW w:w="1908" w:type="dxa"/>
          </w:tcPr>
          <w:p w:rsidR="00FD6C88" w:rsidRPr="00745695" w:rsidRDefault="00FD6C88" w:rsidP="00FF6692">
            <w:pPr>
              <w:rPr>
                <w:bCs/>
                <w:sz w:val="16"/>
                <w:szCs w:val="16"/>
              </w:rPr>
            </w:pPr>
            <w:r w:rsidRPr="00745695">
              <w:rPr>
                <w:bCs/>
                <w:sz w:val="16"/>
                <w:szCs w:val="16"/>
              </w:rPr>
              <w:t>Količina proizvedene energije</w:t>
            </w:r>
          </w:p>
        </w:tc>
        <w:tc>
          <w:tcPr>
            <w:tcW w:w="1620" w:type="dxa"/>
          </w:tcPr>
          <w:p w:rsidR="00FD6C88" w:rsidRPr="00745695" w:rsidRDefault="00FD6C88" w:rsidP="007E20CD">
            <w:pPr>
              <w:rPr>
                <w:bCs/>
                <w:sz w:val="16"/>
                <w:szCs w:val="16"/>
              </w:rPr>
            </w:pPr>
            <w:r w:rsidRPr="00745695">
              <w:rPr>
                <w:bCs/>
                <w:sz w:val="16"/>
                <w:szCs w:val="16"/>
              </w:rPr>
              <w:t>kWh/god.</w:t>
            </w:r>
          </w:p>
        </w:tc>
        <w:tc>
          <w:tcPr>
            <w:tcW w:w="1800" w:type="dxa"/>
          </w:tcPr>
          <w:p w:rsidR="00FD6C88" w:rsidRPr="00745695" w:rsidRDefault="00FD6C88" w:rsidP="00FF6692">
            <w:pPr>
              <w:rPr>
                <w:bCs/>
                <w:sz w:val="16"/>
                <w:szCs w:val="16"/>
              </w:rPr>
            </w:pPr>
            <w:r w:rsidRPr="00745695">
              <w:rPr>
                <w:bCs/>
                <w:sz w:val="16"/>
                <w:szCs w:val="16"/>
              </w:rPr>
              <w:t>Primjena korištenja alternativnih izvora energije</w:t>
            </w:r>
          </w:p>
        </w:tc>
        <w:tc>
          <w:tcPr>
            <w:tcW w:w="1017" w:type="dxa"/>
            <w:shd w:val="clear" w:color="auto" w:fill="auto"/>
          </w:tcPr>
          <w:p w:rsidR="00FD6C88" w:rsidRPr="00745695" w:rsidRDefault="000C53F6" w:rsidP="007E20CD">
            <w:pPr>
              <w:rPr>
                <w:bCs/>
                <w:sz w:val="16"/>
                <w:szCs w:val="16"/>
              </w:rPr>
            </w:pPr>
            <w:r>
              <w:rPr>
                <w:bCs/>
                <w:sz w:val="16"/>
                <w:szCs w:val="16"/>
              </w:rPr>
              <w:t>70 MWh</w:t>
            </w:r>
          </w:p>
        </w:tc>
        <w:tc>
          <w:tcPr>
            <w:tcW w:w="783" w:type="dxa"/>
          </w:tcPr>
          <w:p w:rsidR="00FD6C88" w:rsidRPr="00745695" w:rsidRDefault="00FD6C88" w:rsidP="00204A3E">
            <w:pPr>
              <w:rPr>
                <w:bCs/>
                <w:sz w:val="16"/>
                <w:szCs w:val="16"/>
              </w:rPr>
            </w:pPr>
            <w:r w:rsidRPr="00745695">
              <w:rPr>
                <w:bCs/>
                <w:sz w:val="16"/>
                <w:szCs w:val="16"/>
              </w:rPr>
              <w:t>2020.</w:t>
            </w:r>
          </w:p>
        </w:tc>
        <w:tc>
          <w:tcPr>
            <w:tcW w:w="1060" w:type="dxa"/>
          </w:tcPr>
          <w:p w:rsidR="00FD6C88" w:rsidRPr="00745695" w:rsidRDefault="00FD6C88" w:rsidP="00204A3E">
            <w:pPr>
              <w:rPr>
                <w:bCs/>
                <w:sz w:val="16"/>
                <w:szCs w:val="16"/>
              </w:rPr>
            </w:pPr>
            <w:r w:rsidRPr="00745695">
              <w:rPr>
                <w:bCs/>
                <w:sz w:val="16"/>
                <w:szCs w:val="16"/>
              </w:rPr>
              <w:t>godišnje</w:t>
            </w:r>
          </w:p>
        </w:tc>
        <w:tc>
          <w:tcPr>
            <w:tcW w:w="1100" w:type="dxa"/>
          </w:tcPr>
          <w:p w:rsidR="00FD6C88" w:rsidRPr="00745695" w:rsidRDefault="00FD6C88" w:rsidP="00FD6C88">
            <w:pPr>
              <w:rPr>
                <w:bCs/>
                <w:sz w:val="16"/>
                <w:szCs w:val="16"/>
              </w:rPr>
            </w:pPr>
            <w:r w:rsidRPr="00745695">
              <w:rPr>
                <w:bCs/>
                <w:sz w:val="16"/>
                <w:szCs w:val="16"/>
              </w:rPr>
              <w:t>JLS,</w:t>
            </w:r>
          </w:p>
          <w:p w:rsidR="00FD6C88" w:rsidRPr="00745695" w:rsidRDefault="00FD6C88" w:rsidP="00FD6C88">
            <w:pPr>
              <w:rPr>
                <w:bCs/>
                <w:sz w:val="16"/>
                <w:szCs w:val="16"/>
              </w:rPr>
            </w:pPr>
            <w:r w:rsidRPr="00745695">
              <w:rPr>
                <w:bCs/>
                <w:sz w:val="16"/>
                <w:szCs w:val="16"/>
              </w:rPr>
              <w:t>Fond za zaštitu okoliša i energetsku učinkovitost</w:t>
            </w:r>
          </w:p>
        </w:tc>
      </w:tr>
    </w:tbl>
    <w:p w:rsidR="004E0E5C" w:rsidRDefault="004E0E5C" w:rsidP="00AB49C3">
      <w:pPr>
        <w:rPr>
          <w:b/>
        </w:rPr>
      </w:pPr>
    </w:p>
    <w:p w:rsidR="00057261" w:rsidRDefault="00057261" w:rsidP="00AB49C3">
      <w:pPr>
        <w:rPr>
          <w:b/>
        </w:rPr>
      </w:pPr>
    </w:p>
    <w:p w:rsidR="004731B5" w:rsidRDefault="004731B5" w:rsidP="00AB49C3">
      <w:pPr>
        <w:rPr>
          <w:b/>
        </w:rPr>
      </w:pPr>
    </w:p>
    <w:p w:rsidR="004731B5" w:rsidRDefault="004731B5" w:rsidP="00AB49C3">
      <w:pPr>
        <w:rPr>
          <w:b/>
        </w:rPr>
      </w:pPr>
    </w:p>
    <w:p w:rsidR="004731B5" w:rsidRDefault="004731B5" w:rsidP="00AB49C3">
      <w:pPr>
        <w:rPr>
          <w:b/>
        </w:rPr>
      </w:pPr>
    </w:p>
    <w:p w:rsidR="004E0E5C" w:rsidRPr="00057261" w:rsidRDefault="004E0E5C" w:rsidP="00AB49C3">
      <w:pPr>
        <w:rPr>
          <w:b/>
          <w:bCs/>
          <w:szCs w:val="22"/>
        </w:rPr>
      </w:pPr>
      <w:r w:rsidRPr="00057261">
        <w:rPr>
          <w:b/>
          <w:bCs/>
          <w:szCs w:val="22"/>
        </w:rPr>
        <w:lastRenderedPageBreak/>
        <w:t>Mjera 1.3.3.</w:t>
      </w:r>
      <w:r w:rsidRPr="00057261">
        <w:rPr>
          <w:rFonts w:eastAsia="Calibri" w:cs="Times New Roman"/>
          <w:bCs/>
          <w:szCs w:val="22"/>
        </w:rPr>
        <w:t xml:space="preserve"> </w:t>
      </w:r>
      <w:r w:rsidRPr="00057261">
        <w:rPr>
          <w:b/>
          <w:bCs/>
          <w:szCs w:val="22"/>
        </w:rPr>
        <w:t xml:space="preserve">Razminiranje cijelog područja </w:t>
      </w:r>
      <w:r w:rsidR="00C32191" w:rsidRPr="00057261">
        <w:rPr>
          <w:b/>
          <w:bCs/>
          <w:szCs w:val="22"/>
        </w:rPr>
        <w:t>Županije</w:t>
      </w:r>
    </w:p>
    <w:p w:rsidR="00057261" w:rsidRPr="00057261" w:rsidRDefault="00057261" w:rsidP="00AB49C3">
      <w:pPr>
        <w:rPr>
          <w:b/>
          <w:bCs/>
          <w:szCs w:val="22"/>
        </w:rPr>
      </w:pPr>
    </w:p>
    <w:p w:rsidR="00323415" w:rsidRPr="00057261" w:rsidRDefault="00323415" w:rsidP="0067696A">
      <w:pPr>
        <w:pStyle w:val="Tijeloteksta-uvlaka2"/>
        <w:numPr>
          <w:ilvl w:val="0"/>
          <w:numId w:val="6"/>
        </w:numPr>
        <w:spacing w:after="0" w:line="240" w:lineRule="auto"/>
        <w:rPr>
          <w:sz w:val="22"/>
          <w:szCs w:val="22"/>
        </w:rPr>
      </w:pPr>
      <w:r w:rsidRPr="00057261">
        <w:rPr>
          <w:sz w:val="22"/>
          <w:szCs w:val="22"/>
        </w:rPr>
        <w:t>razminirati minirana područja</w:t>
      </w:r>
    </w:p>
    <w:p w:rsidR="00323415" w:rsidRPr="00057261" w:rsidRDefault="00323415" w:rsidP="0067696A">
      <w:pPr>
        <w:pStyle w:val="Tijeloteksta-uvlaka2"/>
        <w:numPr>
          <w:ilvl w:val="0"/>
          <w:numId w:val="6"/>
        </w:numPr>
        <w:spacing w:after="0" w:line="240" w:lineRule="auto"/>
        <w:rPr>
          <w:sz w:val="22"/>
          <w:szCs w:val="22"/>
        </w:rPr>
      </w:pPr>
      <w:r w:rsidRPr="00057261">
        <w:rPr>
          <w:sz w:val="22"/>
          <w:szCs w:val="22"/>
        </w:rPr>
        <w:t>educirati stanovništvo (osobito učenike, seosko stanovništvo, stariju populaciju) o postojanju potencijalne opasnosti za život na prostorima onečišćenim minama</w:t>
      </w:r>
    </w:p>
    <w:p w:rsidR="00323415" w:rsidRPr="00057261" w:rsidRDefault="00323415" w:rsidP="0067696A">
      <w:pPr>
        <w:pStyle w:val="Tijeloteksta-uvlaka2"/>
        <w:numPr>
          <w:ilvl w:val="0"/>
          <w:numId w:val="6"/>
        </w:numPr>
        <w:spacing w:after="0" w:line="240" w:lineRule="auto"/>
        <w:rPr>
          <w:sz w:val="22"/>
          <w:szCs w:val="22"/>
        </w:rPr>
      </w:pPr>
      <w:r w:rsidRPr="00057261">
        <w:rPr>
          <w:sz w:val="22"/>
          <w:szCs w:val="22"/>
        </w:rPr>
        <w:t xml:space="preserve">detektirati postojanje još </w:t>
      </w:r>
      <w:r w:rsidR="00957B25">
        <w:rPr>
          <w:sz w:val="22"/>
          <w:szCs w:val="22"/>
        </w:rPr>
        <w:t xml:space="preserve">uvijek </w:t>
      </w:r>
      <w:r w:rsidRPr="00057261">
        <w:rPr>
          <w:sz w:val="22"/>
          <w:szCs w:val="22"/>
        </w:rPr>
        <w:t>sumnjivih područja pod minama</w:t>
      </w:r>
    </w:p>
    <w:p w:rsidR="00323415" w:rsidRPr="007E20CD" w:rsidRDefault="00323415">
      <w:pPr>
        <w:rPr>
          <w:bCs/>
          <w:i/>
          <w:u w:val="single"/>
        </w:rPr>
      </w:pPr>
    </w:p>
    <w:p w:rsidR="007E20CD" w:rsidRPr="00057261" w:rsidRDefault="007E20CD" w:rsidP="007E20CD">
      <w:pPr>
        <w:rPr>
          <w:bCs/>
          <w:i/>
          <w:szCs w:val="22"/>
          <w:u w:val="single"/>
        </w:rPr>
      </w:pPr>
      <w:r w:rsidRPr="00057261">
        <w:rPr>
          <w:bCs/>
          <w:i/>
          <w:szCs w:val="22"/>
          <w:u w:val="single"/>
        </w:rPr>
        <w:t>Pokazatelji ishoda za mjeru 1.3.3.</w:t>
      </w:r>
    </w:p>
    <w:p w:rsidR="007E20CD" w:rsidRDefault="007E20CD" w:rsidP="004E0E5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7E20CD" w:rsidRPr="00745695" w:rsidTr="00673EDB">
        <w:tc>
          <w:tcPr>
            <w:tcW w:w="1908" w:type="dxa"/>
          </w:tcPr>
          <w:p w:rsidR="007E20CD" w:rsidRPr="00745695" w:rsidRDefault="00C26024" w:rsidP="007E20CD">
            <w:pPr>
              <w:rPr>
                <w:bCs/>
                <w:sz w:val="16"/>
                <w:szCs w:val="16"/>
              </w:rPr>
            </w:pPr>
            <w:r w:rsidRPr="00745695">
              <w:rPr>
                <w:bCs/>
                <w:sz w:val="16"/>
                <w:szCs w:val="16"/>
              </w:rPr>
              <w:t>Površine pod minama</w:t>
            </w:r>
          </w:p>
        </w:tc>
        <w:tc>
          <w:tcPr>
            <w:tcW w:w="1620" w:type="dxa"/>
          </w:tcPr>
          <w:p w:rsidR="007E20CD" w:rsidRPr="00745695" w:rsidRDefault="00C26024" w:rsidP="007E20CD">
            <w:pPr>
              <w:rPr>
                <w:bCs/>
                <w:sz w:val="16"/>
                <w:szCs w:val="16"/>
              </w:rPr>
            </w:pPr>
            <w:r w:rsidRPr="00745695">
              <w:rPr>
                <w:bCs/>
                <w:sz w:val="16"/>
                <w:szCs w:val="16"/>
              </w:rPr>
              <w:t>m</w:t>
            </w:r>
            <w:r w:rsidRPr="00745695">
              <w:rPr>
                <w:bCs/>
                <w:sz w:val="16"/>
                <w:szCs w:val="16"/>
                <w:vertAlign w:val="superscript"/>
              </w:rPr>
              <w:t>2</w:t>
            </w:r>
          </w:p>
        </w:tc>
        <w:tc>
          <w:tcPr>
            <w:tcW w:w="1800" w:type="dxa"/>
          </w:tcPr>
          <w:p w:rsidR="007E20CD" w:rsidRPr="00745695" w:rsidRDefault="00C26024" w:rsidP="007E20CD">
            <w:pPr>
              <w:rPr>
                <w:bCs/>
                <w:sz w:val="16"/>
                <w:szCs w:val="16"/>
              </w:rPr>
            </w:pPr>
            <w:r w:rsidRPr="00745695">
              <w:rPr>
                <w:bCs/>
                <w:sz w:val="16"/>
                <w:szCs w:val="16"/>
              </w:rPr>
              <w:t xml:space="preserve">Razminiranje preostalih minskih područja u cilju </w:t>
            </w:r>
          </w:p>
          <w:p w:rsidR="00C26024" w:rsidRPr="00745695" w:rsidRDefault="00745B65" w:rsidP="007E20CD">
            <w:pPr>
              <w:rPr>
                <w:bCs/>
                <w:sz w:val="16"/>
                <w:szCs w:val="16"/>
              </w:rPr>
            </w:pPr>
            <w:r w:rsidRPr="00745695">
              <w:rPr>
                <w:bCs/>
                <w:sz w:val="16"/>
                <w:szCs w:val="16"/>
              </w:rPr>
              <w:t>z</w:t>
            </w:r>
            <w:r w:rsidR="00C26024" w:rsidRPr="00745695">
              <w:rPr>
                <w:bCs/>
                <w:sz w:val="16"/>
                <w:szCs w:val="16"/>
              </w:rPr>
              <w:t>aštite okoliša i razvoja zajednice</w:t>
            </w:r>
          </w:p>
        </w:tc>
        <w:tc>
          <w:tcPr>
            <w:tcW w:w="1017" w:type="dxa"/>
            <w:shd w:val="clear" w:color="auto" w:fill="auto"/>
          </w:tcPr>
          <w:p w:rsidR="007E20CD" w:rsidRPr="00745695" w:rsidRDefault="007E20CD" w:rsidP="007E20CD">
            <w:pPr>
              <w:rPr>
                <w:bCs/>
                <w:sz w:val="16"/>
                <w:szCs w:val="16"/>
              </w:rPr>
            </w:pPr>
          </w:p>
          <w:p w:rsidR="00C26024" w:rsidRPr="00745695" w:rsidRDefault="00C26024" w:rsidP="007E20CD">
            <w:pPr>
              <w:rPr>
                <w:bCs/>
                <w:sz w:val="16"/>
                <w:szCs w:val="16"/>
              </w:rPr>
            </w:pPr>
            <w:r w:rsidRPr="00745695">
              <w:rPr>
                <w:bCs/>
                <w:sz w:val="16"/>
                <w:szCs w:val="16"/>
              </w:rPr>
              <w:t>0</w:t>
            </w:r>
          </w:p>
        </w:tc>
        <w:tc>
          <w:tcPr>
            <w:tcW w:w="783" w:type="dxa"/>
          </w:tcPr>
          <w:p w:rsidR="007E20CD" w:rsidRPr="00745695" w:rsidRDefault="007E20CD" w:rsidP="007E20CD">
            <w:pPr>
              <w:rPr>
                <w:bCs/>
                <w:sz w:val="16"/>
                <w:szCs w:val="16"/>
              </w:rPr>
            </w:pPr>
          </w:p>
          <w:p w:rsidR="00C26024" w:rsidRPr="00745695" w:rsidRDefault="00C26024" w:rsidP="007E20CD">
            <w:pPr>
              <w:rPr>
                <w:bCs/>
                <w:sz w:val="16"/>
                <w:szCs w:val="16"/>
              </w:rPr>
            </w:pPr>
            <w:r w:rsidRPr="00745695">
              <w:rPr>
                <w:bCs/>
                <w:sz w:val="16"/>
                <w:szCs w:val="16"/>
              </w:rPr>
              <w:t>2020.</w:t>
            </w:r>
          </w:p>
        </w:tc>
        <w:tc>
          <w:tcPr>
            <w:tcW w:w="1060" w:type="dxa"/>
          </w:tcPr>
          <w:p w:rsidR="00550C36" w:rsidRPr="00745695" w:rsidRDefault="00550C36" w:rsidP="007E20CD">
            <w:pPr>
              <w:rPr>
                <w:bCs/>
                <w:sz w:val="16"/>
                <w:szCs w:val="16"/>
              </w:rPr>
            </w:pPr>
          </w:p>
          <w:p w:rsidR="00C26024" w:rsidRPr="00745695" w:rsidRDefault="00C26024" w:rsidP="007E20CD">
            <w:pPr>
              <w:rPr>
                <w:bCs/>
                <w:sz w:val="16"/>
                <w:szCs w:val="16"/>
              </w:rPr>
            </w:pPr>
            <w:r w:rsidRPr="00745695">
              <w:rPr>
                <w:bCs/>
                <w:sz w:val="16"/>
                <w:szCs w:val="16"/>
              </w:rPr>
              <w:t>godišnje</w:t>
            </w:r>
          </w:p>
        </w:tc>
        <w:tc>
          <w:tcPr>
            <w:tcW w:w="1100" w:type="dxa"/>
          </w:tcPr>
          <w:p w:rsidR="007E20CD" w:rsidRPr="00745695" w:rsidRDefault="007E20CD" w:rsidP="007E20CD">
            <w:pPr>
              <w:rPr>
                <w:bCs/>
                <w:sz w:val="16"/>
                <w:szCs w:val="16"/>
              </w:rPr>
            </w:pPr>
          </w:p>
          <w:p w:rsidR="00C26024" w:rsidRPr="00745695" w:rsidRDefault="00C26024" w:rsidP="00EC6AB1">
            <w:pPr>
              <w:rPr>
                <w:bCs/>
                <w:sz w:val="16"/>
                <w:szCs w:val="16"/>
              </w:rPr>
            </w:pPr>
            <w:r w:rsidRPr="00745695">
              <w:rPr>
                <w:bCs/>
                <w:sz w:val="16"/>
                <w:szCs w:val="16"/>
              </w:rPr>
              <w:t>HC</w:t>
            </w:r>
            <w:r w:rsidR="00EC6AB1" w:rsidRPr="00745695">
              <w:rPr>
                <w:bCs/>
                <w:sz w:val="16"/>
                <w:szCs w:val="16"/>
              </w:rPr>
              <w:t>R</w:t>
            </w:r>
            <w:r w:rsidRPr="00745695">
              <w:rPr>
                <w:bCs/>
                <w:sz w:val="16"/>
                <w:szCs w:val="16"/>
              </w:rPr>
              <w:t xml:space="preserve">, </w:t>
            </w:r>
            <w:r w:rsidR="00057261" w:rsidRPr="00745695">
              <w:rPr>
                <w:bCs/>
                <w:sz w:val="16"/>
                <w:szCs w:val="16"/>
              </w:rPr>
              <w:t>županija,</w:t>
            </w:r>
            <w:r w:rsidR="00957B25">
              <w:rPr>
                <w:bCs/>
                <w:sz w:val="16"/>
                <w:szCs w:val="16"/>
              </w:rPr>
              <w:t xml:space="preserve"> </w:t>
            </w:r>
            <w:r w:rsidRPr="00745695">
              <w:rPr>
                <w:bCs/>
                <w:sz w:val="16"/>
                <w:szCs w:val="16"/>
              </w:rPr>
              <w:t>JSL-ovi</w:t>
            </w:r>
          </w:p>
        </w:tc>
      </w:tr>
    </w:tbl>
    <w:p w:rsidR="007E20CD" w:rsidRDefault="007E20CD" w:rsidP="004E0E5C">
      <w:pPr>
        <w:rPr>
          <w:bCs/>
          <w:i/>
          <w:u w:val="single"/>
        </w:rPr>
      </w:pPr>
    </w:p>
    <w:p w:rsidR="004E0E5C" w:rsidRDefault="004E0E5C" w:rsidP="004E0E5C">
      <w:pPr>
        <w:rPr>
          <w:bCs/>
          <w:i/>
          <w:u w:val="single"/>
        </w:rPr>
      </w:pPr>
    </w:p>
    <w:p w:rsidR="004E0E5C" w:rsidRPr="00057261" w:rsidRDefault="004E0E5C" w:rsidP="004E0E5C">
      <w:pPr>
        <w:rPr>
          <w:b/>
          <w:bCs/>
          <w:szCs w:val="22"/>
        </w:rPr>
      </w:pPr>
      <w:r w:rsidRPr="00057261">
        <w:rPr>
          <w:b/>
          <w:bCs/>
          <w:szCs w:val="22"/>
        </w:rPr>
        <w:t>Razvojni prioritet 2.1.</w:t>
      </w:r>
      <w:r w:rsidR="00957B25">
        <w:rPr>
          <w:b/>
          <w:bCs/>
          <w:szCs w:val="22"/>
        </w:rPr>
        <w:t xml:space="preserve"> </w:t>
      </w:r>
      <w:r w:rsidRPr="00057261">
        <w:rPr>
          <w:b/>
          <w:bCs/>
          <w:szCs w:val="22"/>
        </w:rPr>
        <w:t>-</w:t>
      </w:r>
      <w:r w:rsidRPr="00057261">
        <w:rPr>
          <w:rFonts w:eastAsia="Calibri" w:cs="Times New Roman"/>
          <w:szCs w:val="22"/>
        </w:rPr>
        <w:t xml:space="preserve"> </w:t>
      </w:r>
      <w:r w:rsidRPr="00057261">
        <w:rPr>
          <w:b/>
          <w:bCs/>
          <w:szCs w:val="22"/>
        </w:rPr>
        <w:t>Jačanje društvenih djelatnosti</w:t>
      </w:r>
    </w:p>
    <w:p w:rsidR="004E0E5C" w:rsidRPr="00057261" w:rsidRDefault="004E0E5C" w:rsidP="004E0E5C">
      <w:pPr>
        <w:rPr>
          <w:b/>
          <w:bCs/>
          <w:szCs w:val="22"/>
        </w:rPr>
      </w:pPr>
    </w:p>
    <w:p w:rsidR="004E0E5C" w:rsidRPr="00057261" w:rsidRDefault="004E0E5C" w:rsidP="004E0E5C">
      <w:pPr>
        <w:rPr>
          <w:bCs/>
          <w:i/>
          <w:szCs w:val="22"/>
          <w:u w:val="single"/>
        </w:rPr>
      </w:pPr>
      <w:r w:rsidRPr="00057261">
        <w:rPr>
          <w:bCs/>
          <w:i/>
          <w:szCs w:val="22"/>
          <w:u w:val="single"/>
        </w:rPr>
        <w:t>Cilj</w:t>
      </w:r>
    </w:p>
    <w:p w:rsidR="00E86AB3" w:rsidRPr="00057261" w:rsidRDefault="00E86AB3" w:rsidP="00C03E1D">
      <w:pPr>
        <w:jc w:val="both"/>
        <w:rPr>
          <w:i/>
          <w:szCs w:val="22"/>
          <w:u w:val="single"/>
        </w:rPr>
      </w:pPr>
      <w:r w:rsidRPr="00057261">
        <w:rPr>
          <w:szCs w:val="22"/>
        </w:rPr>
        <w:t xml:space="preserve">Provedbom </w:t>
      </w:r>
      <w:r w:rsidR="001321EB" w:rsidRPr="00057261">
        <w:rPr>
          <w:szCs w:val="22"/>
        </w:rPr>
        <w:t>ovog</w:t>
      </w:r>
      <w:r w:rsidR="00F5452A" w:rsidRPr="00057261">
        <w:rPr>
          <w:szCs w:val="22"/>
        </w:rPr>
        <w:t xml:space="preserve"> </w:t>
      </w:r>
      <w:r w:rsidRPr="00057261">
        <w:rPr>
          <w:szCs w:val="22"/>
        </w:rPr>
        <w:t xml:space="preserve">prioriteta omogućit će se izgradnja, dogradnja i rekonstrukcija postojećih i novih školskih objekata te podizanje kapaciteta odgojno-obrazovnoga rada u vrtićima, školama i učeničkim domovima. </w:t>
      </w:r>
      <w:r w:rsidR="00F5452A" w:rsidRPr="00057261">
        <w:rPr>
          <w:szCs w:val="22"/>
        </w:rPr>
        <w:t xml:space="preserve">Ojačat će se </w:t>
      </w:r>
      <w:r w:rsidRPr="00057261">
        <w:rPr>
          <w:szCs w:val="22"/>
        </w:rPr>
        <w:t>mreža strukovnih škol</w:t>
      </w:r>
      <w:r w:rsidR="00F5452A" w:rsidRPr="00057261">
        <w:rPr>
          <w:szCs w:val="22"/>
        </w:rPr>
        <w:t>a i programi</w:t>
      </w:r>
      <w:r w:rsidRPr="00057261">
        <w:rPr>
          <w:szCs w:val="22"/>
        </w:rPr>
        <w:t xml:space="preserve"> sukladno potrebam</w:t>
      </w:r>
      <w:r w:rsidR="001321EB" w:rsidRPr="00057261">
        <w:rPr>
          <w:szCs w:val="22"/>
        </w:rPr>
        <w:t>a gospodarstva i tržišta rada.</w:t>
      </w:r>
      <w:r w:rsidRPr="00057261">
        <w:rPr>
          <w:szCs w:val="22"/>
        </w:rPr>
        <w:t xml:space="preserve"> Omogućit će se povećanje zapošljavanja visokoobrazovanih kadrova u gospodarstvu, posebno u ključnim razvojnim djelatnostima</w:t>
      </w:r>
      <w:r w:rsidR="00F5452A" w:rsidRPr="00057261">
        <w:rPr>
          <w:szCs w:val="22"/>
        </w:rPr>
        <w:t>.</w:t>
      </w:r>
      <w:r w:rsidRPr="00057261">
        <w:rPr>
          <w:szCs w:val="22"/>
        </w:rPr>
        <w:t xml:space="preserve"> </w:t>
      </w:r>
      <w:r w:rsidR="00F5452A" w:rsidRPr="00057261">
        <w:rPr>
          <w:szCs w:val="22"/>
        </w:rPr>
        <w:t>Posebni udio i ulogu preuzet će Veleučilište u Požegi i novi Centar kompetencija u poljoprivredi i prehrani pri Poljoprivredno-prehrambenoj školi u Požegi.</w:t>
      </w:r>
    </w:p>
    <w:p w:rsidR="00F5452A" w:rsidRPr="00057261" w:rsidRDefault="00E86AB3" w:rsidP="00C03E1D">
      <w:pPr>
        <w:jc w:val="both"/>
        <w:rPr>
          <w:szCs w:val="22"/>
        </w:rPr>
      </w:pPr>
      <w:r w:rsidRPr="00057261">
        <w:rPr>
          <w:szCs w:val="22"/>
        </w:rPr>
        <w:t xml:space="preserve">Provedbom prioriteta poboljšat će se kvaliteta, efikasnost i dostupnost zdravstvenih i socijalnih usluga u </w:t>
      </w:r>
      <w:r w:rsidR="00A30E77" w:rsidRPr="00057261">
        <w:rPr>
          <w:szCs w:val="22"/>
        </w:rPr>
        <w:t>župani</w:t>
      </w:r>
      <w:r w:rsidR="00C50C73" w:rsidRPr="00057261">
        <w:rPr>
          <w:szCs w:val="22"/>
        </w:rPr>
        <w:t>j</w:t>
      </w:r>
      <w:r w:rsidR="00F5452A" w:rsidRPr="00057261">
        <w:rPr>
          <w:szCs w:val="22"/>
        </w:rPr>
        <w:t>i</w:t>
      </w:r>
      <w:r w:rsidRPr="00057261">
        <w:rPr>
          <w:szCs w:val="22"/>
        </w:rPr>
        <w:t xml:space="preserve"> te pridonijeti smanjenju siromaštva i socijalne isključenosti ranjivih skupina građana, povećati broj stručno osposobljenog zdravstvenog kadra i kadra u socijalnoj skrbi, modernizirati i unaprijediti oprema, prostori te rad i upravljanje u zdravstvenim i socijalnim ustanovama. </w:t>
      </w:r>
      <w:r w:rsidR="00B86647" w:rsidRPr="00057261">
        <w:rPr>
          <w:szCs w:val="22"/>
        </w:rPr>
        <w:t>Poseban naglasak bit će na poticanju razvoja sporta kod mladih.</w:t>
      </w:r>
    </w:p>
    <w:p w:rsidR="00F55745" w:rsidRPr="00057261" w:rsidRDefault="00E86AB3" w:rsidP="00C03E1D">
      <w:pPr>
        <w:jc w:val="both"/>
        <w:rPr>
          <w:bCs/>
          <w:szCs w:val="22"/>
        </w:rPr>
      </w:pPr>
      <w:r w:rsidRPr="00057261">
        <w:rPr>
          <w:bCs/>
          <w:szCs w:val="22"/>
        </w:rPr>
        <w:t>Prioritetom 2.1. nastoji se korištenje</w:t>
      </w:r>
      <w:r w:rsidR="00957B25">
        <w:rPr>
          <w:bCs/>
          <w:szCs w:val="22"/>
        </w:rPr>
        <w:t>m</w:t>
      </w:r>
      <w:r w:rsidRPr="00057261">
        <w:rPr>
          <w:bCs/>
          <w:szCs w:val="22"/>
        </w:rPr>
        <w:t xml:space="preserve"> kulturne i povijesne baštine kojom obiluje </w:t>
      </w:r>
      <w:r w:rsidR="00A30E77" w:rsidRPr="00057261">
        <w:rPr>
          <w:bCs/>
          <w:szCs w:val="22"/>
        </w:rPr>
        <w:t>župani</w:t>
      </w:r>
      <w:r w:rsidR="00C50C73" w:rsidRPr="00057261">
        <w:rPr>
          <w:bCs/>
          <w:szCs w:val="22"/>
        </w:rPr>
        <w:t>j</w:t>
      </w:r>
      <w:r w:rsidR="00F5452A" w:rsidRPr="00057261">
        <w:rPr>
          <w:bCs/>
          <w:szCs w:val="22"/>
        </w:rPr>
        <w:t xml:space="preserve">a </w:t>
      </w:r>
      <w:r w:rsidRPr="00057261">
        <w:rPr>
          <w:bCs/>
          <w:szCs w:val="22"/>
        </w:rPr>
        <w:t>valorizirati razvojni potencijal baštine s naglaskom na povezivanje turizma i kulture</w:t>
      </w:r>
      <w:r w:rsidR="00F5452A" w:rsidRPr="00057261">
        <w:rPr>
          <w:bCs/>
          <w:szCs w:val="22"/>
        </w:rPr>
        <w:t>.</w:t>
      </w:r>
    </w:p>
    <w:p w:rsidR="00F5452A" w:rsidRPr="00057261" w:rsidRDefault="00F5452A" w:rsidP="00C03E1D">
      <w:pPr>
        <w:jc w:val="both"/>
        <w:rPr>
          <w:szCs w:val="22"/>
        </w:rPr>
      </w:pPr>
      <w:r w:rsidRPr="00057261">
        <w:rPr>
          <w:szCs w:val="22"/>
        </w:rPr>
        <w:t>Cilj razvojnog prioriteta je povećati ravnopravno sudjelovanje civilnog društva u izgradnji bogatog i socijalno pravednog, održivog te ekološki osviještenog društva kroz osnaživanje OCD</w:t>
      </w:r>
      <w:r w:rsidR="00957B25">
        <w:rPr>
          <w:szCs w:val="22"/>
        </w:rPr>
        <w:t>-</w:t>
      </w:r>
      <w:r w:rsidRPr="00057261">
        <w:rPr>
          <w:szCs w:val="22"/>
        </w:rPr>
        <w:t xml:space="preserve">a i poticanje dijaloga i suradnje između javnog, poslovnog i civilnog sektora. </w:t>
      </w:r>
    </w:p>
    <w:p w:rsidR="00F55745" w:rsidRPr="00057261" w:rsidRDefault="00F55745" w:rsidP="004E0E5C">
      <w:pPr>
        <w:rPr>
          <w:bCs/>
          <w:i/>
          <w:szCs w:val="22"/>
          <w:u w:val="single"/>
        </w:rPr>
      </w:pPr>
    </w:p>
    <w:p w:rsidR="004E0E5C" w:rsidRPr="00057261" w:rsidRDefault="004E0E5C" w:rsidP="004E0E5C">
      <w:pPr>
        <w:rPr>
          <w:bCs/>
          <w:i/>
          <w:szCs w:val="22"/>
          <w:u w:val="single"/>
        </w:rPr>
      </w:pPr>
      <w:r w:rsidRPr="00057261">
        <w:rPr>
          <w:bCs/>
          <w:i/>
          <w:szCs w:val="22"/>
          <w:u w:val="single"/>
        </w:rPr>
        <w:t>Opravdanje</w:t>
      </w:r>
    </w:p>
    <w:p w:rsidR="00167D07" w:rsidRPr="00057261" w:rsidRDefault="00167D07" w:rsidP="004E0E5C">
      <w:pPr>
        <w:rPr>
          <w:bCs/>
          <w:i/>
          <w:szCs w:val="22"/>
          <w:u w:val="single"/>
        </w:rPr>
      </w:pPr>
    </w:p>
    <w:p w:rsidR="002A07C4" w:rsidRPr="00057261" w:rsidRDefault="002A07C4" w:rsidP="00C03E1D">
      <w:pPr>
        <w:jc w:val="both"/>
        <w:rPr>
          <w:rFonts w:cs="Arial"/>
          <w:szCs w:val="22"/>
        </w:rPr>
      </w:pPr>
      <w:r w:rsidRPr="00057261">
        <w:rPr>
          <w:rFonts w:cs="Arial"/>
          <w:szCs w:val="22"/>
        </w:rPr>
        <w:t>Evidentan je porast interesa za upis djece u predškolske ustanove i manjak ustanova. Težnja je da svaka jedinica lokalne samouprave ima barem jednu ustanovu za predškolski odgoj.</w:t>
      </w:r>
    </w:p>
    <w:p w:rsidR="002A07C4" w:rsidRPr="00057261" w:rsidRDefault="002A07C4" w:rsidP="00C03E1D">
      <w:pPr>
        <w:jc w:val="both"/>
        <w:rPr>
          <w:szCs w:val="22"/>
        </w:rPr>
      </w:pPr>
      <w:r w:rsidRPr="00057261">
        <w:rPr>
          <w:rFonts w:cs="Arial"/>
          <w:szCs w:val="22"/>
        </w:rPr>
        <w:t xml:space="preserve">U Požeško-slavonskoj </w:t>
      </w:r>
      <w:r w:rsidR="00A30E77" w:rsidRPr="00057261">
        <w:rPr>
          <w:rFonts w:cs="Arial"/>
          <w:szCs w:val="22"/>
        </w:rPr>
        <w:t>župani</w:t>
      </w:r>
      <w:r w:rsidR="00C50C73" w:rsidRPr="00057261">
        <w:rPr>
          <w:rFonts w:cs="Arial"/>
          <w:szCs w:val="22"/>
        </w:rPr>
        <w:t>j</w:t>
      </w:r>
      <w:r w:rsidRPr="00057261">
        <w:rPr>
          <w:rFonts w:cs="Arial"/>
          <w:szCs w:val="22"/>
        </w:rPr>
        <w:t>i učenici se obrazuju u 15 matičnih osnovnih škola te 46 područnih škola.</w:t>
      </w:r>
    </w:p>
    <w:p w:rsidR="002A07C4" w:rsidRPr="00057261" w:rsidRDefault="002A07C4" w:rsidP="00C03E1D">
      <w:pPr>
        <w:jc w:val="both"/>
        <w:rPr>
          <w:rFonts w:cs="Arial"/>
          <w:szCs w:val="22"/>
        </w:rPr>
      </w:pPr>
      <w:r w:rsidRPr="00057261">
        <w:rPr>
          <w:rFonts w:cs="Arial"/>
          <w:szCs w:val="22"/>
        </w:rPr>
        <w:t>Veliki dio zgrada područnih škola zahtijeva određena ulaganja kako bi se  učenicima omogućio kvalitetan i potreban prostor za odvijanje nastave.</w:t>
      </w:r>
      <w:r w:rsidRPr="00057261">
        <w:rPr>
          <w:rFonts w:ascii="Arial" w:hAnsi="Arial" w:cs="Arial"/>
          <w:szCs w:val="22"/>
        </w:rPr>
        <w:t xml:space="preserve"> </w:t>
      </w:r>
      <w:r w:rsidRPr="00057261">
        <w:rPr>
          <w:rFonts w:cs="Times New Roman"/>
          <w:szCs w:val="22"/>
        </w:rPr>
        <w:t>Srednjoškolsko</w:t>
      </w:r>
      <w:r w:rsidRPr="00057261">
        <w:rPr>
          <w:rFonts w:ascii="Arial" w:hAnsi="Arial" w:cs="Arial"/>
          <w:szCs w:val="22"/>
        </w:rPr>
        <w:t xml:space="preserve"> </w:t>
      </w:r>
      <w:r w:rsidRPr="00057261">
        <w:rPr>
          <w:rFonts w:cs="Arial"/>
          <w:szCs w:val="22"/>
        </w:rPr>
        <w:t>obrazovanje organizirano je u osam srednjih škola i dva učenička doma. Nedostatan i</w:t>
      </w:r>
      <w:r w:rsidR="00167D07" w:rsidRPr="00057261">
        <w:rPr>
          <w:rFonts w:cs="Arial"/>
          <w:szCs w:val="22"/>
        </w:rPr>
        <w:t xml:space="preserve"> neodgovarajući školski prostor evidentiran je u više </w:t>
      </w:r>
      <w:r w:rsidR="00672E47" w:rsidRPr="00057261">
        <w:rPr>
          <w:rFonts w:cs="Arial"/>
          <w:szCs w:val="22"/>
        </w:rPr>
        <w:t>srednjoškolskih</w:t>
      </w:r>
      <w:r w:rsidR="00167D07" w:rsidRPr="00057261">
        <w:rPr>
          <w:rFonts w:cs="Arial"/>
          <w:szCs w:val="22"/>
        </w:rPr>
        <w:t xml:space="preserve"> institucija.</w:t>
      </w:r>
      <w:r w:rsidRPr="00057261">
        <w:rPr>
          <w:rFonts w:cs="Arial"/>
          <w:szCs w:val="22"/>
        </w:rPr>
        <w:t xml:space="preserve"> Potrebno je znatno ulaganje u cjeloživotno </w:t>
      </w:r>
      <w:r w:rsidR="00FA1888">
        <w:rPr>
          <w:rFonts w:cs="Arial"/>
          <w:szCs w:val="22"/>
        </w:rPr>
        <w:t>obrazovanje</w:t>
      </w:r>
      <w:r w:rsidRPr="00057261">
        <w:rPr>
          <w:rFonts w:cs="Arial"/>
          <w:szCs w:val="22"/>
        </w:rPr>
        <w:t xml:space="preserve"> kako bi se odgovorilo sve većim potrebama i zahtjevima privrednog sektora i potrebama zajednice</w:t>
      </w:r>
      <w:r w:rsidR="00167D07" w:rsidRPr="00057261">
        <w:rPr>
          <w:rFonts w:cs="Arial"/>
          <w:szCs w:val="22"/>
        </w:rPr>
        <w:t>. Za sada cjelož</w:t>
      </w:r>
      <w:r w:rsidR="00672E47" w:rsidRPr="00057261">
        <w:rPr>
          <w:rFonts w:cs="Arial"/>
          <w:szCs w:val="22"/>
        </w:rPr>
        <w:t>ivotno obrazovanje provode pučka</w:t>
      </w:r>
      <w:r w:rsidR="00167D07" w:rsidRPr="00057261">
        <w:rPr>
          <w:rFonts w:cs="Arial"/>
          <w:szCs w:val="22"/>
        </w:rPr>
        <w:t xml:space="preserve"> otvorena učilišta.</w:t>
      </w:r>
    </w:p>
    <w:p w:rsidR="00B86647" w:rsidRPr="00057261" w:rsidRDefault="00B86647" w:rsidP="00C03E1D">
      <w:pPr>
        <w:jc w:val="both"/>
        <w:rPr>
          <w:bCs/>
          <w:iCs/>
          <w:szCs w:val="22"/>
        </w:rPr>
      </w:pPr>
      <w:r w:rsidRPr="00057261">
        <w:rPr>
          <w:bCs/>
          <w:iCs/>
          <w:szCs w:val="22"/>
        </w:rPr>
        <w:t>Radi koncentracije medicinskih ustanova u Požegi i Pakracu te teritorijalne udaljenosti i slabe prometne povezanosti udaljenih naselja, javljaju se problemi u dostupnosti zdravstvene skrbi</w:t>
      </w:r>
      <w:r w:rsidR="00FA1888">
        <w:rPr>
          <w:bCs/>
          <w:iCs/>
          <w:szCs w:val="22"/>
        </w:rPr>
        <w:t>,</w:t>
      </w:r>
      <w:r w:rsidRPr="00057261">
        <w:rPr>
          <w:bCs/>
          <w:iCs/>
          <w:szCs w:val="22"/>
        </w:rPr>
        <w:t xml:space="preserve"> pogotovo specijalističke zdravstvene skrbi u spomenutim dijelovima </w:t>
      </w:r>
      <w:r w:rsidR="007C6A7F" w:rsidRPr="00057261">
        <w:rPr>
          <w:bCs/>
          <w:iCs/>
          <w:szCs w:val="22"/>
        </w:rPr>
        <w:t>Županije</w:t>
      </w:r>
      <w:r w:rsidRPr="00057261">
        <w:rPr>
          <w:bCs/>
          <w:iCs/>
          <w:szCs w:val="22"/>
        </w:rPr>
        <w:t xml:space="preserve">. Potrebno </w:t>
      </w:r>
      <w:r w:rsidR="00167D07" w:rsidRPr="00057261">
        <w:rPr>
          <w:bCs/>
          <w:iCs/>
          <w:szCs w:val="22"/>
        </w:rPr>
        <w:t xml:space="preserve">je </w:t>
      </w:r>
      <w:r w:rsidRPr="00057261">
        <w:rPr>
          <w:bCs/>
          <w:iCs/>
          <w:szCs w:val="22"/>
        </w:rPr>
        <w:t>ojačati primarnu zdravstvenu skrb, sustav Hitne službe i uložiti dodatne napore u preventivne aktivnosti.</w:t>
      </w:r>
    </w:p>
    <w:p w:rsidR="002A07C4" w:rsidRPr="00057261" w:rsidRDefault="00FA1888" w:rsidP="002A07C4">
      <w:pPr>
        <w:pStyle w:val="Tijeloteksta2"/>
        <w:rPr>
          <w:sz w:val="22"/>
          <w:szCs w:val="22"/>
        </w:rPr>
      </w:pPr>
      <w:r>
        <w:rPr>
          <w:sz w:val="22"/>
          <w:szCs w:val="22"/>
        </w:rPr>
        <w:t>S o</w:t>
      </w:r>
      <w:r w:rsidR="002A07C4" w:rsidRPr="00057261">
        <w:rPr>
          <w:sz w:val="22"/>
          <w:szCs w:val="22"/>
        </w:rPr>
        <w:t>bzirom na porast starijeg stanovništva</w:t>
      </w:r>
      <w:r>
        <w:rPr>
          <w:sz w:val="22"/>
          <w:szCs w:val="22"/>
        </w:rPr>
        <w:t xml:space="preserve"> </w:t>
      </w:r>
      <w:r w:rsidR="002A07C4" w:rsidRPr="00057261">
        <w:rPr>
          <w:sz w:val="22"/>
          <w:szCs w:val="22"/>
        </w:rPr>
        <w:t>(65 godina i više) evidentan je deficit u smještajnim kapacitetima namijenjenim starijim i nemoćnim osobama. Potrebno je uložiti sredstva u dalji razvoj u institucionalne i izvaninstitucionalne aktivnosti u vezi skrbi za starije</w:t>
      </w:r>
      <w:r>
        <w:rPr>
          <w:sz w:val="22"/>
          <w:szCs w:val="22"/>
        </w:rPr>
        <w:t xml:space="preserve"> te</w:t>
      </w:r>
      <w:r w:rsidR="002A07C4" w:rsidRPr="00057261">
        <w:rPr>
          <w:sz w:val="22"/>
          <w:szCs w:val="22"/>
        </w:rPr>
        <w:t xml:space="preserve"> </w:t>
      </w:r>
      <w:r>
        <w:rPr>
          <w:sz w:val="22"/>
          <w:szCs w:val="22"/>
        </w:rPr>
        <w:t>p</w:t>
      </w:r>
      <w:r w:rsidR="002A07C4" w:rsidRPr="00057261">
        <w:rPr>
          <w:sz w:val="22"/>
          <w:szCs w:val="22"/>
        </w:rPr>
        <w:t xml:space="preserve">oticati prava rješenja skrbi za starije i nemoćne. </w:t>
      </w:r>
    </w:p>
    <w:p w:rsidR="00DB338F" w:rsidRPr="00057261" w:rsidRDefault="00167D07" w:rsidP="00057261">
      <w:pPr>
        <w:jc w:val="both"/>
        <w:rPr>
          <w:rFonts w:cs="Arial"/>
          <w:szCs w:val="22"/>
        </w:rPr>
      </w:pPr>
      <w:r w:rsidRPr="00057261">
        <w:rPr>
          <w:rFonts w:cs="Arial"/>
          <w:szCs w:val="22"/>
        </w:rPr>
        <w:lastRenderedPageBreak/>
        <w:t>Visokoškolsko obrazovanje odvija se u dv</w:t>
      </w:r>
      <w:r w:rsidR="00FA1888">
        <w:rPr>
          <w:rFonts w:cs="Arial"/>
          <w:szCs w:val="22"/>
        </w:rPr>
        <w:t>jema</w:t>
      </w:r>
      <w:r w:rsidRPr="00057261">
        <w:rPr>
          <w:rFonts w:cs="Arial"/>
          <w:szCs w:val="22"/>
        </w:rPr>
        <w:t xml:space="preserve"> institucij</w:t>
      </w:r>
      <w:r w:rsidR="00FA1888">
        <w:rPr>
          <w:rFonts w:cs="Arial"/>
          <w:szCs w:val="22"/>
        </w:rPr>
        <w:t>ama</w:t>
      </w:r>
      <w:r w:rsidRPr="00057261">
        <w:rPr>
          <w:rFonts w:cs="Arial"/>
          <w:szCs w:val="22"/>
        </w:rPr>
        <w:t xml:space="preserve"> na području Požeško-slavonske </w:t>
      </w:r>
      <w:r w:rsidR="007C6A7F" w:rsidRPr="00057261">
        <w:rPr>
          <w:rFonts w:cs="Arial"/>
          <w:szCs w:val="22"/>
        </w:rPr>
        <w:t>županije</w:t>
      </w:r>
      <w:r w:rsidRPr="00057261">
        <w:rPr>
          <w:rFonts w:cs="Arial"/>
          <w:szCs w:val="22"/>
        </w:rPr>
        <w:t>:</w:t>
      </w:r>
      <w:r w:rsidR="005A54CD" w:rsidRPr="00057261">
        <w:rPr>
          <w:rFonts w:cs="Times New Roman"/>
          <w:szCs w:val="22"/>
        </w:rPr>
        <w:t xml:space="preserve"> Veleučilišt</w:t>
      </w:r>
      <w:r w:rsidR="007801F1">
        <w:rPr>
          <w:rFonts w:cs="Times New Roman"/>
          <w:szCs w:val="22"/>
        </w:rPr>
        <w:t>u</w:t>
      </w:r>
      <w:r w:rsidR="005A54CD" w:rsidRPr="00057261">
        <w:rPr>
          <w:rFonts w:cs="Times New Roman"/>
          <w:szCs w:val="22"/>
        </w:rPr>
        <w:t xml:space="preserve"> u Požegi te Zdravstveno</w:t>
      </w:r>
      <w:r w:rsidR="007801F1">
        <w:rPr>
          <w:rFonts w:cs="Times New Roman"/>
          <w:szCs w:val="22"/>
        </w:rPr>
        <w:t>m</w:t>
      </w:r>
      <w:r w:rsidR="005A54CD" w:rsidRPr="00057261">
        <w:rPr>
          <w:rFonts w:cs="Times New Roman"/>
          <w:szCs w:val="22"/>
        </w:rPr>
        <w:t xml:space="preserve"> </w:t>
      </w:r>
      <w:r w:rsidR="00FA1888">
        <w:rPr>
          <w:rFonts w:cs="Times New Roman"/>
          <w:szCs w:val="22"/>
        </w:rPr>
        <w:t>v</w:t>
      </w:r>
      <w:r w:rsidR="005A54CD" w:rsidRPr="00057261">
        <w:rPr>
          <w:rFonts w:cs="Times New Roman"/>
          <w:szCs w:val="22"/>
        </w:rPr>
        <w:t>eleučilišt</w:t>
      </w:r>
      <w:r w:rsidR="007801F1">
        <w:rPr>
          <w:rFonts w:cs="Times New Roman"/>
          <w:szCs w:val="22"/>
        </w:rPr>
        <w:t>u</w:t>
      </w:r>
      <w:r w:rsidR="005A54CD" w:rsidRPr="00057261">
        <w:rPr>
          <w:rFonts w:cs="Times New Roman"/>
          <w:szCs w:val="22"/>
        </w:rPr>
        <w:t xml:space="preserve"> Zagreb</w:t>
      </w:r>
      <w:r w:rsidR="005A54CD" w:rsidRPr="00057261">
        <w:rPr>
          <w:rFonts w:cs="Times New Roman"/>
          <w:b/>
          <w:szCs w:val="22"/>
        </w:rPr>
        <w:t xml:space="preserve"> </w:t>
      </w:r>
      <w:r w:rsidR="005A54CD" w:rsidRPr="00057261">
        <w:rPr>
          <w:rFonts w:cs="Times New Roman"/>
          <w:szCs w:val="22"/>
        </w:rPr>
        <w:t>-</w:t>
      </w:r>
      <w:r w:rsidR="005A54CD" w:rsidRPr="00057261">
        <w:rPr>
          <w:rFonts w:cs="Times New Roman"/>
          <w:b/>
          <w:szCs w:val="22"/>
        </w:rPr>
        <w:t xml:space="preserve"> </w:t>
      </w:r>
      <w:r w:rsidR="005A54CD" w:rsidRPr="00057261">
        <w:rPr>
          <w:rFonts w:cs="Times New Roman"/>
          <w:szCs w:val="22"/>
        </w:rPr>
        <w:t>dislociran</w:t>
      </w:r>
      <w:r w:rsidR="007801F1">
        <w:rPr>
          <w:rFonts w:cs="Times New Roman"/>
          <w:szCs w:val="22"/>
        </w:rPr>
        <w:t>om</w:t>
      </w:r>
      <w:r w:rsidR="005A54CD" w:rsidRPr="00057261">
        <w:rPr>
          <w:rFonts w:cs="Times New Roman"/>
          <w:szCs w:val="22"/>
        </w:rPr>
        <w:t xml:space="preserve"> studij</w:t>
      </w:r>
      <w:r w:rsidR="007801F1">
        <w:rPr>
          <w:rFonts w:cs="Times New Roman"/>
          <w:szCs w:val="22"/>
        </w:rPr>
        <w:t>u</w:t>
      </w:r>
      <w:r w:rsidR="005A54CD" w:rsidRPr="00057261">
        <w:rPr>
          <w:rFonts w:cs="Times New Roman"/>
          <w:szCs w:val="22"/>
        </w:rPr>
        <w:t xml:space="preserve"> fizioterapije u Pakracu.</w:t>
      </w:r>
    </w:p>
    <w:p w:rsidR="00B86647" w:rsidRPr="00057261" w:rsidRDefault="00396238" w:rsidP="00057261">
      <w:pPr>
        <w:jc w:val="both"/>
        <w:rPr>
          <w:bCs/>
          <w:szCs w:val="22"/>
        </w:rPr>
      </w:pPr>
      <w:r w:rsidRPr="00057261">
        <w:rPr>
          <w:bCs/>
          <w:iCs/>
          <w:szCs w:val="22"/>
        </w:rPr>
        <w:t xml:space="preserve">Pristup kulturnim i </w:t>
      </w:r>
      <w:r w:rsidR="007801F1">
        <w:rPr>
          <w:bCs/>
          <w:iCs/>
          <w:szCs w:val="22"/>
        </w:rPr>
        <w:t>s</w:t>
      </w:r>
      <w:r w:rsidRPr="00057261">
        <w:rPr>
          <w:bCs/>
          <w:iCs/>
          <w:szCs w:val="22"/>
        </w:rPr>
        <w:t xml:space="preserve">portskim aktivnostima i ustanovama nije ravnomjeran u svim područjima </w:t>
      </w:r>
      <w:r w:rsidR="007C6A7F" w:rsidRPr="00057261">
        <w:rPr>
          <w:bCs/>
          <w:iCs/>
          <w:szCs w:val="22"/>
        </w:rPr>
        <w:t>Županije</w:t>
      </w:r>
      <w:r w:rsidRPr="00057261">
        <w:rPr>
          <w:bCs/>
          <w:iCs/>
          <w:szCs w:val="22"/>
        </w:rPr>
        <w:t xml:space="preserve">, u velikoj mjeri koncentriran je u gradu Požegi. Veliki dio općina i gradova nema u dovoljnoj mjeri razvijene kulturne i </w:t>
      </w:r>
      <w:r w:rsidR="007801F1">
        <w:rPr>
          <w:bCs/>
          <w:iCs/>
          <w:szCs w:val="22"/>
        </w:rPr>
        <w:t>s</w:t>
      </w:r>
      <w:r w:rsidRPr="00057261">
        <w:rPr>
          <w:bCs/>
          <w:iCs/>
          <w:szCs w:val="22"/>
        </w:rPr>
        <w:t>portske institucije.</w:t>
      </w:r>
    </w:p>
    <w:p w:rsidR="00396238" w:rsidRPr="00057261" w:rsidRDefault="00396238" w:rsidP="00057261">
      <w:pPr>
        <w:jc w:val="both"/>
        <w:rPr>
          <w:bCs/>
          <w:iCs/>
          <w:szCs w:val="22"/>
        </w:rPr>
      </w:pPr>
      <w:r w:rsidRPr="00057261">
        <w:rPr>
          <w:bCs/>
          <w:iCs/>
          <w:szCs w:val="22"/>
        </w:rPr>
        <w:t>S više od 200 registriranih OCD-a, sport je najaktivnije područje nevladinih civilnih udruga</w:t>
      </w:r>
      <w:r w:rsidRPr="00057261">
        <w:rPr>
          <w:b/>
          <w:bCs/>
          <w:iCs/>
          <w:szCs w:val="22"/>
        </w:rPr>
        <w:t>.</w:t>
      </w:r>
      <w:r w:rsidRPr="00057261">
        <w:rPr>
          <w:bCs/>
          <w:iCs/>
          <w:szCs w:val="22"/>
        </w:rPr>
        <w:t xml:space="preserve"> Udruge</w:t>
      </w:r>
      <w:r w:rsidR="007801F1">
        <w:rPr>
          <w:bCs/>
          <w:iCs/>
          <w:szCs w:val="22"/>
        </w:rPr>
        <w:t xml:space="preserve"> se</w:t>
      </w:r>
      <w:r w:rsidRPr="00057261">
        <w:rPr>
          <w:bCs/>
          <w:iCs/>
          <w:szCs w:val="22"/>
        </w:rPr>
        <w:t xml:space="preserve"> na početku svog djelovanja u većini slučajeva susreću s nedostatkom osnovnih potreba kao što su prostor te tehnička oprema. One pak razvijenije udruge često imaju potrebe u vidu obrazovanja, savjetovanja, konzultacija</w:t>
      </w:r>
      <w:r w:rsidR="007801F1">
        <w:rPr>
          <w:bCs/>
          <w:iCs/>
          <w:szCs w:val="22"/>
        </w:rPr>
        <w:t>,</w:t>
      </w:r>
      <w:r w:rsidRPr="00057261">
        <w:rPr>
          <w:bCs/>
          <w:iCs/>
          <w:szCs w:val="22"/>
        </w:rPr>
        <w:t xml:space="preserve"> kao i stručne literature.</w:t>
      </w:r>
    </w:p>
    <w:p w:rsidR="00B86647" w:rsidRPr="00057261" w:rsidRDefault="00B86647" w:rsidP="00C03E1D">
      <w:pPr>
        <w:jc w:val="both"/>
        <w:rPr>
          <w:bCs/>
          <w:i/>
          <w:szCs w:val="22"/>
          <w:u w:val="single"/>
        </w:rPr>
      </w:pPr>
    </w:p>
    <w:p w:rsidR="004E0E5C" w:rsidRDefault="004E0E5C" w:rsidP="00C03E1D">
      <w:pPr>
        <w:jc w:val="both"/>
        <w:rPr>
          <w:bCs/>
          <w:i/>
          <w:u w:val="single"/>
        </w:rPr>
      </w:pPr>
      <w:r w:rsidRPr="004E0E5C">
        <w:rPr>
          <w:bCs/>
          <w:i/>
          <w:u w:val="single"/>
        </w:rPr>
        <w:t>Opis</w:t>
      </w:r>
    </w:p>
    <w:p w:rsidR="00ED6B33" w:rsidRDefault="00ED6B33" w:rsidP="00C03E1D">
      <w:pPr>
        <w:jc w:val="both"/>
        <w:rPr>
          <w:bCs/>
          <w:szCs w:val="22"/>
        </w:rPr>
      </w:pPr>
      <w:r w:rsidRPr="0077009D">
        <w:rPr>
          <w:bCs/>
          <w:szCs w:val="22"/>
        </w:rPr>
        <w:t>Razvojni prioritet pridonosi ostvarenju cilj</w:t>
      </w:r>
      <w:r>
        <w:rPr>
          <w:bCs/>
          <w:szCs w:val="22"/>
        </w:rPr>
        <w:t>eva</w:t>
      </w:r>
      <w:r w:rsidRPr="0077009D">
        <w:rPr>
          <w:bCs/>
          <w:szCs w:val="22"/>
        </w:rPr>
        <w:t xml:space="preserve"> vezanih za usklađenje s Državnim pedagoškim standardima</w:t>
      </w:r>
      <w:r>
        <w:rPr>
          <w:bCs/>
          <w:szCs w:val="22"/>
        </w:rPr>
        <w:t xml:space="preserve"> za predškolski odgoj te za osnovnoškolski i srednjoškolski sustav obrazovanja  kao i za visokoškolsko obrazovanje. Nužnost je modernizacija strukovnog obrazovanja i osposobljavanja s ciljem veće mogućnosti zapošljavanja  učenika po završetku škole. Veleučilištu u Požegi omogućiti uvođenje novih studijskih i istraživačkih programa </w:t>
      </w:r>
      <w:r w:rsidRPr="0077009D">
        <w:rPr>
          <w:bCs/>
          <w:szCs w:val="22"/>
        </w:rPr>
        <w:t>u suradnji s gospodarstvom</w:t>
      </w:r>
      <w:r>
        <w:rPr>
          <w:bCs/>
          <w:szCs w:val="22"/>
        </w:rPr>
        <w:t>.</w:t>
      </w:r>
    </w:p>
    <w:p w:rsidR="00D35F9E" w:rsidRDefault="00D35F9E" w:rsidP="00C03E1D">
      <w:pPr>
        <w:jc w:val="both"/>
        <w:rPr>
          <w:bCs/>
          <w:i/>
          <w:u w:val="single"/>
        </w:rPr>
      </w:pPr>
    </w:p>
    <w:p w:rsidR="00ED6B33" w:rsidRDefault="006652AA" w:rsidP="00C03E1D">
      <w:pPr>
        <w:jc w:val="both"/>
        <w:rPr>
          <w:bCs/>
          <w:szCs w:val="22"/>
        </w:rPr>
      </w:pPr>
      <w:r w:rsidRPr="0077009D">
        <w:rPr>
          <w:bCs/>
          <w:szCs w:val="22"/>
        </w:rPr>
        <w:t>U zdravstvu i socijalnoj skrbi prioritet podrazumijeva</w:t>
      </w:r>
      <w:r>
        <w:rPr>
          <w:bCs/>
          <w:szCs w:val="22"/>
        </w:rPr>
        <w:t xml:space="preserve"> učinkovite i dostupne kvalitetne zdravstvene i socijalne usluge, povećanje u ulaganje i održavanje objekata, </w:t>
      </w:r>
      <w:r w:rsidRPr="006652AA">
        <w:rPr>
          <w:bCs/>
          <w:szCs w:val="22"/>
        </w:rPr>
        <w:t xml:space="preserve">provedbu programa socijalnog uključivanja osoba kojima prijete siromaštvo i socijalna isključenost. </w:t>
      </w:r>
    </w:p>
    <w:p w:rsidR="00D35F9E" w:rsidRDefault="00D35F9E" w:rsidP="00C03E1D">
      <w:pPr>
        <w:jc w:val="both"/>
        <w:rPr>
          <w:bCs/>
          <w:i/>
          <w:u w:val="single"/>
        </w:rPr>
      </w:pPr>
    </w:p>
    <w:p w:rsidR="00ED6B33" w:rsidRDefault="006652AA" w:rsidP="00C03E1D">
      <w:pPr>
        <w:jc w:val="both"/>
        <w:rPr>
          <w:szCs w:val="22"/>
        </w:rPr>
      </w:pPr>
      <w:r w:rsidRPr="0077009D">
        <w:rPr>
          <w:szCs w:val="22"/>
        </w:rPr>
        <w:t>Poticanje razvoja kulture poticat će se aktivnostima povezivanj</w:t>
      </w:r>
      <w:r>
        <w:rPr>
          <w:szCs w:val="22"/>
        </w:rPr>
        <w:t>a</w:t>
      </w:r>
      <w:r w:rsidRPr="0077009D">
        <w:rPr>
          <w:szCs w:val="22"/>
        </w:rPr>
        <w:t xml:space="preserve"> poduzetnika i institucija u kulturi radi obogaćivanja lokalne ponude</w:t>
      </w:r>
      <w:r>
        <w:rPr>
          <w:szCs w:val="22"/>
        </w:rPr>
        <w:t>.</w:t>
      </w:r>
      <w:r w:rsidRPr="006652AA">
        <w:rPr>
          <w:szCs w:val="22"/>
        </w:rPr>
        <w:t xml:space="preserve"> </w:t>
      </w:r>
      <w:r>
        <w:rPr>
          <w:szCs w:val="22"/>
        </w:rPr>
        <w:t>K</w:t>
      </w:r>
      <w:r w:rsidRPr="006652AA">
        <w:rPr>
          <w:szCs w:val="22"/>
        </w:rPr>
        <w:t xml:space="preserve">ulturne i turističke radnike </w:t>
      </w:r>
      <w:r>
        <w:rPr>
          <w:szCs w:val="22"/>
        </w:rPr>
        <w:t xml:space="preserve">povezati </w:t>
      </w:r>
      <w:r w:rsidRPr="006652AA">
        <w:rPr>
          <w:szCs w:val="22"/>
        </w:rPr>
        <w:t xml:space="preserve">za razvoj poduzetništva zasnovanog na održivom korištenju </w:t>
      </w:r>
      <w:r>
        <w:rPr>
          <w:szCs w:val="22"/>
        </w:rPr>
        <w:t xml:space="preserve">bogate </w:t>
      </w:r>
      <w:r w:rsidRPr="006652AA">
        <w:rPr>
          <w:szCs w:val="22"/>
        </w:rPr>
        <w:t>kulturne baštine i tradicijskih vrijednosti</w:t>
      </w:r>
      <w:r>
        <w:rPr>
          <w:szCs w:val="22"/>
        </w:rPr>
        <w:t xml:space="preserve"> te tako </w:t>
      </w:r>
      <w:r w:rsidRPr="0077009D">
        <w:rPr>
          <w:szCs w:val="22"/>
        </w:rPr>
        <w:t>kulturnu baštinu i kulturu općenito bolje integrirati u turističku ponudu</w:t>
      </w:r>
      <w:r>
        <w:rPr>
          <w:szCs w:val="22"/>
        </w:rPr>
        <w:t>.</w:t>
      </w:r>
    </w:p>
    <w:p w:rsidR="00D35F9E" w:rsidRDefault="00D35F9E" w:rsidP="00C03E1D">
      <w:pPr>
        <w:jc w:val="both"/>
        <w:rPr>
          <w:szCs w:val="22"/>
        </w:rPr>
      </w:pPr>
    </w:p>
    <w:p w:rsidR="00C03E1D" w:rsidRPr="0077009D" w:rsidRDefault="00547F5F" w:rsidP="00C03E1D">
      <w:pPr>
        <w:jc w:val="both"/>
        <w:rPr>
          <w:bCs/>
          <w:szCs w:val="22"/>
        </w:rPr>
      </w:pPr>
      <w:r w:rsidRPr="0077009D">
        <w:rPr>
          <w:bCs/>
          <w:szCs w:val="22"/>
        </w:rPr>
        <w:t xml:space="preserve">Ovim prioritetom predviđa se poticanje umrežavanja OCD-ova na lokalnoj razini, unapređenje sustava dodjele potpora OCD-ima, razvijanje volonterstva, društveno odgovornog poslovanja kao važnih elemenata za razvoj socijalne kohezije i civilnog društva te stvaranje uvjeta za razvoj društvenog </w:t>
      </w:r>
      <w:r w:rsidR="00711493" w:rsidRPr="0077009D">
        <w:rPr>
          <w:bCs/>
          <w:szCs w:val="22"/>
        </w:rPr>
        <w:t xml:space="preserve">i socijalnog </w:t>
      </w:r>
      <w:r w:rsidRPr="0077009D">
        <w:rPr>
          <w:bCs/>
          <w:szCs w:val="22"/>
        </w:rPr>
        <w:t>poduzetništva</w:t>
      </w:r>
      <w:r w:rsidR="00711493" w:rsidRPr="0077009D">
        <w:rPr>
          <w:bCs/>
          <w:szCs w:val="22"/>
        </w:rPr>
        <w:t>.</w:t>
      </w:r>
    </w:p>
    <w:p w:rsidR="00E72354" w:rsidRPr="0077009D" w:rsidRDefault="00E72354" w:rsidP="00C03E1D">
      <w:pPr>
        <w:jc w:val="both"/>
        <w:rPr>
          <w:bCs/>
          <w:i/>
          <w:szCs w:val="22"/>
          <w:u w:val="single"/>
        </w:rPr>
      </w:pPr>
    </w:p>
    <w:p w:rsidR="004E0E5C" w:rsidRPr="00057261" w:rsidRDefault="004E0E5C" w:rsidP="004E0E5C">
      <w:pPr>
        <w:rPr>
          <w:bCs/>
          <w:i/>
          <w:szCs w:val="22"/>
        </w:rPr>
      </w:pPr>
      <w:r w:rsidRPr="00057261">
        <w:rPr>
          <w:bCs/>
          <w:i/>
          <w:szCs w:val="22"/>
        </w:rPr>
        <w:t>Mjere</w:t>
      </w:r>
    </w:p>
    <w:p w:rsidR="004E0E5C" w:rsidRPr="00057261" w:rsidRDefault="004E0E5C" w:rsidP="00AB49C3">
      <w:pPr>
        <w:rPr>
          <w:b/>
          <w:szCs w:val="22"/>
        </w:rPr>
      </w:pPr>
    </w:p>
    <w:p w:rsidR="004E0E5C" w:rsidRPr="00057261" w:rsidRDefault="004E0E5C" w:rsidP="00AB49C3">
      <w:pPr>
        <w:rPr>
          <w:b/>
          <w:bCs/>
          <w:szCs w:val="22"/>
        </w:rPr>
      </w:pPr>
      <w:r w:rsidRPr="00057261">
        <w:rPr>
          <w:b/>
          <w:bCs/>
          <w:szCs w:val="22"/>
        </w:rPr>
        <w:t>Mjera 2.1.1.</w:t>
      </w:r>
      <w:r w:rsidRPr="00057261">
        <w:rPr>
          <w:rFonts w:eastAsia="Calibri" w:cs="Times New Roman"/>
          <w:bCs/>
          <w:szCs w:val="22"/>
        </w:rPr>
        <w:t xml:space="preserve"> </w:t>
      </w:r>
      <w:r w:rsidRPr="00057261">
        <w:rPr>
          <w:b/>
          <w:bCs/>
          <w:szCs w:val="22"/>
        </w:rPr>
        <w:t>Poticanje razvojnih kapaciteta u području odgoja,</w:t>
      </w:r>
      <w:r w:rsidR="0020059F">
        <w:rPr>
          <w:b/>
          <w:bCs/>
          <w:szCs w:val="22"/>
        </w:rPr>
        <w:t xml:space="preserve"> </w:t>
      </w:r>
      <w:r w:rsidRPr="00057261">
        <w:rPr>
          <w:b/>
          <w:bCs/>
          <w:szCs w:val="22"/>
        </w:rPr>
        <w:t>obrazovanja i sporta</w:t>
      </w:r>
    </w:p>
    <w:p w:rsidR="004E0E5C" w:rsidRPr="00057261" w:rsidRDefault="004E0E5C" w:rsidP="00AB49C3">
      <w:pPr>
        <w:rPr>
          <w:b/>
          <w:bCs/>
          <w:szCs w:val="22"/>
        </w:rPr>
      </w:pPr>
    </w:p>
    <w:p w:rsidR="00323415" w:rsidRPr="00057261" w:rsidRDefault="005A54CD" w:rsidP="0067696A">
      <w:pPr>
        <w:pStyle w:val="Odlomakpopisa"/>
        <w:numPr>
          <w:ilvl w:val="0"/>
          <w:numId w:val="52"/>
        </w:numPr>
        <w:spacing w:line="240" w:lineRule="auto"/>
        <w:ind w:left="709" w:hanging="425"/>
        <w:rPr>
          <w:sz w:val="22"/>
        </w:rPr>
      </w:pPr>
      <w:r w:rsidRPr="00057261">
        <w:rPr>
          <w:sz w:val="22"/>
        </w:rPr>
        <w:t>osnovati C</w:t>
      </w:r>
      <w:r w:rsidR="00323415" w:rsidRPr="00057261">
        <w:rPr>
          <w:sz w:val="22"/>
        </w:rPr>
        <w:t>ent</w:t>
      </w:r>
      <w:r w:rsidR="002A47C9" w:rsidRPr="00057261">
        <w:rPr>
          <w:sz w:val="22"/>
        </w:rPr>
        <w:t>a</w:t>
      </w:r>
      <w:r w:rsidR="00323415" w:rsidRPr="00057261">
        <w:rPr>
          <w:sz w:val="22"/>
        </w:rPr>
        <w:t>r kompetencija</w:t>
      </w:r>
      <w:r w:rsidR="0020059F">
        <w:rPr>
          <w:sz w:val="22"/>
        </w:rPr>
        <w:t>,</w:t>
      </w:r>
      <w:r w:rsidR="00323415" w:rsidRPr="00057261">
        <w:rPr>
          <w:sz w:val="22"/>
        </w:rPr>
        <w:t xml:space="preserve"> naročito u domeni strukovnih škola</w:t>
      </w:r>
      <w:r w:rsidR="002A47C9" w:rsidRPr="00057261">
        <w:rPr>
          <w:sz w:val="22"/>
        </w:rPr>
        <w:t xml:space="preserve"> </w:t>
      </w:r>
      <w:r w:rsidR="00A0792C" w:rsidRPr="00057261">
        <w:rPr>
          <w:sz w:val="22"/>
        </w:rPr>
        <w:t>sa svom potrebnom infrastrukturom</w:t>
      </w:r>
    </w:p>
    <w:p w:rsidR="00323415" w:rsidRPr="00057261" w:rsidRDefault="00323415" w:rsidP="0067696A">
      <w:pPr>
        <w:pStyle w:val="Odlomakpopisa"/>
        <w:numPr>
          <w:ilvl w:val="0"/>
          <w:numId w:val="52"/>
        </w:numPr>
        <w:spacing w:line="240" w:lineRule="auto"/>
        <w:ind w:left="709" w:hanging="425"/>
        <w:rPr>
          <w:sz w:val="22"/>
        </w:rPr>
      </w:pPr>
      <w:r w:rsidRPr="00057261">
        <w:rPr>
          <w:sz w:val="22"/>
        </w:rPr>
        <w:t xml:space="preserve">održavanje i izgradnja infrastrukture  u području odgoja, obrazovanja i </w:t>
      </w:r>
      <w:r w:rsidR="0020059F">
        <w:rPr>
          <w:sz w:val="22"/>
        </w:rPr>
        <w:t>s</w:t>
      </w:r>
      <w:r w:rsidRPr="00057261">
        <w:rPr>
          <w:sz w:val="22"/>
        </w:rPr>
        <w:t>porta</w:t>
      </w:r>
      <w:r w:rsidR="0020059F">
        <w:rPr>
          <w:sz w:val="22"/>
        </w:rPr>
        <w:t xml:space="preserve"> </w:t>
      </w:r>
      <w:r w:rsidRPr="00057261">
        <w:rPr>
          <w:sz w:val="22"/>
        </w:rPr>
        <w:t>(</w:t>
      </w:r>
      <w:r w:rsidR="00F27031" w:rsidRPr="00057261">
        <w:rPr>
          <w:sz w:val="22"/>
        </w:rPr>
        <w:t>izgradnja/</w:t>
      </w:r>
      <w:r w:rsidRPr="00057261">
        <w:rPr>
          <w:sz w:val="22"/>
        </w:rPr>
        <w:t xml:space="preserve">obnova/dogradnja/rekonstrukcija postojećih objekata, </w:t>
      </w:r>
      <w:r w:rsidR="002A47C9" w:rsidRPr="00057261">
        <w:rPr>
          <w:sz w:val="22"/>
        </w:rPr>
        <w:t xml:space="preserve">školskih </w:t>
      </w:r>
      <w:r w:rsidR="0020059F">
        <w:rPr>
          <w:sz w:val="22"/>
        </w:rPr>
        <w:t>s</w:t>
      </w:r>
      <w:r w:rsidR="002A47C9" w:rsidRPr="00057261">
        <w:rPr>
          <w:sz w:val="22"/>
        </w:rPr>
        <w:t>portskih dvorana</w:t>
      </w:r>
      <w:r w:rsidRPr="00057261">
        <w:rPr>
          <w:sz w:val="22"/>
        </w:rPr>
        <w:t>, koncertne dvorane, jaslic</w:t>
      </w:r>
      <w:r w:rsidR="0020059F">
        <w:rPr>
          <w:sz w:val="22"/>
        </w:rPr>
        <w:t>a</w:t>
      </w:r>
      <w:r w:rsidRPr="00057261">
        <w:rPr>
          <w:sz w:val="22"/>
        </w:rPr>
        <w:t xml:space="preserve"> i dječji</w:t>
      </w:r>
      <w:r w:rsidR="0020059F">
        <w:rPr>
          <w:sz w:val="22"/>
        </w:rPr>
        <w:t>h</w:t>
      </w:r>
      <w:r w:rsidRPr="00057261">
        <w:rPr>
          <w:sz w:val="22"/>
        </w:rPr>
        <w:t xml:space="preserve"> vrtić</w:t>
      </w:r>
      <w:r w:rsidR="0020059F">
        <w:rPr>
          <w:sz w:val="22"/>
        </w:rPr>
        <w:t>a</w:t>
      </w:r>
      <w:r w:rsidRPr="00057261">
        <w:rPr>
          <w:sz w:val="22"/>
        </w:rPr>
        <w:t>, igrališta i sl.)</w:t>
      </w:r>
    </w:p>
    <w:p w:rsidR="00323415" w:rsidRPr="00057261" w:rsidRDefault="00323415" w:rsidP="0067696A">
      <w:pPr>
        <w:pStyle w:val="Odlomakpopisa"/>
        <w:numPr>
          <w:ilvl w:val="0"/>
          <w:numId w:val="52"/>
        </w:numPr>
        <w:spacing w:line="240" w:lineRule="auto"/>
        <w:ind w:left="709" w:hanging="425"/>
        <w:rPr>
          <w:sz w:val="22"/>
        </w:rPr>
      </w:pPr>
      <w:r w:rsidRPr="00057261">
        <w:rPr>
          <w:sz w:val="22"/>
        </w:rPr>
        <w:t>razvijati nove strukovne kurikulume usklađene s potrebama gospodarstva i tržišta rada</w:t>
      </w:r>
    </w:p>
    <w:p w:rsidR="00323415" w:rsidRPr="00057261" w:rsidRDefault="00323415" w:rsidP="0067696A">
      <w:pPr>
        <w:pStyle w:val="Odlomakpopisa"/>
        <w:numPr>
          <w:ilvl w:val="0"/>
          <w:numId w:val="52"/>
        </w:numPr>
        <w:spacing w:line="240" w:lineRule="auto"/>
        <w:ind w:left="709" w:hanging="425"/>
        <w:rPr>
          <w:sz w:val="22"/>
        </w:rPr>
      </w:pPr>
      <w:r w:rsidRPr="00057261">
        <w:rPr>
          <w:sz w:val="22"/>
        </w:rPr>
        <w:t>izgraditi, dograditi i rekonstruirati postojeće</w:t>
      </w:r>
      <w:r w:rsidR="0020059F">
        <w:rPr>
          <w:sz w:val="22"/>
        </w:rPr>
        <w:t>,</w:t>
      </w:r>
      <w:r w:rsidRPr="00057261">
        <w:rPr>
          <w:sz w:val="22"/>
        </w:rPr>
        <w:t xml:space="preserve"> odnosno oformiti nove specijalizirane učionice za strukovnu nastavu (učionice/praktikumi/laboratoriji) i radionice za praktičnu nastavu te ih opremiti tehnološki suvremenom opremom, sredstvima i pomagalima</w:t>
      </w:r>
    </w:p>
    <w:p w:rsidR="00323415" w:rsidRPr="00057261" w:rsidRDefault="00323415" w:rsidP="0067696A">
      <w:pPr>
        <w:pStyle w:val="Odlomakpopisa"/>
        <w:numPr>
          <w:ilvl w:val="0"/>
          <w:numId w:val="52"/>
        </w:numPr>
        <w:spacing w:line="240" w:lineRule="auto"/>
        <w:ind w:left="709" w:hanging="425"/>
        <w:rPr>
          <w:sz w:val="22"/>
        </w:rPr>
      </w:pPr>
      <w:r w:rsidRPr="00057261">
        <w:rPr>
          <w:sz w:val="22"/>
        </w:rPr>
        <w:t>izgraditi, modernizirati i opremiti učeničke domove u skladu s potrebama lokalne zajednice</w:t>
      </w:r>
    </w:p>
    <w:p w:rsidR="00FD6C88" w:rsidRPr="00057261" w:rsidRDefault="00323415" w:rsidP="0067696A">
      <w:pPr>
        <w:pStyle w:val="Odlomakpopisa"/>
        <w:numPr>
          <w:ilvl w:val="0"/>
          <w:numId w:val="52"/>
        </w:numPr>
        <w:spacing w:line="240" w:lineRule="auto"/>
        <w:ind w:left="709" w:hanging="425"/>
        <w:rPr>
          <w:sz w:val="22"/>
        </w:rPr>
      </w:pPr>
      <w:r w:rsidRPr="00057261">
        <w:rPr>
          <w:sz w:val="22"/>
        </w:rPr>
        <w:t>uključiti u programe/projekte poticanje mobilnosti sa svrhom trajnog pr</w:t>
      </w:r>
      <w:r w:rsidR="00FD6C88" w:rsidRPr="00057261">
        <w:rPr>
          <w:sz w:val="22"/>
        </w:rPr>
        <w:t>ofesionalnog razvoja nastavnika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osposobljavanje i usavršavanje vještina (dugotrajno) nezaposlenih s potrebama tržišta rada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poticanje i promoviranje cjeloživotnog obrazovanja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razvoj i provedba novih studijskih programa VUP-a te unapređenje postojećih u skladu s potrebama na tržištu rada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razvoj visokog obrazovanja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izgradnja studentskog doma (</w:t>
      </w:r>
      <w:r w:rsidR="0020059F">
        <w:rPr>
          <w:bCs/>
          <w:sz w:val="22"/>
        </w:rPr>
        <w:t>k</w:t>
      </w:r>
      <w:r w:rsidRPr="00057261">
        <w:rPr>
          <w:bCs/>
          <w:sz w:val="22"/>
        </w:rPr>
        <w:t>ampusa)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izgradnja i proširenje nastavnih poligona i prostorija za stručnu nastavu i znanstvenu djelatnost</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t>stvaranje pilot-istraživačkih baza</w:t>
      </w:r>
    </w:p>
    <w:p w:rsidR="00323415" w:rsidRPr="00057261" w:rsidRDefault="00323415" w:rsidP="0067696A">
      <w:pPr>
        <w:pStyle w:val="Odlomakpopisa"/>
        <w:numPr>
          <w:ilvl w:val="0"/>
          <w:numId w:val="52"/>
        </w:numPr>
        <w:spacing w:before="120" w:after="120" w:line="240" w:lineRule="auto"/>
        <w:ind w:left="709" w:hanging="425"/>
        <w:jc w:val="both"/>
        <w:rPr>
          <w:bCs/>
          <w:sz w:val="22"/>
        </w:rPr>
      </w:pPr>
      <w:r w:rsidRPr="00057261">
        <w:rPr>
          <w:bCs/>
          <w:sz w:val="22"/>
        </w:rPr>
        <w:lastRenderedPageBreak/>
        <w:t xml:space="preserve">omogućavanje mobilnosti studenata, profesora i administrativnog osoblja </w:t>
      </w:r>
    </w:p>
    <w:p w:rsidR="00323415" w:rsidRPr="00057261" w:rsidRDefault="00323415" w:rsidP="0067696A">
      <w:pPr>
        <w:pStyle w:val="Odlomakpopisa"/>
        <w:numPr>
          <w:ilvl w:val="0"/>
          <w:numId w:val="52"/>
        </w:numPr>
        <w:autoSpaceDE w:val="0"/>
        <w:autoSpaceDN w:val="0"/>
        <w:adjustRightInd w:val="0"/>
        <w:spacing w:before="120" w:after="0" w:line="240" w:lineRule="auto"/>
        <w:ind w:left="709" w:hanging="425"/>
        <w:jc w:val="both"/>
        <w:rPr>
          <w:rFonts w:ascii="Calibri" w:hAnsi="Calibri" w:cs="Calibri"/>
          <w:sz w:val="22"/>
        </w:rPr>
      </w:pPr>
      <w:r w:rsidRPr="00057261">
        <w:rPr>
          <w:sz w:val="22"/>
        </w:rPr>
        <w:t xml:space="preserve">izgradnja </w:t>
      </w:r>
      <w:r w:rsidR="0020059F">
        <w:rPr>
          <w:sz w:val="22"/>
        </w:rPr>
        <w:t>s</w:t>
      </w:r>
      <w:r w:rsidRPr="00057261">
        <w:rPr>
          <w:sz w:val="22"/>
        </w:rPr>
        <w:t>portskih školskih objekata</w:t>
      </w:r>
    </w:p>
    <w:p w:rsidR="00323415" w:rsidRPr="00057261" w:rsidRDefault="00323415" w:rsidP="0067696A">
      <w:pPr>
        <w:pStyle w:val="Odlomakpopisa"/>
        <w:numPr>
          <w:ilvl w:val="0"/>
          <w:numId w:val="52"/>
        </w:numPr>
        <w:autoSpaceDE w:val="0"/>
        <w:autoSpaceDN w:val="0"/>
        <w:adjustRightInd w:val="0"/>
        <w:spacing w:before="120" w:after="0" w:line="240" w:lineRule="auto"/>
        <w:ind w:left="709" w:hanging="425"/>
        <w:jc w:val="both"/>
        <w:rPr>
          <w:rFonts w:ascii="Calibri" w:hAnsi="Calibri" w:cs="Calibri"/>
          <w:sz w:val="22"/>
        </w:rPr>
      </w:pPr>
      <w:r w:rsidRPr="00057261">
        <w:rPr>
          <w:sz w:val="22"/>
        </w:rPr>
        <w:t>poticanje ulaganja u školske sportske saveze</w:t>
      </w:r>
    </w:p>
    <w:p w:rsidR="00323415" w:rsidRPr="00057261" w:rsidRDefault="00323415" w:rsidP="0067696A">
      <w:pPr>
        <w:pStyle w:val="Odlomakpopisa"/>
        <w:numPr>
          <w:ilvl w:val="0"/>
          <w:numId w:val="52"/>
        </w:numPr>
        <w:autoSpaceDE w:val="0"/>
        <w:autoSpaceDN w:val="0"/>
        <w:adjustRightInd w:val="0"/>
        <w:spacing w:before="120" w:after="0" w:line="240" w:lineRule="auto"/>
        <w:ind w:left="709" w:hanging="425"/>
        <w:jc w:val="both"/>
        <w:rPr>
          <w:rFonts w:ascii="Calibri" w:hAnsi="Calibri" w:cs="Calibri"/>
          <w:sz w:val="22"/>
        </w:rPr>
      </w:pPr>
      <w:r w:rsidRPr="00057261">
        <w:rPr>
          <w:sz w:val="22"/>
        </w:rPr>
        <w:t>briga za mlade sportaše</w:t>
      </w:r>
    </w:p>
    <w:p w:rsidR="00323415" w:rsidRDefault="00323415" w:rsidP="00323415">
      <w:pPr>
        <w:ind w:left="360"/>
      </w:pPr>
    </w:p>
    <w:p w:rsidR="007E20CD" w:rsidRPr="00057261" w:rsidRDefault="007E20CD" w:rsidP="004E0E5C">
      <w:pPr>
        <w:rPr>
          <w:bCs/>
          <w:i/>
          <w:szCs w:val="22"/>
          <w:u w:val="single"/>
        </w:rPr>
      </w:pPr>
      <w:r w:rsidRPr="00057261">
        <w:rPr>
          <w:bCs/>
          <w:i/>
          <w:szCs w:val="22"/>
          <w:u w:val="single"/>
        </w:rPr>
        <w:t>Pokazatelji ishoda za mjeru 2.1.1</w:t>
      </w:r>
      <w:r w:rsidR="00323415" w:rsidRPr="00057261">
        <w:rPr>
          <w:bCs/>
          <w:i/>
          <w:szCs w:val="22"/>
          <w:u w:val="single"/>
        </w:rPr>
        <w:t>.</w:t>
      </w:r>
    </w:p>
    <w:p w:rsidR="007E20CD" w:rsidRDefault="007E20CD" w:rsidP="004E0E5C">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204A3E">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204A3E">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204A3E">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3E700D" w:rsidRPr="00745695" w:rsidTr="00204A3E">
        <w:tc>
          <w:tcPr>
            <w:tcW w:w="1908" w:type="dxa"/>
          </w:tcPr>
          <w:p w:rsidR="003E700D" w:rsidRPr="00745695" w:rsidRDefault="00A13300" w:rsidP="00905A38">
            <w:pPr>
              <w:rPr>
                <w:sz w:val="16"/>
                <w:szCs w:val="16"/>
              </w:rPr>
            </w:pPr>
            <w:r w:rsidRPr="00745695">
              <w:rPr>
                <w:sz w:val="16"/>
                <w:szCs w:val="16"/>
              </w:rPr>
              <w:t>Izgr</w:t>
            </w:r>
            <w:r w:rsidR="00ED2E4D" w:rsidRPr="00745695">
              <w:rPr>
                <w:sz w:val="16"/>
                <w:szCs w:val="16"/>
              </w:rPr>
              <w:t>ad</w:t>
            </w:r>
            <w:r w:rsidRPr="00745695">
              <w:rPr>
                <w:sz w:val="16"/>
                <w:szCs w:val="16"/>
              </w:rPr>
              <w:t>nja/dogradnja/rekonstrukcija/adaptacija obrazovnih ustanova (vrtić</w:t>
            </w:r>
            <w:r w:rsidR="0020059F">
              <w:rPr>
                <w:sz w:val="16"/>
                <w:szCs w:val="16"/>
              </w:rPr>
              <w:t>a</w:t>
            </w:r>
            <w:r w:rsidRPr="00745695">
              <w:rPr>
                <w:sz w:val="16"/>
                <w:szCs w:val="16"/>
              </w:rPr>
              <w:t>, osnovnih i srednjih škola, veleučilišta)</w:t>
            </w:r>
          </w:p>
        </w:tc>
        <w:tc>
          <w:tcPr>
            <w:tcW w:w="1620" w:type="dxa"/>
          </w:tcPr>
          <w:p w:rsidR="003E700D" w:rsidRPr="00745695" w:rsidRDefault="00A13300" w:rsidP="00905A38">
            <w:pPr>
              <w:rPr>
                <w:sz w:val="16"/>
                <w:szCs w:val="16"/>
              </w:rPr>
            </w:pPr>
            <w:r w:rsidRPr="00745695">
              <w:rPr>
                <w:sz w:val="16"/>
                <w:szCs w:val="16"/>
              </w:rPr>
              <w:t>broj objekata/m</w:t>
            </w:r>
            <w:r w:rsidRPr="00745695">
              <w:rPr>
                <w:sz w:val="16"/>
                <w:szCs w:val="16"/>
                <w:vertAlign w:val="superscript"/>
              </w:rPr>
              <w:t>2</w:t>
            </w:r>
          </w:p>
        </w:tc>
        <w:tc>
          <w:tcPr>
            <w:tcW w:w="1800" w:type="dxa"/>
          </w:tcPr>
          <w:p w:rsidR="003E700D" w:rsidRPr="00745695" w:rsidRDefault="00A13300" w:rsidP="00905A38">
            <w:pPr>
              <w:rPr>
                <w:sz w:val="16"/>
                <w:szCs w:val="16"/>
              </w:rPr>
            </w:pPr>
            <w:r w:rsidRPr="00745695">
              <w:rPr>
                <w:bCs/>
                <w:sz w:val="16"/>
                <w:szCs w:val="16"/>
              </w:rPr>
              <w:t>Razvoj i poboljšanje infr</w:t>
            </w:r>
            <w:r w:rsidR="00341341">
              <w:rPr>
                <w:bCs/>
                <w:sz w:val="16"/>
                <w:szCs w:val="16"/>
              </w:rPr>
              <w:t>a</w:t>
            </w:r>
            <w:r w:rsidRPr="00745695">
              <w:rPr>
                <w:bCs/>
                <w:sz w:val="16"/>
                <w:szCs w:val="16"/>
              </w:rPr>
              <w:t>strukture u području odgoja</w:t>
            </w:r>
            <w:r w:rsidR="00341341">
              <w:rPr>
                <w:bCs/>
                <w:sz w:val="16"/>
                <w:szCs w:val="16"/>
              </w:rPr>
              <w:t xml:space="preserve"> i</w:t>
            </w:r>
            <w:r w:rsidRPr="00745695">
              <w:rPr>
                <w:bCs/>
                <w:sz w:val="16"/>
                <w:szCs w:val="16"/>
              </w:rPr>
              <w:t xml:space="preserve"> obrazovanja </w:t>
            </w:r>
          </w:p>
        </w:tc>
        <w:tc>
          <w:tcPr>
            <w:tcW w:w="1017" w:type="dxa"/>
            <w:shd w:val="clear" w:color="auto" w:fill="auto"/>
          </w:tcPr>
          <w:p w:rsidR="003E700D" w:rsidRPr="00745695" w:rsidRDefault="000C53F6" w:rsidP="000C53F6">
            <w:pPr>
              <w:jc w:val="center"/>
              <w:rPr>
                <w:sz w:val="16"/>
                <w:szCs w:val="16"/>
              </w:rPr>
            </w:pPr>
            <w:r>
              <w:rPr>
                <w:sz w:val="16"/>
                <w:szCs w:val="16"/>
              </w:rPr>
              <w:t>50</w:t>
            </w:r>
          </w:p>
        </w:tc>
        <w:tc>
          <w:tcPr>
            <w:tcW w:w="783" w:type="dxa"/>
          </w:tcPr>
          <w:p w:rsidR="003E700D" w:rsidRPr="00745695" w:rsidRDefault="003E700D" w:rsidP="00905A38">
            <w:pPr>
              <w:rPr>
                <w:sz w:val="16"/>
                <w:szCs w:val="16"/>
              </w:rPr>
            </w:pPr>
            <w:r w:rsidRPr="00745695">
              <w:rPr>
                <w:sz w:val="16"/>
                <w:szCs w:val="16"/>
              </w:rPr>
              <w:t>2020.</w:t>
            </w:r>
          </w:p>
        </w:tc>
        <w:tc>
          <w:tcPr>
            <w:tcW w:w="1060" w:type="dxa"/>
          </w:tcPr>
          <w:p w:rsidR="003E700D" w:rsidRPr="00745695" w:rsidRDefault="003E700D" w:rsidP="00905A38">
            <w:pPr>
              <w:rPr>
                <w:sz w:val="16"/>
                <w:szCs w:val="16"/>
              </w:rPr>
            </w:pPr>
            <w:r w:rsidRPr="00745695">
              <w:rPr>
                <w:sz w:val="16"/>
                <w:szCs w:val="16"/>
              </w:rPr>
              <w:t>2 godine</w:t>
            </w:r>
          </w:p>
        </w:tc>
        <w:tc>
          <w:tcPr>
            <w:tcW w:w="1100" w:type="dxa"/>
          </w:tcPr>
          <w:p w:rsidR="003E700D" w:rsidRPr="00745695" w:rsidRDefault="00F27031" w:rsidP="003E700D">
            <w:pPr>
              <w:rPr>
                <w:sz w:val="16"/>
                <w:szCs w:val="16"/>
              </w:rPr>
            </w:pPr>
            <w:r w:rsidRPr="00745695">
              <w:rPr>
                <w:sz w:val="16"/>
                <w:szCs w:val="16"/>
              </w:rPr>
              <w:t xml:space="preserve">Ministarstvo obrazovanja, </w:t>
            </w:r>
            <w:r w:rsidR="00341341">
              <w:rPr>
                <w:sz w:val="16"/>
                <w:szCs w:val="16"/>
              </w:rPr>
              <w:t>s</w:t>
            </w:r>
            <w:r w:rsidR="003E700D" w:rsidRPr="00745695">
              <w:rPr>
                <w:sz w:val="16"/>
                <w:szCs w:val="16"/>
              </w:rPr>
              <w:t>rednje škole, VUP</w:t>
            </w:r>
          </w:p>
        </w:tc>
      </w:tr>
      <w:tr w:rsidR="003E700D" w:rsidRPr="00745695" w:rsidTr="00204A3E">
        <w:tc>
          <w:tcPr>
            <w:tcW w:w="1908" w:type="dxa"/>
          </w:tcPr>
          <w:p w:rsidR="003E700D" w:rsidRPr="00745695" w:rsidRDefault="00A13300" w:rsidP="00905A38">
            <w:pPr>
              <w:rPr>
                <w:sz w:val="16"/>
                <w:szCs w:val="16"/>
              </w:rPr>
            </w:pPr>
            <w:r w:rsidRPr="00745695">
              <w:rPr>
                <w:sz w:val="16"/>
                <w:szCs w:val="16"/>
              </w:rPr>
              <w:t>Poboljšana obrazovna struktura stanovništva kroz edukacije (</w:t>
            </w:r>
            <w:r w:rsidR="00ED2E4D" w:rsidRPr="00745695">
              <w:rPr>
                <w:sz w:val="16"/>
                <w:szCs w:val="16"/>
              </w:rPr>
              <w:t>u</w:t>
            </w:r>
            <w:r w:rsidRPr="00745695">
              <w:rPr>
                <w:sz w:val="16"/>
                <w:szCs w:val="16"/>
              </w:rPr>
              <w:t>čenici, odrasli)</w:t>
            </w:r>
          </w:p>
        </w:tc>
        <w:tc>
          <w:tcPr>
            <w:tcW w:w="1620" w:type="dxa"/>
          </w:tcPr>
          <w:p w:rsidR="003E700D" w:rsidRPr="00745695" w:rsidRDefault="00A13300" w:rsidP="00905A38">
            <w:pPr>
              <w:rPr>
                <w:sz w:val="16"/>
                <w:szCs w:val="16"/>
              </w:rPr>
            </w:pPr>
            <w:r w:rsidRPr="00745695">
              <w:rPr>
                <w:sz w:val="16"/>
                <w:szCs w:val="16"/>
              </w:rPr>
              <w:t>Broj polaznika</w:t>
            </w:r>
          </w:p>
        </w:tc>
        <w:tc>
          <w:tcPr>
            <w:tcW w:w="1800" w:type="dxa"/>
          </w:tcPr>
          <w:p w:rsidR="003E700D" w:rsidRPr="00745695" w:rsidRDefault="003E700D" w:rsidP="00ED2E4D">
            <w:pPr>
              <w:rPr>
                <w:sz w:val="16"/>
                <w:szCs w:val="16"/>
              </w:rPr>
            </w:pPr>
            <w:r w:rsidRPr="00745695">
              <w:rPr>
                <w:sz w:val="16"/>
                <w:szCs w:val="16"/>
              </w:rPr>
              <w:t xml:space="preserve">Doprinos programa </w:t>
            </w:r>
            <w:r w:rsidR="00A13300" w:rsidRPr="00745695">
              <w:rPr>
                <w:sz w:val="16"/>
                <w:szCs w:val="16"/>
              </w:rPr>
              <w:t>učenja</w:t>
            </w:r>
            <w:r w:rsidR="00ED2E4D" w:rsidRPr="00745695">
              <w:rPr>
                <w:sz w:val="16"/>
                <w:szCs w:val="16"/>
              </w:rPr>
              <w:t xml:space="preserve"> i </w:t>
            </w:r>
            <w:r w:rsidRPr="00745695">
              <w:rPr>
                <w:sz w:val="16"/>
                <w:szCs w:val="16"/>
              </w:rPr>
              <w:t>cje</w:t>
            </w:r>
            <w:r w:rsidR="00A13300" w:rsidRPr="00745695">
              <w:rPr>
                <w:sz w:val="16"/>
                <w:szCs w:val="16"/>
              </w:rPr>
              <w:t xml:space="preserve">loživotnog obrazovanja </w:t>
            </w:r>
            <w:r w:rsidR="00ED2E4D" w:rsidRPr="00745695">
              <w:rPr>
                <w:sz w:val="16"/>
                <w:szCs w:val="16"/>
              </w:rPr>
              <w:t xml:space="preserve">za </w:t>
            </w:r>
            <w:r w:rsidR="00A13300" w:rsidRPr="00745695">
              <w:rPr>
                <w:sz w:val="16"/>
                <w:szCs w:val="16"/>
              </w:rPr>
              <w:t>smanjenj</w:t>
            </w:r>
            <w:r w:rsidR="00ED2E4D" w:rsidRPr="00745695">
              <w:rPr>
                <w:sz w:val="16"/>
                <w:szCs w:val="16"/>
              </w:rPr>
              <w:t>e</w:t>
            </w:r>
            <w:r w:rsidRPr="00745695">
              <w:rPr>
                <w:sz w:val="16"/>
                <w:szCs w:val="16"/>
              </w:rPr>
              <w:t xml:space="preserve"> stope dugotrajno nezaposlenih</w:t>
            </w:r>
          </w:p>
        </w:tc>
        <w:tc>
          <w:tcPr>
            <w:tcW w:w="1017" w:type="dxa"/>
            <w:shd w:val="clear" w:color="auto" w:fill="auto"/>
          </w:tcPr>
          <w:p w:rsidR="003E700D" w:rsidRPr="00745695" w:rsidRDefault="003E700D" w:rsidP="000C53F6">
            <w:pPr>
              <w:jc w:val="center"/>
              <w:rPr>
                <w:sz w:val="16"/>
                <w:szCs w:val="16"/>
              </w:rPr>
            </w:pPr>
            <w:r w:rsidRPr="000C53F6">
              <w:rPr>
                <w:sz w:val="16"/>
                <w:szCs w:val="16"/>
              </w:rPr>
              <w:t>120</w:t>
            </w:r>
          </w:p>
        </w:tc>
        <w:tc>
          <w:tcPr>
            <w:tcW w:w="783" w:type="dxa"/>
          </w:tcPr>
          <w:p w:rsidR="003E700D" w:rsidRPr="00745695" w:rsidRDefault="003E700D" w:rsidP="00905A38">
            <w:pPr>
              <w:rPr>
                <w:sz w:val="16"/>
                <w:szCs w:val="16"/>
              </w:rPr>
            </w:pPr>
            <w:r w:rsidRPr="00745695">
              <w:rPr>
                <w:sz w:val="16"/>
                <w:szCs w:val="16"/>
              </w:rPr>
              <w:t>2020.</w:t>
            </w:r>
          </w:p>
        </w:tc>
        <w:tc>
          <w:tcPr>
            <w:tcW w:w="1060" w:type="dxa"/>
          </w:tcPr>
          <w:p w:rsidR="003E700D" w:rsidRPr="00745695" w:rsidRDefault="003E700D" w:rsidP="00905A38">
            <w:pPr>
              <w:rPr>
                <w:sz w:val="16"/>
                <w:szCs w:val="16"/>
              </w:rPr>
            </w:pPr>
            <w:r w:rsidRPr="00745695">
              <w:rPr>
                <w:sz w:val="16"/>
                <w:szCs w:val="16"/>
              </w:rPr>
              <w:t>godišnje</w:t>
            </w:r>
          </w:p>
        </w:tc>
        <w:tc>
          <w:tcPr>
            <w:tcW w:w="1100" w:type="dxa"/>
          </w:tcPr>
          <w:p w:rsidR="003E700D" w:rsidRPr="00745695" w:rsidRDefault="003E700D" w:rsidP="00F27031">
            <w:pPr>
              <w:rPr>
                <w:sz w:val="16"/>
                <w:szCs w:val="16"/>
              </w:rPr>
            </w:pPr>
            <w:r w:rsidRPr="00745695">
              <w:rPr>
                <w:sz w:val="16"/>
                <w:szCs w:val="16"/>
              </w:rPr>
              <w:t xml:space="preserve">HZZ, </w:t>
            </w:r>
            <w:r w:rsidR="00F27031" w:rsidRPr="00745695">
              <w:rPr>
                <w:sz w:val="16"/>
                <w:szCs w:val="16"/>
              </w:rPr>
              <w:t>srednje škole i VUP</w:t>
            </w:r>
            <w:r w:rsidR="00D35F9E">
              <w:rPr>
                <w:sz w:val="16"/>
                <w:szCs w:val="16"/>
              </w:rPr>
              <w:t>,pučka otvorena učilišta</w:t>
            </w:r>
          </w:p>
        </w:tc>
      </w:tr>
      <w:tr w:rsidR="003E700D" w:rsidRPr="00745695" w:rsidTr="00204A3E">
        <w:tc>
          <w:tcPr>
            <w:tcW w:w="1908" w:type="dxa"/>
          </w:tcPr>
          <w:p w:rsidR="003E700D" w:rsidRPr="00745695" w:rsidRDefault="00ED2E4D" w:rsidP="007E20CD">
            <w:pPr>
              <w:rPr>
                <w:bCs/>
                <w:sz w:val="16"/>
                <w:szCs w:val="16"/>
              </w:rPr>
            </w:pPr>
            <w:r w:rsidRPr="00745695">
              <w:rPr>
                <w:bCs/>
                <w:sz w:val="16"/>
                <w:szCs w:val="16"/>
              </w:rPr>
              <w:t>Nabava školskog namještaja</w:t>
            </w:r>
          </w:p>
        </w:tc>
        <w:tc>
          <w:tcPr>
            <w:tcW w:w="1620" w:type="dxa"/>
          </w:tcPr>
          <w:p w:rsidR="003E700D" w:rsidRPr="00745695" w:rsidRDefault="00ED2E4D" w:rsidP="007E20CD">
            <w:pPr>
              <w:rPr>
                <w:bCs/>
                <w:sz w:val="16"/>
                <w:szCs w:val="16"/>
              </w:rPr>
            </w:pPr>
            <w:r w:rsidRPr="00745695">
              <w:rPr>
                <w:bCs/>
                <w:sz w:val="16"/>
                <w:szCs w:val="16"/>
              </w:rPr>
              <w:t>Broj namještaja</w:t>
            </w:r>
          </w:p>
        </w:tc>
        <w:tc>
          <w:tcPr>
            <w:tcW w:w="1800" w:type="dxa"/>
          </w:tcPr>
          <w:p w:rsidR="003E700D" w:rsidRPr="00745695" w:rsidRDefault="00ED2E4D" w:rsidP="007E20CD">
            <w:pPr>
              <w:rPr>
                <w:bCs/>
                <w:sz w:val="16"/>
                <w:szCs w:val="16"/>
              </w:rPr>
            </w:pPr>
            <w:r w:rsidRPr="00745695">
              <w:rPr>
                <w:bCs/>
                <w:sz w:val="16"/>
                <w:szCs w:val="16"/>
              </w:rPr>
              <w:t>Nabava stolova i stolica, kreveta i ostalog školskog namještaja</w:t>
            </w:r>
          </w:p>
        </w:tc>
        <w:tc>
          <w:tcPr>
            <w:tcW w:w="1017" w:type="dxa"/>
            <w:shd w:val="clear" w:color="auto" w:fill="auto"/>
          </w:tcPr>
          <w:p w:rsidR="003E700D" w:rsidRPr="00745695" w:rsidRDefault="000C53F6" w:rsidP="000C53F6">
            <w:pPr>
              <w:jc w:val="center"/>
              <w:rPr>
                <w:bCs/>
                <w:sz w:val="16"/>
                <w:szCs w:val="16"/>
              </w:rPr>
            </w:pPr>
            <w:r>
              <w:rPr>
                <w:bCs/>
                <w:sz w:val="16"/>
                <w:szCs w:val="16"/>
              </w:rPr>
              <w:t>100</w:t>
            </w:r>
          </w:p>
        </w:tc>
        <w:tc>
          <w:tcPr>
            <w:tcW w:w="783" w:type="dxa"/>
          </w:tcPr>
          <w:p w:rsidR="003E700D" w:rsidRPr="00745695" w:rsidRDefault="00F27031" w:rsidP="007E20CD">
            <w:pPr>
              <w:rPr>
                <w:bCs/>
                <w:sz w:val="16"/>
                <w:szCs w:val="16"/>
              </w:rPr>
            </w:pPr>
            <w:r w:rsidRPr="00745695">
              <w:rPr>
                <w:bCs/>
                <w:sz w:val="16"/>
                <w:szCs w:val="16"/>
              </w:rPr>
              <w:t>2020.</w:t>
            </w:r>
          </w:p>
        </w:tc>
        <w:tc>
          <w:tcPr>
            <w:tcW w:w="1060" w:type="dxa"/>
          </w:tcPr>
          <w:p w:rsidR="003E700D" w:rsidRPr="00745695" w:rsidRDefault="00F27031" w:rsidP="007E20CD">
            <w:pPr>
              <w:rPr>
                <w:bCs/>
                <w:sz w:val="16"/>
                <w:szCs w:val="16"/>
              </w:rPr>
            </w:pPr>
            <w:r w:rsidRPr="00745695">
              <w:rPr>
                <w:bCs/>
                <w:sz w:val="16"/>
                <w:szCs w:val="16"/>
              </w:rPr>
              <w:t>godišnje</w:t>
            </w:r>
          </w:p>
        </w:tc>
        <w:tc>
          <w:tcPr>
            <w:tcW w:w="1100" w:type="dxa"/>
          </w:tcPr>
          <w:p w:rsidR="003E700D" w:rsidRPr="00745695" w:rsidRDefault="00F27031" w:rsidP="007E20CD">
            <w:pPr>
              <w:rPr>
                <w:bCs/>
                <w:sz w:val="16"/>
                <w:szCs w:val="16"/>
              </w:rPr>
            </w:pPr>
            <w:r w:rsidRPr="00745695">
              <w:rPr>
                <w:bCs/>
                <w:sz w:val="16"/>
                <w:szCs w:val="16"/>
              </w:rPr>
              <w:t>JLS, osnivači institucija</w:t>
            </w:r>
          </w:p>
        </w:tc>
      </w:tr>
      <w:tr w:rsidR="00204A3E" w:rsidRPr="00745695" w:rsidTr="00204A3E">
        <w:tc>
          <w:tcPr>
            <w:tcW w:w="1908" w:type="dxa"/>
          </w:tcPr>
          <w:p w:rsidR="00204A3E" w:rsidRPr="00745695" w:rsidRDefault="00204A3E" w:rsidP="007E20CD">
            <w:pPr>
              <w:rPr>
                <w:bCs/>
                <w:sz w:val="16"/>
                <w:szCs w:val="16"/>
              </w:rPr>
            </w:pPr>
            <w:r w:rsidRPr="00745695">
              <w:rPr>
                <w:bCs/>
                <w:sz w:val="16"/>
                <w:szCs w:val="16"/>
              </w:rPr>
              <w:t>Nabava nove tehnologije i opreme</w:t>
            </w:r>
          </w:p>
        </w:tc>
        <w:tc>
          <w:tcPr>
            <w:tcW w:w="1620" w:type="dxa"/>
          </w:tcPr>
          <w:p w:rsidR="00204A3E" w:rsidRPr="00745695" w:rsidRDefault="00204A3E" w:rsidP="007E20CD">
            <w:pPr>
              <w:rPr>
                <w:bCs/>
                <w:sz w:val="16"/>
                <w:szCs w:val="16"/>
              </w:rPr>
            </w:pPr>
            <w:r w:rsidRPr="00745695">
              <w:rPr>
                <w:bCs/>
                <w:sz w:val="16"/>
                <w:szCs w:val="16"/>
              </w:rPr>
              <w:t>Broj komada</w:t>
            </w:r>
          </w:p>
        </w:tc>
        <w:tc>
          <w:tcPr>
            <w:tcW w:w="1800" w:type="dxa"/>
          </w:tcPr>
          <w:p w:rsidR="00204A3E" w:rsidRPr="00745695" w:rsidRDefault="00204A3E" w:rsidP="00ED2E4D">
            <w:pPr>
              <w:rPr>
                <w:bCs/>
                <w:sz w:val="16"/>
                <w:szCs w:val="16"/>
              </w:rPr>
            </w:pPr>
            <w:r w:rsidRPr="00745695">
              <w:rPr>
                <w:bCs/>
                <w:sz w:val="16"/>
                <w:szCs w:val="16"/>
              </w:rPr>
              <w:t>Nabava novih laptopa, računala, projektora klima</w:t>
            </w:r>
            <w:r w:rsidR="00341341">
              <w:rPr>
                <w:bCs/>
                <w:sz w:val="16"/>
                <w:szCs w:val="16"/>
              </w:rPr>
              <w:t>-</w:t>
            </w:r>
            <w:r w:rsidRPr="00745695">
              <w:rPr>
                <w:bCs/>
                <w:sz w:val="16"/>
                <w:szCs w:val="16"/>
              </w:rPr>
              <w:t>uređaja i kompleta didaktičke/soft</w:t>
            </w:r>
            <w:r w:rsidR="00341341">
              <w:rPr>
                <w:bCs/>
                <w:sz w:val="16"/>
                <w:szCs w:val="16"/>
              </w:rPr>
              <w:t>ver</w:t>
            </w:r>
            <w:r w:rsidRPr="00745695">
              <w:rPr>
                <w:bCs/>
                <w:sz w:val="16"/>
                <w:szCs w:val="16"/>
              </w:rPr>
              <w:t xml:space="preserve">ske opreme </w:t>
            </w:r>
          </w:p>
        </w:tc>
        <w:tc>
          <w:tcPr>
            <w:tcW w:w="1017" w:type="dxa"/>
            <w:shd w:val="clear" w:color="auto" w:fill="auto"/>
          </w:tcPr>
          <w:p w:rsidR="00204A3E" w:rsidRPr="00745695" w:rsidRDefault="000C53F6" w:rsidP="000C53F6">
            <w:pPr>
              <w:jc w:val="center"/>
              <w:rPr>
                <w:bCs/>
                <w:sz w:val="16"/>
                <w:szCs w:val="16"/>
              </w:rPr>
            </w:pPr>
            <w:r>
              <w:rPr>
                <w:bCs/>
                <w:sz w:val="16"/>
                <w:szCs w:val="16"/>
              </w:rPr>
              <w:t>50</w:t>
            </w:r>
          </w:p>
        </w:tc>
        <w:tc>
          <w:tcPr>
            <w:tcW w:w="783" w:type="dxa"/>
          </w:tcPr>
          <w:p w:rsidR="00204A3E" w:rsidRPr="00745695" w:rsidRDefault="00204A3E" w:rsidP="00204A3E">
            <w:pPr>
              <w:rPr>
                <w:bCs/>
                <w:sz w:val="16"/>
                <w:szCs w:val="16"/>
              </w:rPr>
            </w:pPr>
            <w:r w:rsidRPr="00745695">
              <w:rPr>
                <w:bCs/>
                <w:sz w:val="16"/>
                <w:szCs w:val="16"/>
              </w:rPr>
              <w:t>2020.</w:t>
            </w:r>
          </w:p>
        </w:tc>
        <w:tc>
          <w:tcPr>
            <w:tcW w:w="1060" w:type="dxa"/>
          </w:tcPr>
          <w:p w:rsidR="00204A3E" w:rsidRPr="00745695" w:rsidRDefault="00204A3E" w:rsidP="00204A3E">
            <w:pPr>
              <w:rPr>
                <w:bCs/>
                <w:sz w:val="16"/>
                <w:szCs w:val="16"/>
              </w:rPr>
            </w:pPr>
            <w:r w:rsidRPr="00745695">
              <w:rPr>
                <w:bCs/>
                <w:sz w:val="16"/>
                <w:szCs w:val="16"/>
              </w:rPr>
              <w:t>godišnje</w:t>
            </w:r>
          </w:p>
        </w:tc>
        <w:tc>
          <w:tcPr>
            <w:tcW w:w="1100" w:type="dxa"/>
          </w:tcPr>
          <w:p w:rsidR="00204A3E" w:rsidRPr="00745695" w:rsidRDefault="00204A3E" w:rsidP="007E20CD">
            <w:pPr>
              <w:rPr>
                <w:bCs/>
                <w:sz w:val="16"/>
                <w:szCs w:val="16"/>
              </w:rPr>
            </w:pPr>
            <w:r w:rsidRPr="00745695">
              <w:rPr>
                <w:bCs/>
                <w:sz w:val="16"/>
                <w:szCs w:val="16"/>
              </w:rPr>
              <w:t>JLS, osnivači institucija</w:t>
            </w:r>
          </w:p>
        </w:tc>
      </w:tr>
    </w:tbl>
    <w:p w:rsidR="004E0E5C" w:rsidRDefault="004E0E5C" w:rsidP="00AB49C3">
      <w:pPr>
        <w:rPr>
          <w:b/>
          <w:bCs/>
        </w:rPr>
      </w:pPr>
    </w:p>
    <w:p w:rsidR="004E0E5C" w:rsidRPr="00057261" w:rsidRDefault="004E0E5C" w:rsidP="00AB49C3">
      <w:pPr>
        <w:rPr>
          <w:b/>
          <w:bCs/>
          <w:szCs w:val="22"/>
        </w:rPr>
      </w:pPr>
      <w:r w:rsidRPr="00057261">
        <w:rPr>
          <w:b/>
          <w:bCs/>
          <w:szCs w:val="22"/>
        </w:rPr>
        <w:t>Mjera 2.1.2.</w:t>
      </w:r>
      <w:r w:rsidR="009173CC" w:rsidRPr="00057261">
        <w:rPr>
          <w:rFonts w:eastAsia="Calibri" w:cs="Times New Roman"/>
          <w:bCs/>
          <w:szCs w:val="22"/>
        </w:rPr>
        <w:t xml:space="preserve"> </w:t>
      </w:r>
      <w:r w:rsidR="009173CC" w:rsidRPr="00057261">
        <w:rPr>
          <w:b/>
          <w:bCs/>
          <w:szCs w:val="22"/>
        </w:rPr>
        <w:t>Poticanje razvoja zdravstvene i socijalne skrbi na regionalnoj razini</w:t>
      </w:r>
    </w:p>
    <w:p w:rsidR="009173CC" w:rsidRPr="00057261" w:rsidRDefault="009173CC" w:rsidP="00AB49C3">
      <w:pPr>
        <w:rPr>
          <w:b/>
          <w:bCs/>
          <w:szCs w:val="22"/>
        </w:rPr>
      </w:pP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poboljšati usluge bolničkog liječenja, osobito za ranjive skupine stanovništva </w:t>
      </w:r>
    </w:p>
    <w:p w:rsidR="00323415" w:rsidRPr="00057261" w:rsidRDefault="00323415" w:rsidP="0067696A">
      <w:pPr>
        <w:pStyle w:val="Odlomakpopisa"/>
        <w:numPr>
          <w:ilvl w:val="0"/>
          <w:numId w:val="6"/>
        </w:numPr>
        <w:spacing w:after="0" w:line="240" w:lineRule="auto"/>
        <w:jc w:val="both"/>
        <w:rPr>
          <w:sz w:val="22"/>
        </w:rPr>
      </w:pPr>
      <w:r w:rsidRPr="00057261">
        <w:rPr>
          <w:sz w:val="22"/>
        </w:rPr>
        <w:t>poboljšati pristup primarnoj, specijalističkoj i hitnoj zdravstvenoj zaštiti, s fokusom na udaljena i deprivirana područja</w:t>
      </w:r>
    </w:p>
    <w:p w:rsidR="00323415" w:rsidRPr="00057261" w:rsidRDefault="00323415" w:rsidP="0067696A">
      <w:pPr>
        <w:pStyle w:val="Odlomakpopisa"/>
        <w:numPr>
          <w:ilvl w:val="0"/>
          <w:numId w:val="6"/>
        </w:numPr>
        <w:spacing w:after="0" w:line="240" w:lineRule="auto"/>
        <w:jc w:val="both"/>
        <w:rPr>
          <w:sz w:val="22"/>
        </w:rPr>
      </w:pPr>
      <w:r w:rsidRPr="00057261">
        <w:rPr>
          <w:sz w:val="22"/>
        </w:rPr>
        <w:t>izgraditi</w:t>
      </w:r>
      <w:r w:rsidR="00A0792C" w:rsidRPr="00057261">
        <w:rPr>
          <w:sz w:val="22"/>
        </w:rPr>
        <w:t>/obnoviti/rekonstruirati</w:t>
      </w:r>
      <w:r w:rsidRPr="00057261">
        <w:rPr>
          <w:sz w:val="22"/>
        </w:rPr>
        <w:t xml:space="preserve"> i opremiti objekte u zdravstvu (suvremena oprema i nove tehnologije)</w:t>
      </w: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osnažiti razvoj palijativne i hospicijske skrbi </w:t>
      </w: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osnažiti informatizaciju u zdravstvu u funkciji povećanja učinkovitosti i kvalitete usluga </w:t>
      </w:r>
    </w:p>
    <w:p w:rsidR="00323415" w:rsidRPr="00057261" w:rsidRDefault="00323415" w:rsidP="0067696A">
      <w:pPr>
        <w:pStyle w:val="Odlomakpopisa"/>
        <w:numPr>
          <w:ilvl w:val="0"/>
          <w:numId w:val="6"/>
        </w:numPr>
        <w:spacing w:after="0" w:line="240" w:lineRule="auto"/>
        <w:jc w:val="both"/>
        <w:rPr>
          <w:sz w:val="22"/>
        </w:rPr>
      </w:pPr>
      <w:r w:rsidRPr="00057261">
        <w:rPr>
          <w:sz w:val="22"/>
        </w:rPr>
        <w:t>razvoj i opremanje dnevnih bolnica i jednodnevne kirurgije</w:t>
      </w:r>
    </w:p>
    <w:p w:rsidR="00323415" w:rsidRPr="00057261" w:rsidRDefault="00323415" w:rsidP="0067696A">
      <w:pPr>
        <w:pStyle w:val="Odlomakpopisa"/>
        <w:numPr>
          <w:ilvl w:val="0"/>
          <w:numId w:val="6"/>
        </w:numPr>
        <w:spacing w:after="0" w:line="240" w:lineRule="auto"/>
        <w:jc w:val="both"/>
        <w:rPr>
          <w:sz w:val="22"/>
        </w:rPr>
      </w:pPr>
      <w:r w:rsidRPr="00057261">
        <w:rPr>
          <w:sz w:val="22"/>
        </w:rPr>
        <w:t>provesti prilagođavanje zdravstvenih objekata i opreme ekološkim standardima radi poboljšanja energetske učinkovitosti</w:t>
      </w: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osigurati podršku zdravstvenim ustanovama pri prijavama </w:t>
      </w:r>
      <w:r w:rsidR="00341341">
        <w:rPr>
          <w:sz w:val="22"/>
        </w:rPr>
        <w:t>z</w:t>
      </w:r>
      <w:r w:rsidRPr="00057261">
        <w:rPr>
          <w:sz w:val="22"/>
        </w:rPr>
        <w:t xml:space="preserve">a fondove EU-a </w:t>
      </w: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razvoj i povećanje dostupnosti pristupačnim, održivim i visokokvalitetnim uslugama u socijalnoj skrbi </w:t>
      </w:r>
    </w:p>
    <w:p w:rsidR="00323415" w:rsidRPr="00057261" w:rsidRDefault="00323415" w:rsidP="0067696A">
      <w:pPr>
        <w:pStyle w:val="Odlomakpopisa"/>
        <w:numPr>
          <w:ilvl w:val="0"/>
          <w:numId w:val="6"/>
        </w:numPr>
        <w:spacing w:after="0" w:line="240" w:lineRule="auto"/>
        <w:jc w:val="both"/>
        <w:rPr>
          <w:sz w:val="22"/>
        </w:rPr>
      </w:pPr>
      <w:r w:rsidRPr="00057261">
        <w:rPr>
          <w:sz w:val="22"/>
        </w:rPr>
        <w:t xml:space="preserve">poticati prelazak s institucionalne skrbi na skrb u zajednici putem poboljšane socijalne infrastrukture za sve ranjive skupine </w:t>
      </w:r>
    </w:p>
    <w:p w:rsidR="00323415" w:rsidRPr="00057261" w:rsidRDefault="00323415" w:rsidP="0067696A">
      <w:pPr>
        <w:pStyle w:val="Odlomakpopisa"/>
        <w:numPr>
          <w:ilvl w:val="0"/>
          <w:numId w:val="6"/>
        </w:numPr>
        <w:spacing w:after="0" w:line="240" w:lineRule="auto"/>
        <w:jc w:val="both"/>
        <w:rPr>
          <w:sz w:val="22"/>
        </w:rPr>
      </w:pPr>
      <w:r w:rsidRPr="00057261">
        <w:rPr>
          <w:sz w:val="22"/>
        </w:rPr>
        <w:t>osigurati podizanje kvalitete postojećih socijalnih usluga (licenciranje pružatelja usluga, standardizacija)</w:t>
      </w:r>
    </w:p>
    <w:p w:rsidR="00323415" w:rsidRPr="00057261" w:rsidRDefault="00323415" w:rsidP="0067696A">
      <w:pPr>
        <w:pStyle w:val="Odlomakpopisa"/>
        <w:numPr>
          <w:ilvl w:val="0"/>
          <w:numId w:val="6"/>
        </w:numPr>
        <w:spacing w:after="0" w:line="240" w:lineRule="auto"/>
        <w:jc w:val="both"/>
        <w:rPr>
          <w:sz w:val="22"/>
        </w:rPr>
      </w:pPr>
      <w:r w:rsidRPr="00057261">
        <w:rPr>
          <w:sz w:val="22"/>
        </w:rPr>
        <w:t>planirati i provoditi specifičnu edukaciju i usavršavanje stručnjaka u socijalnoj skrbi sukladno uočenim potrebama</w:t>
      </w:r>
    </w:p>
    <w:p w:rsidR="00323415" w:rsidRPr="00057261" w:rsidRDefault="00323415" w:rsidP="0067696A">
      <w:pPr>
        <w:pStyle w:val="Odlomakpopisa"/>
        <w:numPr>
          <w:ilvl w:val="0"/>
          <w:numId w:val="6"/>
        </w:numPr>
        <w:spacing w:after="0" w:line="240" w:lineRule="auto"/>
        <w:jc w:val="both"/>
        <w:rPr>
          <w:sz w:val="22"/>
        </w:rPr>
      </w:pPr>
      <w:r w:rsidRPr="00057261">
        <w:rPr>
          <w:sz w:val="22"/>
        </w:rPr>
        <w:t>izgraditi, opremiti i prilagoditi objekte socijalne skrbi</w:t>
      </w:r>
      <w:r w:rsidR="00467F94" w:rsidRPr="00057261">
        <w:rPr>
          <w:sz w:val="22"/>
        </w:rPr>
        <w:t xml:space="preserve"> i objekte za </w:t>
      </w:r>
      <w:r w:rsidR="00672E47" w:rsidRPr="00057261">
        <w:rPr>
          <w:sz w:val="22"/>
        </w:rPr>
        <w:t>z</w:t>
      </w:r>
      <w:r w:rsidR="00467F94" w:rsidRPr="00057261">
        <w:rPr>
          <w:sz w:val="22"/>
        </w:rPr>
        <w:t>brinjavanje ljudi u slučaju neposredne ugroze</w:t>
      </w:r>
    </w:p>
    <w:p w:rsidR="00323415" w:rsidRPr="00057261" w:rsidRDefault="00323415" w:rsidP="0067696A">
      <w:pPr>
        <w:pStyle w:val="Odlomakpopisa"/>
        <w:numPr>
          <w:ilvl w:val="0"/>
          <w:numId w:val="6"/>
        </w:numPr>
        <w:spacing w:after="0" w:line="240" w:lineRule="auto"/>
        <w:jc w:val="both"/>
        <w:rPr>
          <w:sz w:val="22"/>
        </w:rPr>
      </w:pPr>
      <w:r w:rsidRPr="00057261">
        <w:rPr>
          <w:sz w:val="22"/>
        </w:rPr>
        <w:t>potencirati razvoj centara za djecu s posebnim potrebama</w:t>
      </w:r>
    </w:p>
    <w:p w:rsidR="00323415" w:rsidRPr="00057261" w:rsidRDefault="00323415" w:rsidP="0067696A">
      <w:pPr>
        <w:pStyle w:val="Odlomakpopisa"/>
        <w:numPr>
          <w:ilvl w:val="0"/>
          <w:numId w:val="6"/>
        </w:numPr>
        <w:spacing w:after="0" w:line="240" w:lineRule="auto"/>
        <w:jc w:val="both"/>
        <w:rPr>
          <w:sz w:val="22"/>
        </w:rPr>
      </w:pPr>
      <w:r w:rsidRPr="00057261">
        <w:rPr>
          <w:sz w:val="22"/>
        </w:rPr>
        <w:t>promicati socijalno uključivanje skupina kojima prijeti rizik od socijalne isključenosti (mladi, žene, osobe s invaliditetom i sl.) na tržište rada te borba protiv svih oblika diskriminacije</w:t>
      </w:r>
    </w:p>
    <w:p w:rsidR="00323415" w:rsidRPr="00057261" w:rsidRDefault="00323415" w:rsidP="0067696A">
      <w:pPr>
        <w:pStyle w:val="Odlomakpopisa"/>
        <w:numPr>
          <w:ilvl w:val="0"/>
          <w:numId w:val="6"/>
        </w:numPr>
        <w:spacing w:after="0" w:line="240" w:lineRule="auto"/>
        <w:jc w:val="both"/>
        <w:rPr>
          <w:sz w:val="22"/>
        </w:rPr>
      </w:pPr>
      <w:r w:rsidRPr="00057261">
        <w:rPr>
          <w:sz w:val="22"/>
        </w:rPr>
        <w:t>podržati razvoj usluga i aktivnosti koje pridonose socijalnom uključivanju žrtava obiteljskog nasilja i prevenciji nasilja u obitelji</w:t>
      </w:r>
    </w:p>
    <w:p w:rsidR="00323415" w:rsidRPr="00057261" w:rsidRDefault="00323415" w:rsidP="0067696A">
      <w:pPr>
        <w:pStyle w:val="Odlomakpopisa"/>
        <w:numPr>
          <w:ilvl w:val="0"/>
          <w:numId w:val="6"/>
        </w:numPr>
        <w:spacing w:after="0" w:line="240" w:lineRule="auto"/>
        <w:jc w:val="both"/>
        <w:rPr>
          <w:sz w:val="22"/>
        </w:rPr>
      </w:pPr>
      <w:r w:rsidRPr="00057261">
        <w:rPr>
          <w:sz w:val="22"/>
        </w:rPr>
        <w:t>unaprijediti dostupnost i kvalitetu podrške roditeljstvu u zajednici (jačanje roditeljskih kompetencija)</w:t>
      </w:r>
    </w:p>
    <w:p w:rsidR="00323415" w:rsidRPr="00057261" w:rsidRDefault="00323415" w:rsidP="0067696A">
      <w:pPr>
        <w:pStyle w:val="Odlomakpopisa"/>
        <w:numPr>
          <w:ilvl w:val="0"/>
          <w:numId w:val="6"/>
        </w:numPr>
        <w:spacing w:after="0" w:line="240" w:lineRule="auto"/>
        <w:jc w:val="both"/>
        <w:rPr>
          <w:sz w:val="22"/>
        </w:rPr>
      </w:pPr>
      <w:r w:rsidRPr="00057261">
        <w:rPr>
          <w:sz w:val="22"/>
        </w:rPr>
        <w:t>unaprijediti dostupnost i kvalitetu podrške obiteljima s teškoćama</w:t>
      </w:r>
    </w:p>
    <w:p w:rsidR="00323415" w:rsidRPr="007E20CD" w:rsidRDefault="00323415" w:rsidP="0077009D">
      <w:pPr>
        <w:jc w:val="both"/>
        <w:rPr>
          <w:bCs/>
          <w:i/>
          <w:u w:val="single"/>
        </w:rPr>
      </w:pPr>
    </w:p>
    <w:p w:rsidR="007E20CD" w:rsidRPr="00057261" w:rsidRDefault="007E20CD" w:rsidP="007E20CD">
      <w:pPr>
        <w:rPr>
          <w:bCs/>
          <w:i/>
          <w:szCs w:val="22"/>
          <w:u w:val="single"/>
        </w:rPr>
      </w:pPr>
      <w:r w:rsidRPr="00057261">
        <w:rPr>
          <w:bCs/>
          <w:i/>
          <w:szCs w:val="22"/>
          <w:u w:val="single"/>
        </w:rPr>
        <w:t>Pokazatelji ishoda za mjeru 2.1.2.</w:t>
      </w:r>
    </w:p>
    <w:p w:rsidR="007E20CD" w:rsidRDefault="007E20CD" w:rsidP="009173C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5E1E5C" w:rsidRPr="00745695" w:rsidTr="00ED2E4D">
        <w:trPr>
          <w:trHeight w:hRule="exact" w:val="1315"/>
        </w:trPr>
        <w:tc>
          <w:tcPr>
            <w:tcW w:w="1908" w:type="dxa"/>
          </w:tcPr>
          <w:p w:rsidR="00ED2E4D" w:rsidRPr="00745695" w:rsidRDefault="00ED2E4D" w:rsidP="00ED2E4D">
            <w:pPr>
              <w:rPr>
                <w:bCs/>
                <w:sz w:val="16"/>
                <w:szCs w:val="16"/>
              </w:rPr>
            </w:pPr>
            <w:r w:rsidRPr="00745695">
              <w:rPr>
                <w:bCs/>
                <w:sz w:val="16"/>
                <w:szCs w:val="16"/>
              </w:rPr>
              <w:t>Izgradnja, adaptacija i uređenje objekata u području zdravstva i socijalne skrbi</w:t>
            </w:r>
          </w:p>
          <w:p w:rsidR="005E1E5C" w:rsidRDefault="005E1E5C" w:rsidP="00905A38">
            <w:pPr>
              <w:pStyle w:val="Odlomakpopisa4"/>
              <w:ind w:left="0"/>
              <w:rPr>
                <w:sz w:val="16"/>
                <w:szCs w:val="16"/>
                <w:lang w:val="hr-HR"/>
              </w:rPr>
            </w:pPr>
          </w:p>
          <w:p w:rsidR="005E1E5C" w:rsidRPr="007C0EB6" w:rsidRDefault="005E1E5C" w:rsidP="00905A38">
            <w:pPr>
              <w:pStyle w:val="Odlomakpopisa4"/>
              <w:ind w:left="0"/>
              <w:rPr>
                <w:sz w:val="16"/>
                <w:szCs w:val="16"/>
                <w:lang w:val="hr-HR"/>
              </w:rPr>
            </w:pPr>
          </w:p>
        </w:tc>
        <w:tc>
          <w:tcPr>
            <w:tcW w:w="1620" w:type="dxa"/>
          </w:tcPr>
          <w:p w:rsidR="005E1E5C" w:rsidRPr="00745695" w:rsidRDefault="00ED2E4D" w:rsidP="00905A38">
            <w:pPr>
              <w:rPr>
                <w:sz w:val="16"/>
                <w:szCs w:val="16"/>
              </w:rPr>
            </w:pPr>
            <w:r w:rsidRPr="00745695">
              <w:rPr>
                <w:sz w:val="16"/>
                <w:szCs w:val="16"/>
              </w:rPr>
              <w:t xml:space="preserve">Broj objekata </w:t>
            </w:r>
          </w:p>
          <w:p w:rsidR="005E1E5C" w:rsidRPr="00745695" w:rsidRDefault="005E1E5C" w:rsidP="00905A38">
            <w:pPr>
              <w:rPr>
                <w:sz w:val="16"/>
                <w:szCs w:val="16"/>
              </w:rPr>
            </w:pPr>
          </w:p>
          <w:p w:rsidR="005E1E5C" w:rsidRPr="00745695" w:rsidRDefault="005E1E5C" w:rsidP="00905A38">
            <w:pPr>
              <w:rPr>
                <w:sz w:val="16"/>
                <w:szCs w:val="16"/>
              </w:rPr>
            </w:pPr>
          </w:p>
          <w:p w:rsidR="005E1E5C" w:rsidRPr="00745695" w:rsidRDefault="005E1E5C" w:rsidP="00905A38">
            <w:pPr>
              <w:rPr>
                <w:sz w:val="16"/>
                <w:szCs w:val="16"/>
              </w:rPr>
            </w:pPr>
          </w:p>
        </w:tc>
        <w:tc>
          <w:tcPr>
            <w:tcW w:w="1800" w:type="dxa"/>
          </w:tcPr>
          <w:p w:rsidR="005E1E5C" w:rsidRPr="00ED2E4D" w:rsidRDefault="005E1E5C" w:rsidP="00ED2E4D">
            <w:pPr>
              <w:pStyle w:val="Odlomakpopisa4"/>
              <w:ind w:left="0"/>
              <w:jc w:val="left"/>
              <w:rPr>
                <w:rFonts w:ascii="Times New Roman" w:hAnsi="Times New Roman" w:cs="Times New Roman"/>
                <w:sz w:val="16"/>
                <w:szCs w:val="16"/>
                <w:lang w:val="hr-HR"/>
              </w:rPr>
            </w:pPr>
            <w:r w:rsidRPr="00ED2E4D">
              <w:rPr>
                <w:rFonts w:ascii="Times New Roman" w:hAnsi="Times New Roman" w:cs="Times New Roman"/>
                <w:sz w:val="16"/>
                <w:szCs w:val="16"/>
                <w:lang w:val="hr-HR"/>
              </w:rPr>
              <w:t xml:space="preserve">Unapređenje sustava zdravstvene zaštite </w:t>
            </w:r>
            <w:r w:rsidR="00ED2E4D">
              <w:rPr>
                <w:rFonts w:ascii="Times New Roman" w:hAnsi="Times New Roman" w:cs="Times New Roman"/>
                <w:sz w:val="16"/>
                <w:szCs w:val="16"/>
                <w:lang w:val="hr-HR"/>
              </w:rPr>
              <w:t xml:space="preserve">i socijalne skrbi </w:t>
            </w:r>
            <w:r w:rsidRPr="00ED2E4D">
              <w:rPr>
                <w:rFonts w:ascii="Times New Roman" w:hAnsi="Times New Roman" w:cs="Times New Roman"/>
                <w:sz w:val="16"/>
                <w:szCs w:val="16"/>
                <w:lang w:val="hr-HR"/>
              </w:rPr>
              <w:t>kroz jednaku dostupnost visokokvalitetnim uslugama u zdravstvu</w:t>
            </w:r>
          </w:p>
        </w:tc>
        <w:tc>
          <w:tcPr>
            <w:tcW w:w="1017" w:type="dxa"/>
            <w:shd w:val="clear" w:color="auto" w:fill="auto"/>
          </w:tcPr>
          <w:p w:rsidR="005E1E5C" w:rsidRPr="00745695" w:rsidRDefault="005E1E5C" w:rsidP="002F498D">
            <w:pPr>
              <w:jc w:val="center"/>
              <w:rPr>
                <w:sz w:val="16"/>
                <w:szCs w:val="16"/>
              </w:rPr>
            </w:pPr>
          </w:p>
          <w:p w:rsidR="005E1E5C" w:rsidRPr="00745695" w:rsidRDefault="00670EC7" w:rsidP="002F498D">
            <w:pPr>
              <w:jc w:val="center"/>
              <w:rPr>
                <w:sz w:val="16"/>
                <w:szCs w:val="16"/>
              </w:rPr>
            </w:pPr>
            <w:r>
              <w:rPr>
                <w:sz w:val="16"/>
                <w:szCs w:val="16"/>
              </w:rPr>
              <w:t>30</w:t>
            </w: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tc>
        <w:tc>
          <w:tcPr>
            <w:tcW w:w="783" w:type="dxa"/>
          </w:tcPr>
          <w:p w:rsidR="005E1E5C" w:rsidRPr="00745695" w:rsidRDefault="005E1E5C" w:rsidP="00905A38">
            <w:pPr>
              <w:rPr>
                <w:sz w:val="16"/>
                <w:szCs w:val="16"/>
              </w:rPr>
            </w:pPr>
          </w:p>
          <w:p w:rsidR="005E1E5C" w:rsidRPr="00745695" w:rsidRDefault="005E1E5C" w:rsidP="005E1E5C">
            <w:pPr>
              <w:rPr>
                <w:sz w:val="16"/>
                <w:szCs w:val="16"/>
              </w:rPr>
            </w:pPr>
            <w:r w:rsidRPr="00745695">
              <w:rPr>
                <w:sz w:val="16"/>
                <w:szCs w:val="16"/>
              </w:rPr>
              <w:t>2020.</w:t>
            </w:r>
          </w:p>
          <w:p w:rsidR="005E1E5C" w:rsidRPr="00745695" w:rsidRDefault="005E1E5C" w:rsidP="005E1E5C">
            <w:pPr>
              <w:rPr>
                <w:sz w:val="16"/>
                <w:szCs w:val="16"/>
              </w:rPr>
            </w:pPr>
          </w:p>
          <w:p w:rsidR="005E1E5C" w:rsidRPr="00745695" w:rsidRDefault="005E1E5C" w:rsidP="005E1E5C">
            <w:pPr>
              <w:rPr>
                <w:sz w:val="16"/>
                <w:szCs w:val="16"/>
              </w:rPr>
            </w:pPr>
          </w:p>
          <w:p w:rsidR="005E1E5C" w:rsidRPr="00745695" w:rsidRDefault="005E1E5C" w:rsidP="005E1E5C">
            <w:pPr>
              <w:rPr>
                <w:sz w:val="16"/>
                <w:szCs w:val="16"/>
              </w:rPr>
            </w:pPr>
          </w:p>
          <w:p w:rsidR="005E1E5C" w:rsidRPr="00745695" w:rsidRDefault="005E1E5C" w:rsidP="005E1E5C">
            <w:pPr>
              <w:rPr>
                <w:sz w:val="16"/>
                <w:szCs w:val="16"/>
              </w:rPr>
            </w:pPr>
          </w:p>
          <w:p w:rsidR="005E1E5C" w:rsidRPr="00745695" w:rsidRDefault="005E1E5C" w:rsidP="00905A38">
            <w:pPr>
              <w:jc w:val="right"/>
              <w:rPr>
                <w:sz w:val="16"/>
                <w:szCs w:val="16"/>
              </w:rPr>
            </w:pPr>
          </w:p>
        </w:tc>
        <w:tc>
          <w:tcPr>
            <w:tcW w:w="1060" w:type="dxa"/>
          </w:tcPr>
          <w:p w:rsidR="005E1E5C" w:rsidRPr="00745695" w:rsidRDefault="005E1E5C" w:rsidP="00905A38">
            <w:pPr>
              <w:rPr>
                <w:sz w:val="16"/>
                <w:szCs w:val="16"/>
              </w:rPr>
            </w:pPr>
          </w:p>
          <w:p w:rsidR="005E1E5C" w:rsidRPr="00745695" w:rsidRDefault="005E1E5C" w:rsidP="00905A38">
            <w:pPr>
              <w:rPr>
                <w:sz w:val="16"/>
                <w:szCs w:val="16"/>
              </w:rPr>
            </w:pPr>
            <w:r w:rsidRPr="00745695">
              <w:rPr>
                <w:sz w:val="16"/>
                <w:szCs w:val="16"/>
              </w:rPr>
              <w:t>godišnje</w:t>
            </w:r>
          </w:p>
          <w:p w:rsidR="005E1E5C" w:rsidRPr="00745695" w:rsidRDefault="005E1E5C" w:rsidP="00905A38">
            <w:pPr>
              <w:rPr>
                <w:sz w:val="16"/>
                <w:szCs w:val="16"/>
              </w:rPr>
            </w:pPr>
          </w:p>
          <w:p w:rsidR="005E1E5C" w:rsidRPr="00745695" w:rsidRDefault="005E1E5C" w:rsidP="00905A38">
            <w:pPr>
              <w:rPr>
                <w:sz w:val="16"/>
                <w:szCs w:val="16"/>
              </w:rPr>
            </w:pPr>
          </w:p>
          <w:p w:rsidR="005E1E5C" w:rsidRPr="00745695" w:rsidRDefault="005E1E5C" w:rsidP="00905A38">
            <w:pPr>
              <w:rPr>
                <w:sz w:val="16"/>
                <w:szCs w:val="16"/>
              </w:rPr>
            </w:pPr>
          </w:p>
          <w:p w:rsidR="005E1E5C" w:rsidRPr="00745695" w:rsidRDefault="005E1E5C" w:rsidP="00905A38">
            <w:pPr>
              <w:rPr>
                <w:sz w:val="16"/>
                <w:szCs w:val="16"/>
              </w:rPr>
            </w:pPr>
          </w:p>
          <w:p w:rsidR="005E1E5C" w:rsidRPr="00745695" w:rsidRDefault="005E1E5C" w:rsidP="00905A38">
            <w:pPr>
              <w:rPr>
                <w:sz w:val="16"/>
                <w:szCs w:val="16"/>
              </w:rPr>
            </w:pPr>
          </w:p>
        </w:tc>
        <w:tc>
          <w:tcPr>
            <w:tcW w:w="1100" w:type="dxa"/>
          </w:tcPr>
          <w:p w:rsidR="005E1E5C" w:rsidRPr="00745695" w:rsidRDefault="005E1E5C" w:rsidP="005E1E5C">
            <w:pPr>
              <w:rPr>
                <w:sz w:val="16"/>
                <w:szCs w:val="16"/>
              </w:rPr>
            </w:pPr>
            <w:r w:rsidRPr="00745695">
              <w:rPr>
                <w:bCs/>
                <w:sz w:val="16"/>
                <w:szCs w:val="16"/>
              </w:rPr>
              <w:br/>
            </w:r>
            <w:r w:rsidRPr="00745695">
              <w:rPr>
                <w:sz w:val="16"/>
                <w:szCs w:val="16"/>
              </w:rPr>
              <w:t>HZZO,</w:t>
            </w:r>
          </w:p>
          <w:p w:rsidR="005E1E5C" w:rsidRPr="00745695" w:rsidRDefault="00A30E77" w:rsidP="005E1E5C">
            <w:pPr>
              <w:rPr>
                <w:sz w:val="16"/>
                <w:szCs w:val="16"/>
              </w:rPr>
            </w:pPr>
            <w:r w:rsidRPr="00745695">
              <w:rPr>
                <w:sz w:val="16"/>
                <w:szCs w:val="16"/>
              </w:rPr>
              <w:t>Župani</w:t>
            </w:r>
            <w:r w:rsidR="00C50C73" w:rsidRPr="00745695">
              <w:rPr>
                <w:sz w:val="16"/>
                <w:szCs w:val="16"/>
              </w:rPr>
              <w:t>j</w:t>
            </w:r>
            <w:r w:rsidR="005E1E5C" w:rsidRPr="00745695">
              <w:rPr>
                <w:sz w:val="16"/>
                <w:szCs w:val="16"/>
              </w:rPr>
              <w:t>a kao osnivač</w:t>
            </w:r>
          </w:p>
          <w:p w:rsidR="005E1E5C" w:rsidRPr="00745695" w:rsidRDefault="005E1E5C" w:rsidP="00905A38">
            <w:pPr>
              <w:rPr>
                <w:sz w:val="16"/>
                <w:szCs w:val="16"/>
              </w:rPr>
            </w:pPr>
          </w:p>
          <w:p w:rsidR="005E1E5C" w:rsidRPr="00745695" w:rsidRDefault="005E1E5C" w:rsidP="00905A38">
            <w:pPr>
              <w:rPr>
                <w:sz w:val="16"/>
                <w:szCs w:val="16"/>
              </w:rPr>
            </w:pPr>
          </w:p>
          <w:p w:rsidR="005E1E5C" w:rsidRPr="00745695" w:rsidRDefault="005E1E5C" w:rsidP="00905A38">
            <w:pPr>
              <w:rPr>
                <w:sz w:val="16"/>
                <w:szCs w:val="16"/>
              </w:rPr>
            </w:pPr>
          </w:p>
        </w:tc>
      </w:tr>
      <w:tr w:rsidR="005E1E5C" w:rsidRPr="00745695" w:rsidTr="002F498D">
        <w:trPr>
          <w:trHeight w:hRule="exact" w:val="1134"/>
        </w:trPr>
        <w:tc>
          <w:tcPr>
            <w:tcW w:w="1908" w:type="dxa"/>
          </w:tcPr>
          <w:p w:rsidR="005E1E5C" w:rsidRPr="007F4C56" w:rsidRDefault="002707C4" w:rsidP="005E1E5C">
            <w:pPr>
              <w:pStyle w:val="Odlomakpopisa4"/>
              <w:ind w:left="0"/>
              <w:jc w:val="left"/>
              <w:rPr>
                <w:rFonts w:ascii="Times New Roman" w:hAnsi="Times New Roman" w:cs="Times New Roman"/>
                <w:sz w:val="16"/>
                <w:szCs w:val="16"/>
                <w:lang w:val="hr-HR"/>
              </w:rPr>
            </w:pPr>
            <w:r>
              <w:rPr>
                <w:rFonts w:ascii="Times New Roman" w:hAnsi="Times New Roman" w:cs="Times New Roman"/>
                <w:sz w:val="16"/>
                <w:szCs w:val="16"/>
                <w:lang w:val="hr-HR"/>
              </w:rPr>
              <w:t>OCD</w:t>
            </w:r>
            <w:r w:rsidRPr="002707C4">
              <w:rPr>
                <w:rFonts w:ascii="Times New Roman" w:hAnsi="Times New Roman" w:cs="Times New Roman"/>
                <w:sz w:val="16"/>
                <w:szCs w:val="16"/>
                <w:lang w:val="hr-HR"/>
              </w:rPr>
              <w:t xml:space="preserve"> uključene u programe socijalne inkluzije</w:t>
            </w:r>
            <w:r>
              <w:rPr>
                <w:rFonts w:ascii="Times New Roman" w:hAnsi="Times New Roman" w:cs="Times New Roman"/>
                <w:sz w:val="16"/>
                <w:szCs w:val="16"/>
                <w:lang w:val="hr-HR"/>
              </w:rPr>
              <w:t xml:space="preserve"> (edukacija, provođenje i sudjelovanje u programima)</w:t>
            </w:r>
          </w:p>
        </w:tc>
        <w:tc>
          <w:tcPr>
            <w:tcW w:w="1620" w:type="dxa"/>
          </w:tcPr>
          <w:p w:rsidR="005E1E5C" w:rsidRPr="00745695" w:rsidRDefault="002707C4" w:rsidP="00905A38">
            <w:pPr>
              <w:rPr>
                <w:sz w:val="16"/>
                <w:szCs w:val="16"/>
              </w:rPr>
            </w:pPr>
            <w:r w:rsidRPr="00745695">
              <w:rPr>
                <w:sz w:val="16"/>
                <w:szCs w:val="16"/>
              </w:rPr>
              <w:t xml:space="preserve">Broj osoba uključenih u projekt </w:t>
            </w:r>
          </w:p>
        </w:tc>
        <w:tc>
          <w:tcPr>
            <w:tcW w:w="1800" w:type="dxa"/>
          </w:tcPr>
          <w:p w:rsidR="002707C4" w:rsidRPr="00204A3E" w:rsidRDefault="002707C4" w:rsidP="002707C4">
            <w:pPr>
              <w:pStyle w:val="Odlomakpopisa4"/>
              <w:ind w:left="16"/>
              <w:jc w:val="left"/>
              <w:rPr>
                <w:rFonts w:ascii="Times New Roman" w:hAnsi="Times New Roman" w:cs="Times New Roman"/>
                <w:bCs/>
                <w:sz w:val="16"/>
                <w:szCs w:val="16"/>
                <w:lang w:val="hr-HR"/>
              </w:rPr>
            </w:pPr>
            <w:r w:rsidRPr="00204A3E">
              <w:rPr>
                <w:rFonts w:ascii="Times New Roman" w:hAnsi="Times New Roman" w:cs="Times New Roman"/>
                <w:bCs/>
                <w:sz w:val="16"/>
                <w:szCs w:val="16"/>
                <w:lang w:val="hr-HR"/>
              </w:rPr>
              <w:t xml:space="preserve">Povećanje socijalne uključenosti kroz pomaganje </w:t>
            </w:r>
            <w:r w:rsidR="001C3063" w:rsidRPr="00204A3E">
              <w:rPr>
                <w:rFonts w:ascii="Times New Roman" w:hAnsi="Times New Roman" w:cs="Times New Roman"/>
                <w:bCs/>
                <w:sz w:val="16"/>
                <w:szCs w:val="16"/>
                <w:lang w:val="hr-HR"/>
              </w:rPr>
              <w:t>skupinama kojima prijeti rizik od socijalne isključenosti</w:t>
            </w:r>
          </w:p>
          <w:p w:rsidR="005E1E5C" w:rsidRDefault="005E1E5C" w:rsidP="005E1E5C">
            <w:pPr>
              <w:pStyle w:val="Odlomakpopisa4"/>
              <w:ind w:left="0"/>
              <w:jc w:val="left"/>
              <w:rPr>
                <w:sz w:val="16"/>
                <w:szCs w:val="16"/>
                <w:lang w:val="hr-HR"/>
              </w:rPr>
            </w:pPr>
          </w:p>
        </w:tc>
        <w:tc>
          <w:tcPr>
            <w:tcW w:w="1017" w:type="dxa"/>
            <w:shd w:val="clear" w:color="auto" w:fill="auto"/>
          </w:tcPr>
          <w:p w:rsidR="005E1E5C" w:rsidRPr="00745695" w:rsidRDefault="00670EC7" w:rsidP="002F498D">
            <w:pPr>
              <w:jc w:val="center"/>
              <w:rPr>
                <w:sz w:val="16"/>
                <w:szCs w:val="16"/>
              </w:rPr>
            </w:pPr>
            <w:r>
              <w:rPr>
                <w:sz w:val="16"/>
                <w:szCs w:val="16"/>
              </w:rPr>
              <w:t>2100</w:t>
            </w: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p w:rsidR="005E1E5C" w:rsidRPr="00745695" w:rsidRDefault="005E1E5C" w:rsidP="002F498D">
            <w:pPr>
              <w:jc w:val="center"/>
              <w:rPr>
                <w:sz w:val="16"/>
                <w:szCs w:val="16"/>
              </w:rPr>
            </w:pPr>
          </w:p>
        </w:tc>
        <w:tc>
          <w:tcPr>
            <w:tcW w:w="783" w:type="dxa"/>
          </w:tcPr>
          <w:p w:rsidR="005E1E5C" w:rsidRPr="00745695" w:rsidRDefault="005E1E5C" w:rsidP="005E1E5C">
            <w:pPr>
              <w:rPr>
                <w:sz w:val="16"/>
                <w:szCs w:val="16"/>
              </w:rPr>
            </w:pPr>
            <w:r w:rsidRPr="00745695">
              <w:rPr>
                <w:sz w:val="16"/>
                <w:szCs w:val="16"/>
              </w:rPr>
              <w:t>2020.</w:t>
            </w:r>
          </w:p>
          <w:p w:rsidR="005E1E5C" w:rsidRPr="00745695" w:rsidRDefault="005E1E5C" w:rsidP="00905A38">
            <w:pPr>
              <w:jc w:val="right"/>
              <w:rPr>
                <w:sz w:val="16"/>
                <w:szCs w:val="16"/>
              </w:rPr>
            </w:pPr>
          </w:p>
          <w:p w:rsidR="005E1E5C" w:rsidRPr="00745695" w:rsidRDefault="005E1E5C" w:rsidP="00905A38">
            <w:pPr>
              <w:jc w:val="right"/>
              <w:rPr>
                <w:sz w:val="16"/>
                <w:szCs w:val="16"/>
              </w:rPr>
            </w:pPr>
          </w:p>
          <w:p w:rsidR="005E1E5C" w:rsidRPr="00745695" w:rsidRDefault="005E1E5C" w:rsidP="00905A38">
            <w:pPr>
              <w:jc w:val="right"/>
              <w:rPr>
                <w:sz w:val="16"/>
                <w:szCs w:val="16"/>
              </w:rPr>
            </w:pPr>
          </w:p>
          <w:p w:rsidR="005E1E5C" w:rsidRPr="00745695" w:rsidRDefault="005E1E5C" w:rsidP="00905A38">
            <w:pPr>
              <w:jc w:val="right"/>
              <w:rPr>
                <w:sz w:val="16"/>
                <w:szCs w:val="16"/>
              </w:rPr>
            </w:pPr>
          </w:p>
          <w:p w:rsidR="005E1E5C" w:rsidRPr="00745695" w:rsidRDefault="005E1E5C" w:rsidP="00905A38">
            <w:pPr>
              <w:jc w:val="right"/>
              <w:rPr>
                <w:sz w:val="16"/>
                <w:szCs w:val="16"/>
              </w:rPr>
            </w:pPr>
          </w:p>
          <w:p w:rsidR="005E1E5C" w:rsidRPr="00745695" w:rsidRDefault="005E1E5C" w:rsidP="00905A38">
            <w:pPr>
              <w:jc w:val="right"/>
              <w:rPr>
                <w:sz w:val="16"/>
                <w:szCs w:val="16"/>
              </w:rPr>
            </w:pPr>
          </w:p>
        </w:tc>
        <w:tc>
          <w:tcPr>
            <w:tcW w:w="1060" w:type="dxa"/>
          </w:tcPr>
          <w:p w:rsidR="005E1E5C" w:rsidRPr="00745695" w:rsidRDefault="005E1E5C" w:rsidP="00905A38">
            <w:pPr>
              <w:rPr>
                <w:sz w:val="16"/>
                <w:szCs w:val="16"/>
              </w:rPr>
            </w:pPr>
            <w:r w:rsidRPr="00745695">
              <w:rPr>
                <w:sz w:val="16"/>
                <w:szCs w:val="16"/>
              </w:rPr>
              <w:t>godišnje</w:t>
            </w:r>
          </w:p>
        </w:tc>
        <w:tc>
          <w:tcPr>
            <w:tcW w:w="1100" w:type="dxa"/>
          </w:tcPr>
          <w:p w:rsidR="005E1E5C" w:rsidRPr="00745695" w:rsidRDefault="005E1E5C" w:rsidP="00905A38">
            <w:pPr>
              <w:rPr>
                <w:sz w:val="16"/>
                <w:szCs w:val="16"/>
              </w:rPr>
            </w:pPr>
            <w:r w:rsidRPr="00745695">
              <w:rPr>
                <w:sz w:val="16"/>
                <w:szCs w:val="16"/>
              </w:rPr>
              <w:t>HZZO,</w:t>
            </w:r>
          </w:p>
          <w:p w:rsidR="005E1E5C" w:rsidRPr="00745695" w:rsidRDefault="00A30E77" w:rsidP="00905A38">
            <w:pPr>
              <w:rPr>
                <w:bCs/>
                <w:sz w:val="16"/>
                <w:szCs w:val="16"/>
              </w:rPr>
            </w:pPr>
            <w:r w:rsidRPr="00745695">
              <w:rPr>
                <w:sz w:val="16"/>
                <w:szCs w:val="16"/>
              </w:rPr>
              <w:t>Župani</w:t>
            </w:r>
            <w:r w:rsidR="00C50C73" w:rsidRPr="00745695">
              <w:rPr>
                <w:sz w:val="16"/>
                <w:szCs w:val="16"/>
              </w:rPr>
              <w:t>j</w:t>
            </w:r>
            <w:r w:rsidR="005E1E5C" w:rsidRPr="00745695">
              <w:rPr>
                <w:sz w:val="16"/>
                <w:szCs w:val="16"/>
              </w:rPr>
              <w:t>a kao osnivač</w:t>
            </w:r>
            <w:r w:rsidR="00204A3E" w:rsidRPr="00745695">
              <w:rPr>
                <w:sz w:val="16"/>
                <w:szCs w:val="16"/>
              </w:rPr>
              <w:t>,</w:t>
            </w:r>
            <w:r w:rsidR="00341341">
              <w:rPr>
                <w:sz w:val="16"/>
                <w:szCs w:val="16"/>
              </w:rPr>
              <w:t xml:space="preserve"> </w:t>
            </w:r>
            <w:r w:rsidR="00204A3E" w:rsidRPr="00745695">
              <w:rPr>
                <w:sz w:val="16"/>
                <w:szCs w:val="16"/>
              </w:rPr>
              <w:t>OCD-ovi</w:t>
            </w:r>
          </w:p>
        </w:tc>
      </w:tr>
      <w:tr w:rsidR="004A214C" w:rsidRPr="00745695" w:rsidTr="00673EDB">
        <w:tc>
          <w:tcPr>
            <w:tcW w:w="1908" w:type="dxa"/>
          </w:tcPr>
          <w:p w:rsidR="004A214C" w:rsidRPr="00745695" w:rsidRDefault="004A214C" w:rsidP="00905A38">
            <w:pPr>
              <w:rPr>
                <w:sz w:val="16"/>
                <w:szCs w:val="16"/>
              </w:rPr>
            </w:pPr>
          </w:p>
        </w:tc>
        <w:tc>
          <w:tcPr>
            <w:tcW w:w="1620" w:type="dxa"/>
          </w:tcPr>
          <w:p w:rsidR="004A214C" w:rsidRPr="00745695" w:rsidRDefault="004A214C" w:rsidP="00905A38">
            <w:pPr>
              <w:rPr>
                <w:sz w:val="16"/>
                <w:szCs w:val="16"/>
              </w:rPr>
            </w:pPr>
          </w:p>
        </w:tc>
        <w:tc>
          <w:tcPr>
            <w:tcW w:w="1800" w:type="dxa"/>
          </w:tcPr>
          <w:p w:rsidR="004A214C" w:rsidRPr="00745695" w:rsidRDefault="004A214C" w:rsidP="00905A38">
            <w:pPr>
              <w:rPr>
                <w:sz w:val="16"/>
                <w:szCs w:val="16"/>
              </w:rPr>
            </w:pPr>
          </w:p>
        </w:tc>
        <w:tc>
          <w:tcPr>
            <w:tcW w:w="1017" w:type="dxa"/>
            <w:shd w:val="clear" w:color="auto" w:fill="auto"/>
          </w:tcPr>
          <w:p w:rsidR="004A214C" w:rsidRPr="00745695" w:rsidRDefault="004A214C" w:rsidP="002F498D">
            <w:pPr>
              <w:jc w:val="center"/>
              <w:rPr>
                <w:sz w:val="16"/>
                <w:szCs w:val="16"/>
              </w:rPr>
            </w:pPr>
          </w:p>
        </w:tc>
        <w:tc>
          <w:tcPr>
            <w:tcW w:w="783" w:type="dxa"/>
          </w:tcPr>
          <w:p w:rsidR="004A214C" w:rsidRPr="00745695" w:rsidRDefault="004A214C" w:rsidP="00905A38">
            <w:pPr>
              <w:rPr>
                <w:sz w:val="16"/>
                <w:szCs w:val="16"/>
              </w:rPr>
            </w:pPr>
          </w:p>
        </w:tc>
        <w:tc>
          <w:tcPr>
            <w:tcW w:w="1060" w:type="dxa"/>
          </w:tcPr>
          <w:p w:rsidR="004A214C" w:rsidRPr="00745695" w:rsidRDefault="004A214C" w:rsidP="00905A38">
            <w:pPr>
              <w:rPr>
                <w:sz w:val="16"/>
                <w:szCs w:val="16"/>
              </w:rPr>
            </w:pPr>
          </w:p>
        </w:tc>
        <w:tc>
          <w:tcPr>
            <w:tcW w:w="1100" w:type="dxa"/>
          </w:tcPr>
          <w:p w:rsidR="004A214C" w:rsidRPr="00745695" w:rsidRDefault="004A214C" w:rsidP="00905A38">
            <w:pPr>
              <w:rPr>
                <w:sz w:val="16"/>
                <w:szCs w:val="16"/>
              </w:rPr>
            </w:pPr>
          </w:p>
        </w:tc>
      </w:tr>
    </w:tbl>
    <w:p w:rsidR="007E20CD" w:rsidRDefault="007E20CD" w:rsidP="009173CC">
      <w:pPr>
        <w:rPr>
          <w:bCs/>
          <w:i/>
          <w:u w:val="single"/>
        </w:rPr>
      </w:pPr>
    </w:p>
    <w:p w:rsidR="009173CC" w:rsidRDefault="009173CC" w:rsidP="009173CC">
      <w:pPr>
        <w:rPr>
          <w:bCs/>
          <w:i/>
          <w:u w:val="single"/>
        </w:rPr>
      </w:pPr>
    </w:p>
    <w:p w:rsidR="009173CC" w:rsidRPr="00057261" w:rsidRDefault="009173CC" w:rsidP="009173CC">
      <w:pPr>
        <w:rPr>
          <w:bCs/>
          <w:i/>
          <w:szCs w:val="22"/>
          <w:u w:val="single"/>
        </w:rPr>
      </w:pPr>
      <w:r w:rsidRPr="00057261">
        <w:rPr>
          <w:b/>
          <w:bCs/>
          <w:szCs w:val="22"/>
        </w:rPr>
        <w:t>Mjera 2.1.3.</w:t>
      </w:r>
      <w:r w:rsidRPr="00057261">
        <w:rPr>
          <w:rFonts w:eastAsia="Calibri" w:cs="Times New Roman"/>
          <w:bCs/>
          <w:szCs w:val="22"/>
        </w:rPr>
        <w:t xml:space="preserve"> </w:t>
      </w:r>
      <w:r w:rsidRPr="00057261">
        <w:rPr>
          <w:b/>
          <w:bCs/>
          <w:szCs w:val="22"/>
        </w:rPr>
        <w:t>Poticanje razvoja kulture</w:t>
      </w:r>
    </w:p>
    <w:p w:rsidR="00323415" w:rsidRPr="00057261" w:rsidRDefault="00323415" w:rsidP="0067696A">
      <w:pPr>
        <w:pStyle w:val="Odlomakpopisa"/>
        <w:numPr>
          <w:ilvl w:val="0"/>
          <w:numId w:val="9"/>
        </w:numPr>
        <w:spacing w:before="120" w:after="0" w:line="240" w:lineRule="auto"/>
        <w:jc w:val="both"/>
        <w:rPr>
          <w:sz w:val="22"/>
        </w:rPr>
      </w:pPr>
      <w:r w:rsidRPr="00057261">
        <w:rPr>
          <w:sz w:val="22"/>
        </w:rPr>
        <w:t xml:space="preserve">obnova i rekonstrukcija kulturnih znamenitosti </w:t>
      </w:r>
      <w:r w:rsidR="00B86647" w:rsidRPr="00057261">
        <w:rPr>
          <w:sz w:val="22"/>
        </w:rPr>
        <w:t xml:space="preserve">i </w:t>
      </w:r>
      <w:r w:rsidRPr="00057261">
        <w:rPr>
          <w:sz w:val="22"/>
        </w:rPr>
        <w:t xml:space="preserve">baštine (arheoloških nalazišta, industrijske baštine, utvrda, dvoraca, manjih kuća, palača, etnološke baštine itd.) </w:t>
      </w:r>
    </w:p>
    <w:p w:rsidR="00323415" w:rsidRPr="00057261" w:rsidRDefault="00323415" w:rsidP="0067696A">
      <w:pPr>
        <w:pStyle w:val="Odlomakpopisa"/>
        <w:numPr>
          <w:ilvl w:val="0"/>
          <w:numId w:val="9"/>
        </w:numPr>
        <w:spacing w:before="120" w:after="0" w:line="240" w:lineRule="auto"/>
        <w:jc w:val="both"/>
        <w:rPr>
          <w:sz w:val="22"/>
        </w:rPr>
      </w:pPr>
      <w:r w:rsidRPr="00057261">
        <w:rPr>
          <w:sz w:val="22"/>
        </w:rPr>
        <w:t>uređenje i valorizacija bivših vojnih i industrijskih objekata u kulturno-umjetničke, obrazovne i turističke svrhe</w:t>
      </w:r>
    </w:p>
    <w:p w:rsidR="00323415" w:rsidRPr="00057261" w:rsidRDefault="00323415" w:rsidP="0067696A">
      <w:pPr>
        <w:pStyle w:val="Odlomakpopisa"/>
        <w:numPr>
          <w:ilvl w:val="0"/>
          <w:numId w:val="9"/>
        </w:numPr>
        <w:spacing w:before="120" w:after="0" w:line="240" w:lineRule="auto"/>
        <w:jc w:val="both"/>
        <w:rPr>
          <w:sz w:val="22"/>
        </w:rPr>
      </w:pPr>
      <w:r w:rsidRPr="00057261">
        <w:rPr>
          <w:sz w:val="22"/>
        </w:rPr>
        <w:t>provedba edukacijskih i informativnih aktivnosti za poduzetnike te kulturne i turističke radnike za razvoj poduzetništva zasnovanog na održivom korištenju kulturne baštine i tradicijskih vrijednosti</w:t>
      </w:r>
    </w:p>
    <w:p w:rsidR="00323415" w:rsidRPr="00057261" w:rsidRDefault="00323415" w:rsidP="0067696A">
      <w:pPr>
        <w:pStyle w:val="Odlomakpopisa"/>
        <w:numPr>
          <w:ilvl w:val="0"/>
          <w:numId w:val="9"/>
        </w:numPr>
        <w:spacing w:before="120" w:after="0" w:line="240" w:lineRule="auto"/>
        <w:jc w:val="both"/>
        <w:rPr>
          <w:sz w:val="22"/>
        </w:rPr>
      </w:pPr>
      <w:r w:rsidRPr="00057261">
        <w:rPr>
          <w:sz w:val="22"/>
        </w:rPr>
        <w:t>povezivanje poduzetnika i institucija u kulturi radi obogaćivanja lokalne ponude</w:t>
      </w:r>
    </w:p>
    <w:p w:rsidR="00323415" w:rsidRPr="00057261" w:rsidRDefault="00323415" w:rsidP="0067696A">
      <w:pPr>
        <w:pStyle w:val="Odlomakpopisa"/>
        <w:numPr>
          <w:ilvl w:val="0"/>
          <w:numId w:val="9"/>
        </w:numPr>
        <w:spacing w:before="120" w:after="0" w:line="240" w:lineRule="auto"/>
        <w:jc w:val="both"/>
        <w:rPr>
          <w:sz w:val="22"/>
        </w:rPr>
      </w:pPr>
      <w:r w:rsidRPr="00057261">
        <w:rPr>
          <w:sz w:val="22"/>
        </w:rPr>
        <w:t xml:space="preserve">poboljšanje sustava upravljanja kulturnom baštinom izradom planova upravljanja promidžba odredišta kulturne baštine u turističke svrhe </w:t>
      </w:r>
    </w:p>
    <w:p w:rsidR="00456C45" w:rsidRPr="00057261" w:rsidRDefault="00456C45" w:rsidP="0067696A">
      <w:pPr>
        <w:pStyle w:val="Odlomakpopisa"/>
        <w:numPr>
          <w:ilvl w:val="0"/>
          <w:numId w:val="9"/>
        </w:numPr>
        <w:spacing w:before="120" w:after="0" w:line="240" w:lineRule="auto"/>
        <w:jc w:val="both"/>
        <w:rPr>
          <w:sz w:val="22"/>
        </w:rPr>
      </w:pPr>
      <w:r w:rsidRPr="00057261">
        <w:rPr>
          <w:sz w:val="22"/>
        </w:rPr>
        <w:t>osnivanje, izgradnja i obnova knjižnica</w:t>
      </w:r>
    </w:p>
    <w:p w:rsidR="00A0792C" w:rsidRPr="00057261" w:rsidRDefault="00A0792C" w:rsidP="0067696A">
      <w:pPr>
        <w:pStyle w:val="Odlomakpopisa"/>
        <w:numPr>
          <w:ilvl w:val="0"/>
          <w:numId w:val="9"/>
        </w:numPr>
        <w:spacing w:before="120" w:after="0" w:line="240" w:lineRule="auto"/>
        <w:jc w:val="both"/>
        <w:rPr>
          <w:sz w:val="22"/>
        </w:rPr>
      </w:pPr>
      <w:r w:rsidRPr="00057261">
        <w:rPr>
          <w:sz w:val="22"/>
        </w:rPr>
        <w:t>izgradnja/obnova/rekonstrukcija objekata namijenjenih razvoju kulture</w:t>
      </w:r>
    </w:p>
    <w:p w:rsidR="00456C45" w:rsidRPr="00057261" w:rsidRDefault="00456C45" w:rsidP="0067696A">
      <w:pPr>
        <w:pStyle w:val="Odlomakpopisa"/>
        <w:numPr>
          <w:ilvl w:val="0"/>
          <w:numId w:val="9"/>
        </w:numPr>
        <w:spacing w:before="120" w:after="0" w:line="240" w:lineRule="auto"/>
        <w:jc w:val="both"/>
        <w:rPr>
          <w:sz w:val="22"/>
        </w:rPr>
      </w:pPr>
      <w:r w:rsidRPr="00057261">
        <w:rPr>
          <w:sz w:val="22"/>
        </w:rPr>
        <w:t>poticanje rada knjižnica (nabava knjiga i drugih didaktičkih materijala, nabava bibliobusa i sl.)</w:t>
      </w:r>
    </w:p>
    <w:p w:rsidR="00323415" w:rsidRPr="00593EAB" w:rsidRDefault="00323415">
      <w:pPr>
        <w:rPr>
          <w:bCs/>
          <w:i/>
          <w:u w:val="single"/>
        </w:rPr>
      </w:pPr>
    </w:p>
    <w:p w:rsidR="007E20CD" w:rsidRPr="00057261" w:rsidRDefault="007E20CD" w:rsidP="009173CC">
      <w:pPr>
        <w:rPr>
          <w:bCs/>
          <w:i/>
          <w:szCs w:val="22"/>
          <w:u w:val="single"/>
        </w:rPr>
      </w:pPr>
      <w:r w:rsidRPr="00057261">
        <w:rPr>
          <w:bCs/>
          <w:i/>
          <w:szCs w:val="22"/>
          <w:u w:val="single"/>
        </w:rPr>
        <w:t>Pokazatelji ishoda za mjeru 2.1.3.</w:t>
      </w:r>
    </w:p>
    <w:p w:rsidR="007E20CD" w:rsidRDefault="007E20CD" w:rsidP="009173C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7E20CD" w:rsidRPr="00745695" w:rsidTr="00204A3E">
        <w:tc>
          <w:tcPr>
            <w:tcW w:w="1908" w:type="dxa"/>
          </w:tcPr>
          <w:p w:rsidR="007E20CD" w:rsidRPr="00745695" w:rsidRDefault="007F4C56" w:rsidP="007E20CD">
            <w:pPr>
              <w:rPr>
                <w:bCs/>
                <w:sz w:val="16"/>
                <w:szCs w:val="16"/>
              </w:rPr>
            </w:pPr>
            <w:r w:rsidRPr="00745695">
              <w:rPr>
                <w:bCs/>
                <w:sz w:val="16"/>
                <w:szCs w:val="16"/>
              </w:rPr>
              <w:t>Obno</w:t>
            </w:r>
            <w:r w:rsidR="008B31E5" w:rsidRPr="00745695">
              <w:rPr>
                <w:bCs/>
                <w:sz w:val="16"/>
                <w:szCs w:val="16"/>
              </w:rPr>
              <w:t>vljene i rekonstruirane kulturne znamenitosti i baština</w:t>
            </w:r>
          </w:p>
        </w:tc>
        <w:tc>
          <w:tcPr>
            <w:tcW w:w="1620" w:type="dxa"/>
          </w:tcPr>
          <w:p w:rsidR="007E20CD" w:rsidRPr="00745695" w:rsidRDefault="007F4C56" w:rsidP="007E20CD">
            <w:pPr>
              <w:rPr>
                <w:bCs/>
                <w:sz w:val="16"/>
                <w:szCs w:val="16"/>
              </w:rPr>
            </w:pPr>
            <w:r w:rsidRPr="00745695">
              <w:rPr>
                <w:bCs/>
                <w:sz w:val="16"/>
                <w:szCs w:val="16"/>
              </w:rPr>
              <w:t>Broj objekata</w:t>
            </w:r>
          </w:p>
        </w:tc>
        <w:tc>
          <w:tcPr>
            <w:tcW w:w="1800" w:type="dxa"/>
          </w:tcPr>
          <w:p w:rsidR="007E20CD" w:rsidRPr="00745695" w:rsidRDefault="007F4C56" w:rsidP="007E20CD">
            <w:pPr>
              <w:rPr>
                <w:bCs/>
                <w:sz w:val="16"/>
                <w:szCs w:val="16"/>
              </w:rPr>
            </w:pPr>
            <w:r w:rsidRPr="00745695">
              <w:rPr>
                <w:bCs/>
                <w:sz w:val="16"/>
                <w:szCs w:val="16"/>
              </w:rPr>
              <w:t>Valoriziranje kulturnih znamenitosti i baštine obnavljanjem i rekonstrukcijom</w:t>
            </w:r>
          </w:p>
        </w:tc>
        <w:tc>
          <w:tcPr>
            <w:tcW w:w="1017" w:type="dxa"/>
            <w:shd w:val="clear" w:color="auto" w:fill="auto"/>
          </w:tcPr>
          <w:p w:rsidR="007E20CD" w:rsidRPr="00745695" w:rsidRDefault="00670EC7" w:rsidP="00670EC7">
            <w:pPr>
              <w:jc w:val="center"/>
              <w:rPr>
                <w:bCs/>
                <w:sz w:val="16"/>
                <w:szCs w:val="16"/>
              </w:rPr>
            </w:pPr>
            <w:r>
              <w:rPr>
                <w:bCs/>
                <w:sz w:val="16"/>
                <w:szCs w:val="16"/>
              </w:rPr>
              <w:t>15</w:t>
            </w:r>
          </w:p>
        </w:tc>
        <w:tc>
          <w:tcPr>
            <w:tcW w:w="783" w:type="dxa"/>
          </w:tcPr>
          <w:p w:rsidR="007E20CD" w:rsidRPr="00745695" w:rsidRDefault="007F4C56" w:rsidP="007E20CD">
            <w:pPr>
              <w:rPr>
                <w:bCs/>
                <w:sz w:val="16"/>
                <w:szCs w:val="16"/>
              </w:rPr>
            </w:pPr>
            <w:r w:rsidRPr="00745695">
              <w:rPr>
                <w:bCs/>
                <w:sz w:val="16"/>
                <w:szCs w:val="16"/>
              </w:rPr>
              <w:t>2020.</w:t>
            </w:r>
          </w:p>
        </w:tc>
        <w:tc>
          <w:tcPr>
            <w:tcW w:w="1060" w:type="dxa"/>
            <w:shd w:val="clear" w:color="auto" w:fill="auto"/>
          </w:tcPr>
          <w:p w:rsidR="00550C36" w:rsidRPr="00745695" w:rsidRDefault="007F4C56" w:rsidP="007E20CD">
            <w:pPr>
              <w:rPr>
                <w:bCs/>
                <w:sz w:val="16"/>
                <w:szCs w:val="16"/>
              </w:rPr>
            </w:pPr>
            <w:r w:rsidRPr="00745695">
              <w:rPr>
                <w:bCs/>
                <w:sz w:val="16"/>
                <w:szCs w:val="16"/>
              </w:rPr>
              <w:t>godišnje</w:t>
            </w:r>
          </w:p>
        </w:tc>
        <w:tc>
          <w:tcPr>
            <w:tcW w:w="1100" w:type="dxa"/>
            <w:shd w:val="clear" w:color="auto" w:fill="auto"/>
          </w:tcPr>
          <w:p w:rsidR="007E20CD" w:rsidRPr="00745695" w:rsidRDefault="007F4C56" w:rsidP="00204A3E">
            <w:pPr>
              <w:rPr>
                <w:bCs/>
                <w:sz w:val="16"/>
                <w:szCs w:val="16"/>
              </w:rPr>
            </w:pPr>
            <w:r w:rsidRPr="00745695">
              <w:rPr>
                <w:bCs/>
                <w:sz w:val="16"/>
                <w:szCs w:val="16"/>
              </w:rPr>
              <w:t>JLS</w:t>
            </w:r>
            <w:r w:rsidR="00204A3E" w:rsidRPr="00745695">
              <w:rPr>
                <w:bCs/>
                <w:sz w:val="16"/>
                <w:szCs w:val="16"/>
              </w:rPr>
              <w:t>,</w:t>
            </w:r>
            <w:r w:rsidRPr="00745695">
              <w:rPr>
                <w:bCs/>
                <w:sz w:val="16"/>
                <w:szCs w:val="16"/>
              </w:rPr>
              <w:t xml:space="preserve"> PSŽ</w:t>
            </w:r>
            <w:r w:rsidR="00670EC7">
              <w:rPr>
                <w:bCs/>
                <w:sz w:val="16"/>
                <w:szCs w:val="16"/>
              </w:rPr>
              <w:t>, institucije u kulturi</w:t>
            </w:r>
          </w:p>
        </w:tc>
      </w:tr>
      <w:tr w:rsidR="00F96790" w:rsidRPr="00745695" w:rsidTr="00673EDB">
        <w:tc>
          <w:tcPr>
            <w:tcW w:w="1908" w:type="dxa"/>
          </w:tcPr>
          <w:p w:rsidR="00F96790" w:rsidRPr="00745695" w:rsidRDefault="008B31E5" w:rsidP="007E20CD">
            <w:pPr>
              <w:rPr>
                <w:bCs/>
                <w:sz w:val="16"/>
                <w:szCs w:val="16"/>
              </w:rPr>
            </w:pPr>
            <w:r w:rsidRPr="00745695">
              <w:rPr>
                <w:bCs/>
                <w:sz w:val="16"/>
                <w:szCs w:val="16"/>
              </w:rPr>
              <w:t>Kul</w:t>
            </w:r>
            <w:r w:rsidR="00341341">
              <w:rPr>
                <w:bCs/>
                <w:sz w:val="16"/>
                <w:szCs w:val="16"/>
              </w:rPr>
              <w:t>t</w:t>
            </w:r>
            <w:r w:rsidRPr="00745695">
              <w:rPr>
                <w:bCs/>
                <w:sz w:val="16"/>
                <w:szCs w:val="16"/>
              </w:rPr>
              <w:t xml:space="preserve">urne manifestacije i programi na području </w:t>
            </w:r>
            <w:r w:rsidR="007C6A7F" w:rsidRPr="00745695">
              <w:rPr>
                <w:bCs/>
                <w:sz w:val="16"/>
                <w:szCs w:val="16"/>
              </w:rPr>
              <w:t>županije</w:t>
            </w:r>
          </w:p>
        </w:tc>
        <w:tc>
          <w:tcPr>
            <w:tcW w:w="1620" w:type="dxa"/>
          </w:tcPr>
          <w:p w:rsidR="00F96790" w:rsidRPr="00745695" w:rsidRDefault="00745B65" w:rsidP="007E20CD">
            <w:pPr>
              <w:rPr>
                <w:bCs/>
                <w:sz w:val="16"/>
                <w:szCs w:val="16"/>
              </w:rPr>
            </w:pPr>
            <w:r w:rsidRPr="00745695">
              <w:rPr>
                <w:bCs/>
                <w:sz w:val="16"/>
                <w:szCs w:val="16"/>
              </w:rPr>
              <w:t>Broj programa</w:t>
            </w:r>
          </w:p>
        </w:tc>
        <w:tc>
          <w:tcPr>
            <w:tcW w:w="1800" w:type="dxa"/>
          </w:tcPr>
          <w:p w:rsidR="00F96790" w:rsidRPr="00745695" w:rsidRDefault="00745B65" w:rsidP="008B31E5">
            <w:pPr>
              <w:rPr>
                <w:bCs/>
                <w:sz w:val="16"/>
                <w:szCs w:val="16"/>
              </w:rPr>
            </w:pPr>
            <w:r w:rsidRPr="00745695">
              <w:rPr>
                <w:bCs/>
                <w:sz w:val="16"/>
                <w:szCs w:val="16"/>
              </w:rPr>
              <w:t xml:space="preserve">Valoriziranje kulturnih znamenitosti i baštine </w:t>
            </w:r>
            <w:r w:rsidR="008B31E5" w:rsidRPr="00745695">
              <w:rPr>
                <w:bCs/>
                <w:sz w:val="16"/>
                <w:szCs w:val="16"/>
              </w:rPr>
              <w:t>putem kulturnih manifestacija i programa</w:t>
            </w:r>
          </w:p>
        </w:tc>
        <w:tc>
          <w:tcPr>
            <w:tcW w:w="1017" w:type="dxa"/>
            <w:shd w:val="clear" w:color="auto" w:fill="auto"/>
          </w:tcPr>
          <w:p w:rsidR="00F96790" w:rsidRPr="00745695" w:rsidRDefault="00670EC7" w:rsidP="00670EC7">
            <w:pPr>
              <w:jc w:val="center"/>
              <w:rPr>
                <w:bCs/>
                <w:sz w:val="16"/>
                <w:szCs w:val="16"/>
              </w:rPr>
            </w:pPr>
            <w:r>
              <w:rPr>
                <w:bCs/>
                <w:sz w:val="16"/>
                <w:szCs w:val="16"/>
              </w:rPr>
              <w:t>30</w:t>
            </w:r>
          </w:p>
        </w:tc>
        <w:tc>
          <w:tcPr>
            <w:tcW w:w="783" w:type="dxa"/>
          </w:tcPr>
          <w:p w:rsidR="00F96790" w:rsidRPr="00745695" w:rsidRDefault="00745B65" w:rsidP="007E20CD">
            <w:pPr>
              <w:rPr>
                <w:bCs/>
                <w:sz w:val="16"/>
                <w:szCs w:val="16"/>
              </w:rPr>
            </w:pPr>
            <w:r w:rsidRPr="00745695">
              <w:rPr>
                <w:bCs/>
                <w:sz w:val="16"/>
                <w:szCs w:val="16"/>
              </w:rPr>
              <w:t>2020.</w:t>
            </w:r>
          </w:p>
        </w:tc>
        <w:tc>
          <w:tcPr>
            <w:tcW w:w="1060" w:type="dxa"/>
          </w:tcPr>
          <w:p w:rsidR="00F96790" w:rsidRPr="00745695" w:rsidRDefault="00745B65" w:rsidP="007E20CD">
            <w:pPr>
              <w:rPr>
                <w:bCs/>
                <w:sz w:val="16"/>
                <w:szCs w:val="16"/>
              </w:rPr>
            </w:pPr>
            <w:r w:rsidRPr="00745695">
              <w:rPr>
                <w:bCs/>
                <w:sz w:val="16"/>
                <w:szCs w:val="16"/>
              </w:rPr>
              <w:t>godišnje</w:t>
            </w:r>
          </w:p>
        </w:tc>
        <w:tc>
          <w:tcPr>
            <w:tcW w:w="1100" w:type="dxa"/>
          </w:tcPr>
          <w:p w:rsidR="00F96790" w:rsidRPr="00745695" w:rsidRDefault="00745B65" w:rsidP="007E20CD">
            <w:pPr>
              <w:rPr>
                <w:bCs/>
                <w:sz w:val="16"/>
                <w:szCs w:val="16"/>
              </w:rPr>
            </w:pPr>
            <w:r w:rsidRPr="00745695">
              <w:rPr>
                <w:bCs/>
                <w:sz w:val="16"/>
                <w:szCs w:val="16"/>
              </w:rPr>
              <w:t xml:space="preserve">JLS, PSŽ, </w:t>
            </w:r>
            <w:r w:rsidR="00341341">
              <w:rPr>
                <w:bCs/>
                <w:sz w:val="16"/>
                <w:szCs w:val="16"/>
              </w:rPr>
              <w:t>o</w:t>
            </w:r>
            <w:r w:rsidRPr="00745695">
              <w:rPr>
                <w:bCs/>
                <w:sz w:val="16"/>
                <w:szCs w:val="16"/>
              </w:rPr>
              <w:t>brazovne institucije</w:t>
            </w:r>
            <w:r w:rsidR="00670EC7">
              <w:rPr>
                <w:bCs/>
                <w:sz w:val="16"/>
                <w:szCs w:val="16"/>
              </w:rPr>
              <w:t>, institucije u kulturi</w:t>
            </w:r>
            <w:r w:rsidR="00D35F9E">
              <w:rPr>
                <w:bCs/>
                <w:sz w:val="16"/>
                <w:szCs w:val="16"/>
              </w:rPr>
              <w:t>, OCD-ovi</w:t>
            </w:r>
          </w:p>
        </w:tc>
      </w:tr>
    </w:tbl>
    <w:p w:rsidR="00057261" w:rsidRDefault="00057261" w:rsidP="00AB49C3">
      <w:pPr>
        <w:rPr>
          <w:b/>
        </w:rPr>
      </w:pPr>
    </w:p>
    <w:p w:rsidR="009173CC" w:rsidRPr="00057261" w:rsidRDefault="009173CC" w:rsidP="00AB49C3">
      <w:pPr>
        <w:rPr>
          <w:b/>
          <w:bCs/>
          <w:szCs w:val="22"/>
        </w:rPr>
      </w:pPr>
      <w:r w:rsidRPr="00057261">
        <w:rPr>
          <w:b/>
          <w:bCs/>
          <w:szCs w:val="22"/>
        </w:rPr>
        <w:t>Mjera 2.1.4.</w:t>
      </w:r>
      <w:r w:rsidRPr="00057261">
        <w:rPr>
          <w:rFonts w:eastAsia="Calibri" w:cs="Times New Roman"/>
          <w:bCs/>
          <w:szCs w:val="22"/>
        </w:rPr>
        <w:t xml:space="preserve"> </w:t>
      </w:r>
      <w:r w:rsidRPr="00057261">
        <w:rPr>
          <w:b/>
          <w:bCs/>
          <w:szCs w:val="22"/>
        </w:rPr>
        <w:t>Poticanje razvoja civilnog društva</w:t>
      </w:r>
    </w:p>
    <w:p w:rsidR="009173CC" w:rsidRPr="00057261" w:rsidRDefault="009173CC" w:rsidP="00AB49C3">
      <w:pPr>
        <w:rPr>
          <w:b/>
          <w:bCs/>
          <w:szCs w:val="22"/>
        </w:rPr>
      </w:pPr>
    </w:p>
    <w:p w:rsidR="00323415" w:rsidRPr="00057261" w:rsidRDefault="00323415" w:rsidP="0067696A">
      <w:pPr>
        <w:numPr>
          <w:ilvl w:val="0"/>
          <w:numId w:val="9"/>
        </w:numPr>
        <w:rPr>
          <w:szCs w:val="22"/>
        </w:rPr>
      </w:pPr>
      <w:r w:rsidRPr="00057261">
        <w:rPr>
          <w:szCs w:val="22"/>
        </w:rPr>
        <w:t>poticati stvaranje centara za umrežavanje i osnaživanje kapaciteta OCD-a različitih društvenih skupina (npr. Centar za mlade, Centar za ženske inicijative, Centar za društvene inovacije, Centar za stradalnike i branitelje Domovinskog rata i sl.)</w:t>
      </w:r>
    </w:p>
    <w:p w:rsidR="00323415" w:rsidRPr="00057261" w:rsidRDefault="00323415" w:rsidP="0067696A">
      <w:pPr>
        <w:numPr>
          <w:ilvl w:val="0"/>
          <w:numId w:val="9"/>
        </w:numPr>
        <w:rPr>
          <w:szCs w:val="22"/>
        </w:rPr>
      </w:pPr>
      <w:r w:rsidRPr="00057261">
        <w:rPr>
          <w:szCs w:val="22"/>
        </w:rPr>
        <w:t>razvijati alate za participativno odlučivanje i sudjelovanje OCD-ova u donošenju odluka</w:t>
      </w:r>
    </w:p>
    <w:p w:rsidR="00323415" w:rsidRPr="00057261" w:rsidRDefault="00323415" w:rsidP="0067696A">
      <w:pPr>
        <w:numPr>
          <w:ilvl w:val="0"/>
          <w:numId w:val="9"/>
        </w:numPr>
        <w:rPr>
          <w:szCs w:val="22"/>
        </w:rPr>
      </w:pPr>
      <w:r w:rsidRPr="00057261">
        <w:rPr>
          <w:szCs w:val="22"/>
        </w:rPr>
        <w:t>osnažiti OCD-e u pripremi, apliciranju i provođenju projekta i pronalaženju različitih izvora financiranja, apliciranj</w:t>
      </w:r>
      <w:r w:rsidR="00324E88">
        <w:rPr>
          <w:szCs w:val="22"/>
        </w:rPr>
        <w:t>u</w:t>
      </w:r>
      <w:r w:rsidRPr="00057261">
        <w:rPr>
          <w:szCs w:val="22"/>
        </w:rPr>
        <w:t xml:space="preserve"> </w:t>
      </w:r>
      <w:r w:rsidR="00324E88">
        <w:rPr>
          <w:szCs w:val="22"/>
        </w:rPr>
        <w:t>z</w:t>
      </w:r>
      <w:r w:rsidRPr="00057261">
        <w:rPr>
          <w:szCs w:val="22"/>
        </w:rPr>
        <w:t>a EU fondove</w:t>
      </w:r>
    </w:p>
    <w:p w:rsidR="00323415" w:rsidRPr="00057261" w:rsidRDefault="00323415" w:rsidP="0067696A">
      <w:pPr>
        <w:numPr>
          <w:ilvl w:val="0"/>
          <w:numId w:val="9"/>
        </w:numPr>
        <w:rPr>
          <w:szCs w:val="22"/>
        </w:rPr>
      </w:pPr>
      <w:r w:rsidRPr="00057261">
        <w:rPr>
          <w:szCs w:val="22"/>
        </w:rPr>
        <w:t xml:space="preserve">poticati OCD-e </w:t>
      </w:r>
      <w:r w:rsidR="00324E88">
        <w:rPr>
          <w:szCs w:val="22"/>
        </w:rPr>
        <w:t>n</w:t>
      </w:r>
      <w:r w:rsidRPr="00057261">
        <w:rPr>
          <w:szCs w:val="22"/>
        </w:rPr>
        <w:t>a osmišljavanje novih kreativnih inovacija za razvoj društva</w:t>
      </w:r>
    </w:p>
    <w:p w:rsidR="00323415" w:rsidRPr="00057261" w:rsidRDefault="00323415" w:rsidP="0067696A">
      <w:pPr>
        <w:numPr>
          <w:ilvl w:val="0"/>
          <w:numId w:val="9"/>
        </w:numPr>
        <w:rPr>
          <w:szCs w:val="22"/>
        </w:rPr>
      </w:pPr>
      <w:r w:rsidRPr="00057261">
        <w:rPr>
          <w:szCs w:val="22"/>
        </w:rPr>
        <w:t xml:space="preserve">poticati dijalog i suradnju između javnog, civilnog i poslovnog sektora </w:t>
      </w:r>
    </w:p>
    <w:p w:rsidR="00323415" w:rsidRPr="00057261" w:rsidRDefault="00323415" w:rsidP="0067696A">
      <w:pPr>
        <w:numPr>
          <w:ilvl w:val="0"/>
          <w:numId w:val="9"/>
        </w:numPr>
        <w:rPr>
          <w:szCs w:val="22"/>
        </w:rPr>
      </w:pPr>
      <w:r w:rsidRPr="00057261">
        <w:rPr>
          <w:szCs w:val="22"/>
        </w:rPr>
        <w:lastRenderedPageBreak/>
        <w:t>razvijati suradnju JLS-a s OCD-ima na zajedničkoj provedbi projekata usmjerenih na zadovoljenje potreba građana</w:t>
      </w:r>
    </w:p>
    <w:p w:rsidR="00CA4385" w:rsidRDefault="00CA4385" w:rsidP="009173CC">
      <w:pPr>
        <w:rPr>
          <w:bCs/>
          <w:i/>
          <w:u w:val="single"/>
        </w:rPr>
      </w:pPr>
    </w:p>
    <w:p w:rsidR="007E20CD" w:rsidRPr="00057261" w:rsidRDefault="007E20CD" w:rsidP="009173CC">
      <w:pPr>
        <w:rPr>
          <w:bCs/>
          <w:i/>
          <w:szCs w:val="22"/>
          <w:u w:val="single"/>
        </w:rPr>
      </w:pPr>
      <w:r w:rsidRPr="00057261">
        <w:rPr>
          <w:bCs/>
          <w:i/>
          <w:szCs w:val="22"/>
          <w:u w:val="single"/>
        </w:rPr>
        <w:t>Pokazatelji ishoda za mjeru 2.1.4.</w:t>
      </w:r>
    </w:p>
    <w:p w:rsidR="007E20CD" w:rsidRDefault="007E20CD" w:rsidP="009173C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1F27D2" w:rsidRPr="00745695" w:rsidTr="00673EDB">
        <w:tc>
          <w:tcPr>
            <w:tcW w:w="1908" w:type="dxa"/>
          </w:tcPr>
          <w:p w:rsidR="001F27D2" w:rsidRPr="00745695" w:rsidRDefault="006561F6" w:rsidP="006561F6">
            <w:pPr>
              <w:rPr>
                <w:sz w:val="16"/>
                <w:szCs w:val="16"/>
              </w:rPr>
            </w:pPr>
            <w:r w:rsidRPr="00745695">
              <w:rPr>
                <w:sz w:val="16"/>
                <w:szCs w:val="16"/>
              </w:rPr>
              <w:t>Povećanje socijalne uključenosti kroz rad OCD-ova</w:t>
            </w:r>
          </w:p>
        </w:tc>
        <w:tc>
          <w:tcPr>
            <w:tcW w:w="1620" w:type="dxa"/>
          </w:tcPr>
          <w:p w:rsidR="001F27D2" w:rsidRPr="00745695" w:rsidRDefault="008B31E5" w:rsidP="00905A38">
            <w:pPr>
              <w:rPr>
                <w:rFonts w:eastAsia="MS Mincho"/>
                <w:sz w:val="16"/>
                <w:szCs w:val="16"/>
              </w:rPr>
            </w:pPr>
            <w:r w:rsidRPr="00745695">
              <w:rPr>
                <w:sz w:val="16"/>
                <w:szCs w:val="16"/>
              </w:rPr>
              <w:t xml:space="preserve">Broj </w:t>
            </w:r>
            <w:r w:rsidR="00593EAB" w:rsidRPr="00745695">
              <w:rPr>
                <w:sz w:val="16"/>
                <w:szCs w:val="16"/>
              </w:rPr>
              <w:t>osoba</w:t>
            </w:r>
            <w:r w:rsidRPr="00745695">
              <w:rPr>
                <w:sz w:val="16"/>
                <w:szCs w:val="16"/>
              </w:rPr>
              <w:t xml:space="preserve"> uključenih u program</w:t>
            </w:r>
          </w:p>
          <w:p w:rsidR="001F27D2" w:rsidRPr="00745695" w:rsidRDefault="001F27D2" w:rsidP="00905A38">
            <w:pPr>
              <w:suppressAutoHyphens/>
              <w:jc w:val="both"/>
              <w:rPr>
                <w:sz w:val="16"/>
                <w:szCs w:val="16"/>
              </w:rPr>
            </w:pPr>
          </w:p>
          <w:p w:rsidR="001F27D2" w:rsidRPr="00745695" w:rsidRDefault="001F27D2" w:rsidP="00905A38">
            <w:pPr>
              <w:suppressAutoHyphens/>
              <w:jc w:val="both"/>
              <w:rPr>
                <w:sz w:val="16"/>
                <w:szCs w:val="16"/>
              </w:rPr>
            </w:pPr>
          </w:p>
          <w:p w:rsidR="001F27D2" w:rsidRPr="00745695" w:rsidRDefault="001F27D2" w:rsidP="00905A38">
            <w:pPr>
              <w:suppressAutoHyphens/>
              <w:jc w:val="both"/>
              <w:rPr>
                <w:sz w:val="16"/>
                <w:szCs w:val="16"/>
              </w:rPr>
            </w:pPr>
          </w:p>
          <w:p w:rsidR="001F27D2" w:rsidRPr="00745695" w:rsidRDefault="001F27D2" w:rsidP="00905A38">
            <w:pPr>
              <w:suppressAutoHyphens/>
              <w:jc w:val="center"/>
              <w:rPr>
                <w:sz w:val="16"/>
                <w:szCs w:val="16"/>
              </w:rPr>
            </w:pPr>
          </w:p>
        </w:tc>
        <w:tc>
          <w:tcPr>
            <w:tcW w:w="1800" w:type="dxa"/>
          </w:tcPr>
          <w:p w:rsidR="001F27D2" w:rsidRPr="00745695" w:rsidRDefault="006561F6" w:rsidP="008B31E5">
            <w:pPr>
              <w:rPr>
                <w:sz w:val="16"/>
                <w:szCs w:val="16"/>
              </w:rPr>
            </w:pPr>
            <w:r w:rsidRPr="00745695">
              <w:rPr>
                <w:sz w:val="16"/>
                <w:szCs w:val="16"/>
              </w:rPr>
              <w:t>Povećanje socijalne uključenosti kroz programe koje provode OCD-ovi</w:t>
            </w:r>
          </w:p>
        </w:tc>
        <w:tc>
          <w:tcPr>
            <w:tcW w:w="1017" w:type="dxa"/>
            <w:shd w:val="clear" w:color="auto" w:fill="auto"/>
          </w:tcPr>
          <w:p w:rsidR="001F27D2" w:rsidRPr="00745695" w:rsidRDefault="001F27D2" w:rsidP="00670EC7">
            <w:pPr>
              <w:jc w:val="center"/>
              <w:rPr>
                <w:sz w:val="16"/>
                <w:szCs w:val="16"/>
              </w:rPr>
            </w:pPr>
            <w:r w:rsidRPr="00745695">
              <w:rPr>
                <w:sz w:val="16"/>
                <w:szCs w:val="16"/>
              </w:rPr>
              <w:t>1</w:t>
            </w:r>
            <w:r w:rsidR="00670EC7">
              <w:rPr>
                <w:sz w:val="16"/>
                <w:szCs w:val="16"/>
              </w:rPr>
              <w:t>50</w:t>
            </w:r>
          </w:p>
          <w:p w:rsidR="001F27D2" w:rsidRPr="00745695" w:rsidRDefault="001F27D2" w:rsidP="00670EC7">
            <w:pPr>
              <w:jc w:val="center"/>
              <w:rPr>
                <w:sz w:val="16"/>
                <w:szCs w:val="16"/>
              </w:rPr>
            </w:pPr>
          </w:p>
          <w:p w:rsidR="001F27D2" w:rsidRPr="00745695" w:rsidRDefault="001F27D2" w:rsidP="00670EC7">
            <w:pPr>
              <w:jc w:val="center"/>
              <w:rPr>
                <w:sz w:val="16"/>
                <w:szCs w:val="16"/>
              </w:rPr>
            </w:pPr>
          </w:p>
          <w:p w:rsidR="001F27D2" w:rsidRPr="00745695" w:rsidRDefault="001F27D2" w:rsidP="00670EC7">
            <w:pPr>
              <w:jc w:val="center"/>
              <w:rPr>
                <w:sz w:val="16"/>
                <w:szCs w:val="16"/>
              </w:rPr>
            </w:pPr>
          </w:p>
          <w:p w:rsidR="001F27D2" w:rsidRPr="00745695" w:rsidRDefault="001F27D2" w:rsidP="00670EC7">
            <w:pPr>
              <w:jc w:val="center"/>
              <w:rPr>
                <w:sz w:val="16"/>
                <w:szCs w:val="16"/>
              </w:rPr>
            </w:pPr>
          </w:p>
          <w:p w:rsidR="001F27D2" w:rsidRPr="00745695" w:rsidRDefault="001F27D2" w:rsidP="00670EC7">
            <w:pPr>
              <w:jc w:val="center"/>
              <w:rPr>
                <w:sz w:val="16"/>
                <w:szCs w:val="16"/>
              </w:rPr>
            </w:pPr>
          </w:p>
        </w:tc>
        <w:tc>
          <w:tcPr>
            <w:tcW w:w="783" w:type="dxa"/>
          </w:tcPr>
          <w:p w:rsidR="001F27D2" w:rsidRPr="00745695" w:rsidRDefault="001F27D2" w:rsidP="00905A38">
            <w:pPr>
              <w:rPr>
                <w:sz w:val="16"/>
                <w:szCs w:val="16"/>
              </w:rPr>
            </w:pPr>
            <w:r w:rsidRPr="00745695">
              <w:rPr>
                <w:sz w:val="16"/>
                <w:szCs w:val="16"/>
              </w:rPr>
              <w:t>2020.</w:t>
            </w:r>
          </w:p>
          <w:p w:rsidR="001F27D2" w:rsidRPr="00745695" w:rsidRDefault="001F27D2" w:rsidP="00905A38">
            <w:pPr>
              <w:rPr>
                <w:sz w:val="16"/>
                <w:szCs w:val="16"/>
              </w:rPr>
            </w:pPr>
          </w:p>
          <w:p w:rsidR="001F27D2" w:rsidRPr="00745695" w:rsidRDefault="001F27D2" w:rsidP="00905A38">
            <w:pPr>
              <w:rPr>
                <w:sz w:val="16"/>
                <w:szCs w:val="16"/>
              </w:rPr>
            </w:pPr>
          </w:p>
          <w:p w:rsidR="001F27D2" w:rsidRPr="00745695" w:rsidRDefault="001F27D2" w:rsidP="00905A38">
            <w:pPr>
              <w:rPr>
                <w:sz w:val="16"/>
                <w:szCs w:val="16"/>
              </w:rPr>
            </w:pPr>
          </w:p>
          <w:p w:rsidR="001F27D2" w:rsidRPr="00745695" w:rsidRDefault="001F27D2" w:rsidP="00905A38">
            <w:pPr>
              <w:rPr>
                <w:sz w:val="16"/>
                <w:szCs w:val="16"/>
              </w:rPr>
            </w:pPr>
          </w:p>
          <w:p w:rsidR="001F27D2" w:rsidRPr="00745695" w:rsidRDefault="001F27D2" w:rsidP="00905A38">
            <w:pPr>
              <w:rPr>
                <w:sz w:val="16"/>
                <w:szCs w:val="16"/>
              </w:rPr>
            </w:pPr>
          </w:p>
        </w:tc>
        <w:tc>
          <w:tcPr>
            <w:tcW w:w="1060" w:type="dxa"/>
          </w:tcPr>
          <w:p w:rsidR="001F27D2" w:rsidRPr="00745695" w:rsidRDefault="001F27D2" w:rsidP="00905A38">
            <w:pPr>
              <w:rPr>
                <w:sz w:val="16"/>
                <w:szCs w:val="16"/>
              </w:rPr>
            </w:pPr>
            <w:r w:rsidRPr="00745695">
              <w:rPr>
                <w:sz w:val="16"/>
                <w:szCs w:val="16"/>
              </w:rPr>
              <w:t>Godišnje</w:t>
            </w:r>
          </w:p>
        </w:tc>
        <w:tc>
          <w:tcPr>
            <w:tcW w:w="1100" w:type="dxa"/>
          </w:tcPr>
          <w:p w:rsidR="001F27D2" w:rsidRPr="00745695" w:rsidRDefault="001F27D2" w:rsidP="00905A38">
            <w:pPr>
              <w:rPr>
                <w:sz w:val="16"/>
                <w:szCs w:val="16"/>
              </w:rPr>
            </w:pPr>
            <w:r w:rsidRPr="00745695">
              <w:rPr>
                <w:sz w:val="16"/>
                <w:szCs w:val="16"/>
              </w:rPr>
              <w:t>PSŽ,</w:t>
            </w:r>
          </w:p>
          <w:p w:rsidR="001F27D2" w:rsidRPr="00745695" w:rsidRDefault="001F27D2" w:rsidP="00905A38">
            <w:pPr>
              <w:rPr>
                <w:sz w:val="16"/>
                <w:szCs w:val="16"/>
              </w:rPr>
            </w:pPr>
            <w:r w:rsidRPr="00745695">
              <w:rPr>
                <w:sz w:val="16"/>
                <w:szCs w:val="16"/>
              </w:rPr>
              <w:t>OCD-ovi</w:t>
            </w:r>
          </w:p>
        </w:tc>
      </w:tr>
      <w:tr w:rsidR="00593EAB" w:rsidRPr="00745695" w:rsidTr="00673EDB">
        <w:tc>
          <w:tcPr>
            <w:tcW w:w="1908" w:type="dxa"/>
          </w:tcPr>
          <w:p w:rsidR="00593EAB" w:rsidRPr="00745695" w:rsidRDefault="00593EAB" w:rsidP="006561F6">
            <w:pPr>
              <w:rPr>
                <w:bCs/>
                <w:sz w:val="16"/>
                <w:szCs w:val="16"/>
              </w:rPr>
            </w:pPr>
            <w:r w:rsidRPr="00745695">
              <w:rPr>
                <w:bCs/>
                <w:sz w:val="16"/>
                <w:szCs w:val="16"/>
              </w:rPr>
              <w:t>Osnivanje, izgradnja i rekonstrukcija objekata za OCD-ove</w:t>
            </w:r>
          </w:p>
        </w:tc>
        <w:tc>
          <w:tcPr>
            <w:tcW w:w="1620" w:type="dxa"/>
          </w:tcPr>
          <w:p w:rsidR="00593EAB" w:rsidRPr="00745695" w:rsidRDefault="00593EAB" w:rsidP="007E20CD">
            <w:pPr>
              <w:rPr>
                <w:bCs/>
                <w:sz w:val="16"/>
                <w:szCs w:val="16"/>
              </w:rPr>
            </w:pPr>
            <w:r w:rsidRPr="00745695">
              <w:rPr>
                <w:bCs/>
                <w:sz w:val="16"/>
                <w:szCs w:val="16"/>
              </w:rPr>
              <w:t>Broj objekata</w:t>
            </w:r>
          </w:p>
        </w:tc>
        <w:tc>
          <w:tcPr>
            <w:tcW w:w="1800" w:type="dxa"/>
          </w:tcPr>
          <w:p w:rsidR="00593EAB" w:rsidRPr="00745695" w:rsidRDefault="00593EAB" w:rsidP="008B31E5">
            <w:pPr>
              <w:rPr>
                <w:bCs/>
                <w:sz w:val="16"/>
                <w:szCs w:val="16"/>
              </w:rPr>
            </w:pPr>
            <w:r w:rsidRPr="00745695">
              <w:rPr>
                <w:bCs/>
                <w:sz w:val="16"/>
                <w:szCs w:val="16"/>
              </w:rPr>
              <w:t>Ojačani kapaciteti</w:t>
            </w:r>
            <w:r w:rsidR="00324E88">
              <w:rPr>
                <w:bCs/>
                <w:sz w:val="16"/>
                <w:szCs w:val="16"/>
              </w:rPr>
              <w:t>.</w:t>
            </w:r>
            <w:r w:rsidRPr="00745695">
              <w:rPr>
                <w:bCs/>
                <w:sz w:val="16"/>
                <w:szCs w:val="16"/>
              </w:rPr>
              <w:t xml:space="preserve"> Doprinos poboljšanju kvalitete rada OCD-ova  kroz poboljšanje uvjeta i prostora za </w:t>
            </w:r>
            <w:r w:rsidR="00204A3E" w:rsidRPr="00745695">
              <w:rPr>
                <w:bCs/>
                <w:sz w:val="16"/>
                <w:szCs w:val="16"/>
              </w:rPr>
              <w:t>njihov</w:t>
            </w:r>
            <w:r w:rsidRPr="00745695">
              <w:rPr>
                <w:bCs/>
                <w:sz w:val="16"/>
                <w:szCs w:val="16"/>
              </w:rPr>
              <w:t xml:space="preserve"> rad</w:t>
            </w:r>
          </w:p>
          <w:p w:rsidR="00593EAB" w:rsidRPr="00745695" w:rsidRDefault="00593EAB" w:rsidP="007E20CD">
            <w:pPr>
              <w:rPr>
                <w:bCs/>
                <w:sz w:val="16"/>
                <w:szCs w:val="16"/>
              </w:rPr>
            </w:pPr>
          </w:p>
        </w:tc>
        <w:tc>
          <w:tcPr>
            <w:tcW w:w="1017" w:type="dxa"/>
            <w:shd w:val="clear" w:color="auto" w:fill="auto"/>
          </w:tcPr>
          <w:p w:rsidR="00593EAB" w:rsidRPr="00745695" w:rsidRDefault="00670EC7" w:rsidP="00670EC7">
            <w:pPr>
              <w:jc w:val="center"/>
              <w:rPr>
                <w:bCs/>
                <w:sz w:val="16"/>
                <w:szCs w:val="16"/>
              </w:rPr>
            </w:pPr>
            <w:r>
              <w:rPr>
                <w:bCs/>
                <w:sz w:val="16"/>
                <w:szCs w:val="16"/>
              </w:rPr>
              <w:t>1</w:t>
            </w:r>
          </w:p>
        </w:tc>
        <w:tc>
          <w:tcPr>
            <w:tcW w:w="783" w:type="dxa"/>
          </w:tcPr>
          <w:p w:rsidR="00593EAB" w:rsidRPr="00745695" w:rsidRDefault="00593EAB" w:rsidP="001B3D90">
            <w:pPr>
              <w:rPr>
                <w:sz w:val="16"/>
                <w:szCs w:val="16"/>
              </w:rPr>
            </w:pPr>
            <w:r w:rsidRPr="00745695">
              <w:rPr>
                <w:sz w:val="16"/>
                <w:szCs w:val="16"/>
              </w:rPr>
              <w:t>2020.</w:t>
            </w:r>
          </w:p>
          <w:p w:rsidR="00593EAB" w:rsidRPr="00745695" w:rsidRDefault="00593EAB" w:rsidP="001B3D90">
            <w:pPr>
              <w:rPr>
                <w:sz w:val="16"/>
                <w:szCs w:val="16"/>
              </w:rPr>
            </w:pPr>
          </w:p>
          <w:p w:rsidR="00593EAB" w:rsidRPr="00745695" w:rsidRDefault="00593EAB" w:rsidP="001B3D90">
            <w:pPr>
              <w:rPr>
                <w:sz w:val="16"/>
                <w:szCs w:val="16"/>
              </w:rPr>
            </w:pPr>
          </w:p>
          <w:p w:rsidR="00593EAB" w:rsidRPr="00745695" w:rsidRDefault="00593EAB" w:rsidP="001B3D90">
            <w:pPr>
              <w:rPr>
                <w:sz w:val="16"/>
                <w:szCs w:val="16"/>
              </w:rPr>
            </w:pPr>
          </w:p>
          <w:p w:rsidR="00593EAB" w:rsidRPr="00745695" w:rsidRDefault="00593EAB" w:rsidP="001B3D90">
            <w:pPr>
              <w:rPr>
                <w:sz w:val="16"/>
                <w:szCs w:val="16"/>
              </w:rPr>
            </w:pPr>
          </w:p>
          <w:p w:rsidR="00593EAB" w:rsidRPr="00745695" w:rsidRDefault="00593EAB" w:rsidP="001B3D90">
            <w:pPr>
              <w:rPr>
                <w:sz w:val="16"/>
                <w:szCs w:val="16"/>
              </w:rPr>
            </w:pPr>
          </w:p>
        </w:tc>
        <w:tc>
          <w:tcPr>
            <w:tcW w:w="1060" w:type="dxa"/>
          </w:tcPr>
          <w:p w:rsidR="00593EAB" w:rsidRPr="00745695" w:rsidRDefault="00593EAB" w:rsidP="001B3D90">
            <w:pPr>
              <w:rPr>
                <w:sz w:val="16"/>
                <w:szCs w:val="16"/>
              </w:rPr>
            </w:pPr>
            <w:r w:rsidRPr="00745695">
              <w:rPr>
                <w:sz w:val="16"/>
                <w:szCs w:val="16"/>
              </w:rPr>
              <w:t>Godišnje</w:t>
            </w:r>
          </w:p>
        </w:tc>
        <w:tc>
          <w:tcPr>
            <w:tcW w:w="1100" w:type="dxa"/>
          </w:tcPr>
          <w:p w:rsidR="00593EAB" w:rsidRPr="00745695" w:rsidRDefault="00593EAB" w:rsidP="007E20CD">
            <w:pPr>
              <w:rPr>
                <w:bCs/>
                <w:sz w:val="16"/>
                <w:szCs w:val="16"/>
              </w:rPr>
            </w:pPr>
            <w:r w:rsidRPr="00745695">
              <w:rPr>
                <w:bCs/>
                <w:sz w:val="16"/>
                <w:szCs w:val="16"/>
              </w:rPr>
              <w:t>PSŽ,</w:t>
            </w:r>
          </w:p>
          <w:p w:rsidR="00593EAB" w:rsidRPr="00745695" w:rsidRDefault="00593EAB" w:rsidP="007E20CD">
            <w:pPr>
              <w:rPr>
                <w:bCs/>
                <w:sz w:val="16"/>
                <w:szCs w:val="16"/>
              </w:rPr>
            </w:pPr>
            <w:r w:rsidRPr="00745695">
              <w:rPr>
                <w:bCs/>
                <w:sz w:val="16"/>
                <w:szCs w:val="16"/>
              </w:rPr>
              <w:t>OCD-ovi</w:t>
            </w:r>
          </w:p>
        </w:tc>
      </w:tr>
    </w:tbl>
    <w:p w:rsidR="007E20CD" w:rsidRDefault="007E20CD" w:rsidP="009173CC">
      <w:pPr>
        <w:rPr>
          <w:bCs/>
          <w:i/>
          <w:u w:val="single"/>
        </w:rPr>
      </w:pPr>
    </w:p>
    <w:p w:rsidR="00C03E1D" w:rsidRDefault="00C03E1D" w:rsidP="00AB49C3">
      <w:pPr>
        <w:rPr>
          <w:b/>
        </w:rPr>
      </w:pPr>
    </w:p>
    <w:p w:rsidR="009173CC" w:rsidRPr="00057261" w:rsidRDefault="009173CC" w:rsidP="00AB49C3">
      <w:pPr>
        <w:rPr>
          <w:b/>
          <w:bCs/>
          <w:szCs w:val="22"/>
        </w:rPr>
      </w:pPr>
      <w:r w:rsidRPr="00057261">
        <w:rPr>
          <w:b/>
          <w:bCs/>
          <w:szCs w:val="22"/>
        </w:rPr>
        <w:t>Razvojni prioritet 2.2.</w:t>
      </w:r>
      <w:r w:rsidR="00324E88">
        <w:rPr>
          <w:b/>
          <w:bCs/>
          <w:szCs w:val="22"/>
        </w:rPr>
        <w:t xml:space="preserve"> </w:t>
      </w:r>
      <w:r w:rsidRPr="00057261">
        <w:rPr>
          <w:b/>
          <w:bCs/>
          <w:szCs w:val="22"/>
        </w:rPr>
        <w:t>-</w:t>
      </w:r>
      <w:r w:rsidRPr="00057261">
        <w:rPr>
          <w:rFonts w:eastAsia="Calibri" w:cs="Times New Roman"/>
          <w:szCs w:val="22"/>
        </w:rPr>
        <w:t xml:space="preserve"> </w:t>
      </w:r>
      <w:r w:rsidRPr="00057261">
        <w:rPr>
          <w:b/>
          <w:bCs/>
          <w:szCs w:val="22"/>
        </w:rPr>
        <w:t>Unapređenje ostale infrastrukture</w:t>
      </w:r>
    </w:p>
    <w:p w:rsidR="009173CC" w:rsidRPr="00057261" w:rsidRDefault="009173CC" w:rsidP="00AB49C3">
      <w:pPr>
        <w:rPr>
          <w:b/>
          <w:bCs/>
          <w:szCs w:val="22"/>
        </w:rPr>
      </w:pPr>
    </w:p>
    <w:p w:rsidR="009173CC" w:rsidRPr="00057261" w:rsidRDefault="009173CC" w:rsidP="009173CC">
      <w:pPr>
        <w:rPr>
          <w:bCs/>
          <w:i/>
          <w:szCs w:val="22"/>
          <w:u w:val="single"/>
        </w:rPr>
      </w:pPr>
      <w:r w:rsidRPr="00057261">
        <w:rPr>
          <w:bCs/>
          <w:i/>
          <w:szCs w:val="22"/>
          <w:u w:val="single"/>
        </w:rPr>
        <w:t>Cilj</w:t>
      </w:r>
    </w:p>
    <w:p w:rsidR="001321EB" w:rsidRPr="00057261" w:rsidRDefault="001321EB" w:rsidP="009173CC">
      <w:pPr>
        <w:rPr>
          <w:bCs/>
          <w:i/>
          <w:szCs w:val="22"/>
          <w:u w:val="single"/>
        </w:rPr>
      </w:pPr>
    </w:p>
    <w:p w:rsidR="00176A24" w:rsidRPr="00057261" w:rsidRDefault="00176A24" w:rsidP="00324E88">
      <w:pPr>
        <w:jc w:val="both"/>
        <w:rPr>
          <w:noProof/>
          <w:szCs w:val="22"/>
        </w:rPr>
      </w:pPr>
      <w:r w:rsidRPr="00057261">
        <w:rPr>
          <w:szCs w:val="22"/>
        </w:rPr>
        <w:t xml:space="preserve">Cilj je prioriteta bolja kvaliteta ostale infrastrukture kroz izgradnju, rekonstrukciju i modernizaciju cestovne i željezničke </w:t>
      </w:r>
      <w:r w:rsidR="0016384C" w:rsidRPr="00057261">
        <w:rPr>
          <w:szCs w:val="22"/>
        </w:rPr>
        <w:t xml:space="preserve"> infrastrukture te</w:t>
      </w:r>
      <w:r w:rsidRPr="00057261">
        <w:rPr>
          <w:szCs w:val="22"/>
        </w:rPr>
        <w:t xml:space="preserve"> veća pokrivenost </w:t>
      </w:r>
      <w:r w:rsidR="007C6A7F" w:rsidRPr="00057261">
        <w:rPr>
          <w:szCs w:val="22"/>
        </w:rPr>
        <w:t>županije</w:t>
      </w:r>
      <w:r w:rsidR="0016384C" w:rsidRPr="00057261">
        <w:rPr>
          <w:szCs w:val="22"/>
        </w:rPr>
        <w:t xml:space="preserve"> javnim prijevozom</w:t>
      </w:r>
      <w:r w:rsidRPr="00057261">
        <w:rPr>
          <w:szCs w:val="22"/>
        </w:rPr>
        <w:t xml:space="preserve">. Prioritet svojim ostvarenjem osigurava osnažen sustav opskrbe električnom energijom, plinom te moderan, integriran, učinkovit i održiv sustav vodoopskrbe, obrade i pročišćavanja otpadnih voda i zbrinjavanja otpada, rješavanje poplava. </w:t>
      </w:r>
      <w:r w:rsidRPr="00057261">
        <w:rPr>
          <w:noProof/>
          <w:szCs w:val="22"/>
        </w:rPr>
        <w:t xml:space="preserve">Također, osigurava se infrastruktura za širokopojasni internet. </w:t>
      </w:r>
    </w:p>
    <w:p w:rsidR="00176A24" w:rsidRPr="00057261" w:rsidRDefault="0016384C" w:rsidP="0077009D">
      <w:pPr>
        <w:jc w:val="both"/>
        <w:rPr>
          <w:bCs/>
          <w:szCs w:val="22"/>
        </w:rPr>
      </w:pPr>
      <w:r w:rsidRPr="00057261">
        <w:rPr>
          <w:bCs/>
          <w:szCs w:val="22"/>
        </w:rPr>
        <w:t>Ovim prioritetom posebice se rješava problematik</w:t>
      </w:r>
      <w:r w:rsidR="00324E88">
        <w:rPr>
          <w:bCs/>
          <w:szCs w:val="22"/>
        </w:rPr>
        <w:t>a</w:t>
      </w:r>
      <w:r w:rsidRPr="00057261">
        <w:rPr>
          <w:bCs/>
          <w:szCs w:val="22"/>
        </w:rPr>
        <w:t xml:space="preserve"> ostale infrastrukture ruralnog područja te demografski ugroženi</w:t>
      </w:r>
      <w:r w:rsidR="00324E88">
        <w:rPr>
          <w:bCs/>
          <w:szCs w:val="22"/>
        </w:rPr>
        <w:t>h područja</w:t>
      </w:r>
      <w:r w:rsidRPr="00057261">
        <w:rPr>
          <w:bCs/>
          <w:szCs w:val="22"/>
        </w:rPr>
        <w:t>.</w:t>
      </w:r>
    </w:p>
    <w:p w:rsidR="00176A24" w:rsidRPr="00057261" w:rsidRDefault="00176A24" w:rsidP="0077009D">
      <w:pPr>
        <w:jc w:val="both"/>
        <w:rPr>
          <w:bCs/>
          <w:i/>
          <w:szCs w:val="22"/>
          <w:u w:val="single"/>
        </w:rPr>
      </w:pPr>
    </w:p>
    <w:p w:rsidR="009173CC" w:rsidRPr="00057261" w:rsidRDefault="009173CC" w:rsidP="0077009D">
      <w:pPr>
        <w:jc w:val="both"/>
        <w:rPr>
          <w:bCs/>
          <w:i/>
          <w:szCs w:val="22"/>
          <w:u w:val="single"/>
        </w:rPr>
      </w:pPr>
      <w:r w:rsidRPr="00057261">
        <w:rPr>
          <w:bCs/>
          <w:i/>
          <w:szCs w:val="22"/>
          <w:u w:val="single"/>
        </w:rPr>
        <w:t>Opravdanje</w:t>
      </w:r>
    </w:p>
    <w:p w:rsidR="0016384C" w:rsidRPr="00057261" w:rsidRDefault="0016384C" w:rsidP="0077009D">
      <w:pPr>
        <w:jc w:val="both"/>
        <w:rPr>
          <w:bCs/>
          <w:i/>
          <w:szCs w:val="22"/>
          <w:u w:val="single"/>
        </w:rPr>
      </w:pPr>
    </w:p>
    <w:p w:rsidR="0016384C" w:rsidRPr="00057261" w:rsidRDefault="0016384C" w:rsidP="00324E88">
      <w:pPr>
        <w:widowControl w:val="0"/>
        <w:autoSpaceDE w:val="0"/>
        <w:autoSpaceDN w:val="0"/>
        <w:adjustRightInd w:val="0"/>
        <w:jc w:val="both"/>
        <w:rPr>
          <w:szCs w:val="22"/>
        </w:rPr>
      </w:pPr>
      <w:r w:rsidRPr="00057261">
        <w:rPr>
          <w:szCs w:val="22"/>
        </w:rPr>
        <w:t xml:space="preserve">Na području </w:t>
      </w:r>
      <w:r w:rsidR="007C6A7F" w:rsidRPr="00057261">
        <w:rPr>
          <w:szCs w:val="22"/>
        </w:rPr>
        <w:t>županije</w:t>
      </w:r>
      <w:r w:rsidRPr="00057261">
        <w:rPr>
          <w:szCs w:val="22"/>
        </w:rPr>
        <w:t xml:space="preserve"> nužna su poboljšanja prometne i željezničke </w:t>
      </w:r>
      <w:r w:rsidR="00AB0928" w:rsidRPr="00057261">
        <w:rPr>
          <w:szCs w:val="22"/>
        </w:rPr>
        <w:t xml:space="preserve">infrastrukture te rješavanje adekvatnog i održivog javnog prijevoza na području cijele </w:t>
      </w:r>
      <w:r w:rsidR="007C6A7F" w:rsidRPr="00057261">
        <w:rPr>
          <w:szCs w:val="22"/>
        </w:rPr>
        <w:t>županije</w:t>
      </w:r>
      <w:r w:rsidR="00AB0928" w:rsidRPr="00057261">
        <w:rPr>
          <w:szCs w:val="22"/>
        </w:rPr>
        <w:t>.</w:t>
      </w:r>
      <w:r w:rsidRPr="00057261">
        <w:rPr>
          <w:szCs w:val="22"/>
        </w:rPr>
        <w:t xml:space="preserve"> Analiza stanja pokazuje da </w:t>
      </w:r>
      <w:r w:rsidR="00AB0928" w:rsidRPr="00057261">
        <w:rPr>
          <w:szCs w:val="22"/>
        </w:rPr>
        <w:t xml:space="preserve">je </w:t>
      </w:r>
      <w:r w:rsidRPr="00057261">
        <w:rPr>
          <w:szCs w:val="22"/>
        </w:rPr>
        <w:t xml:space="preserve"> sustav odvodnje otpadnih voda za kućanstava</w:t>
      </w:r>
      <w:r w:rsidR="00AB0928" w:rsidRPr="00057261">
        <w:rPr>
          <w:szCs w:val="22"/>
        </w:rPr>
        <w:t xml:space="preserve"> nedostatan te je</w:t>
      </w:r>
      <w:r w:rsidRPr="00057261">
        <w:rPr>
          <w:szCs w:val="22"/>
        </w:rPr>
        <w:t xml:space="preserve"> nedovoljno razvijen sustav odvodnje i pročišćavanja industrijskih</w:t>
      </w:r>
      <w:r w:rsidR="00AB0928" w:rsidRPr="00057261">
        <w:rPr>
          <w:szCs w:val="22"/>
        </w:rPr>
        <w:t xml:space="preserve"> i kućanskih otpadnih voda. S</w:t>
      </w:r>
      <w:r w:rsidRPr="00057261">
        <w:rPr>
          <w:szCs w:val="22"/>
        </w:rPr>
        <w:t xml:space="preserve">ustav pročišćavanja komunalnih otpadnih voda nije usklađen sa suvremenim </w:t>
      </w:r>
      <w:r w:rsidR="00AB0928" w:rsidRPr="00057261">
        <w:rPr>
          <w:szCs w:val="22"/>
        </w:rPr>
        <w:t>okolišnim standardima. D</w:t>
      </w:r>
      <w:r w:rsidRPr="00057261">
        <w:rPr>
          <w:szCs w:val="22"/>
        </w:rPr>
        <w:t>otrajala je transportna i distribucijska mreža vodovoda.</w:t>
      </w:r>
    </w:p>
    <w:p w:rsidR="0016384C" w:rsidRPr="00057261" w:rsidRDefault="0016384C" w:rsidP="00324E88">
      <w:pPr>
        <w:pStyle w:val="Tijeloteksta2"/>
        <w:widowControl w:val="0"/>
        <w:autoSpaceDE w:val="0"/>
        <w:autoSpaceDN w:val="0"/>
        <w:adjustRightInd w:val="0"/>
        <w:rPr>
          <w:bCs w:val="0"/>
          <w:sz w:val="22"/>
          <w:szCs w:val="22"/>
        </w:rPr>
      </w:pPr>
      <w:r w:rsidRPr="00057261">
        <w:rPr>
          <w:bCs w:val="0"/>
          <w:sz w:val="22"/>
          <w:szCs w:val="22"/>
        </w:rPr>
        <w:t>Cestovna mreža ne zadovoljava sigurnosne i tehničke uvjete, kontinuirano se sma</w:t>
      </w:r>
      <w:r w:rsidR="00AB0928" w:rsidRPr="00057261">
        <w:rPr>
          <w:bCs w:val="0"/>
          <w:sz w:val="22"/>
          <w:szCs w:val="22"/>
        </w:rPr>
        <w:t>njuje udio željezničkog prometa.</w:t>
      </w:r>
      <w:r w:rsidRPr="00057261">
        <w:rPr>
          <w:bCs w:val="0"/>
          <w:sz w:val="22"/>
          <w:szCs w:val="22"/>
        </w:rPr>
        <w:t xml:space="preserve"> </w:t>
      </w:r>
      <w:r w:rsidR="00AB0928" w:rsidRPr="00057261">
        <w:rPr>
          <w:bCs w:val="0"/>
          <w:sz w:val="22"/>
          <w:szCs w:val="22"/>
        </w:rPr>
        <w:t xml:space="preserve">Česte poplave ugrožavaju okoliš i devastiraju prirodu te štete </w:t>
      </w:r>
      <w:r w:rsidR="00A16D95" w:rsidRPr="00057261">
        <w:rPr>
          <w:bCs w:val="0"/>
          <w:sz w:val="22"/>
          <w:szCs w:val="22"/>
        </w:rPr>
        <w:t>poduzetništvu</w:t>
      </w:r>
      <w:r w:rsidR="00AB0928" w:rsidRPr="00057261">
        <w:rPr>
          <w:bCs w:val="0"/>
          <w:sz w:val="22"/>
          <w:szCs w:val="22"/>
        </w:rPr>
        <w:t>,</w:t>
      </w:r>
      <w:r w:rsidR="00A16D95" w:rsidRPr="00057261">
        <w:rPr>
          <w:bCs w:val="0"/>
          <w:sz w:val="22"/>
          <w:szCs w:val="22"/>
        </w:rPr>
        <w:t xml:space="preserve"> </w:t>
      </w:r>
      <w:r w:rsidR="00AB0928" w:rsidRPr="00057261">
        <w:rPr>
          <w:bCs w:val="0"/>
          <w:sz w:val="22"/>
          <w:szCs w:val="22"/>
        </w:rPr>
        <w:t xml:space="preserve">gospodarstvu i poljoprivredi. Nužno je </w:t>
      </w:r>
      <w:r w:rsidR="00A16D95" w:rsidRPr="00057261">
        <w:rPr>
          <w:bCs w:val="0"/>
          <w:sz w:val="22"/>
          <w:szCs w:val="22"/>
        </w:rPr>
        <w:t>poboljšanje</w:t>
      </w:r>
      <w:r w:rsidR="00AB0928" w:rsidRPr="00057261">
        <w:rPr>
          <w:bCs w:val="0"/>
          <w:sz w:val="22"/>
          <w:szCs w:val="22"/>
        </w:rPr>
        <w:t xml:space="preserve"> i </w:t>
      </w:r>
      <w:r w:rsidR="00A16D95" w:rsidRPr="00057261">
        <w:rPr>
          <w:bCs w:val="0"/>
          <w:sz w:val="22"/>
          <w:szCs w:val="22"/>
        </w:rPr>
        <w:t>rasprostranjenost</w:t>
      </w:r>
      <w:r w:rsidR="00AB0928" w:rsidRPr="00057261">
        <w:rPr>
          <w:bCs w:val="0"/>
          <w:sz w:val="22"/>
          <w:szCs w:val="22"/>
        </w:rPr>
        <w:t xml:space="preserve"> širokopojasnog interneta.</w:t>
      </w:r>
    </w:p>
    <w:p w:rsidR="00AB0928" w:rsidRPr="00057261" w:rsidRDefault="00A30E77" w:rsidP="00324E88">
      <w:pPr>
        <w:jc w:val="both"/>
        <w:rPr>
          <w:szCs w:val="22"/>
          <w:lang w:bidi="hr-HR"/>
        </w:rPr>
      </w:pPr>
      <w:r w:rsidRPr="00057261">
        <w:rPr>
          <w:szCs w:val="22"/>
          <w:lang w:bidi="hr-HR"/>
        </w:rPr>
        <w:t>Župani</w:t>
      </w:r>
      <w:r w:rsidR="00C50C73" w:rsidRPr="00057261">
        <w:rPr>
          <w:szCs w:val="22"/>
          <w:lang w:bidi="hr-HR"/>
        </w:rPr>
        <w:t>j</w:t>
      </w:r>
      <w:r w:rsidR="00AB0928" w:rsidRPr="00057261">
        <w:rPr>
          <w:szCs w:val="22"/>
          <w:lang w:bidi="hr-HR"/>
        </w:rPr>
        <w:t xml:space="preserve">a ima negativnu demografsku sliku što je ključna slabost i prijetnja njenom daljnjem razvoju. Na razini </w:t>
      </w:r>
      <w:r w:rsidR="007C6A7F" w:rsidRPr="00057261">
        <w:rPr>
          <w:szCs w:val="22"/>
          <w:lang w:bidi="hr-HR"/>
        </w:rPr>
        <w:t>Županije</w:t>
      </w:r>
      <w:r w:rsidR="00AB0928" w:rsidRPr="00057261">
        <w:rPr>
          <w:szCs w:val="22"/>
          <w:lang w:bidi="hr-HR"/>
        </w:rPr>
        <w:t xml:space="preserve"> evidentiran je pad ukupnog broja stanovnika između dva popisa stanovništva za  10%. Ovi </w:t>
      </w:r>
      <w:r w:rsidR="00E10C57">
        <w:rPr>
          <w:szCs w:val="22"/>
          <w:lang w:bidi="hr-HR"/>
        </w:rPr>
        <w:t xml:space="preserve">su </w:t>
      </w:r>
      <w:r w:rsidR="00AB0928" w:rsidRPr="00057261">
        <w:rPr>
          <w:szCs w:val="22"/>
          <w:lang w:bidi="hr-HR"/>
        </w:rPr>
        <w:t xml:space="preserve">trendovi posebno vidljivi u ruralnim </w:t>
      </w:r>
      <w:r w:rsidR="00A0792C" w:rsidRPr="00057261">
        <w:rPr>
          <w:szCs w:val="22"/>
          <w:lang w:bidi="hr-HR"/>
        </w:rPr>
        <w:t>i brdsko-planinskim te ratom</w:t>
      </w:r>
      <w:r w:rsidR="00E10C57">
        <w:rPr>
          <w:szCs w:val="22"/>
          <w:lang w:bidi="hr-HR"/>
        </w:rPr>
        <w:t xml:space="preserve"> </w:t>
      </w:r>
      <w:r w:rsidR="00A0792C" w:rsidRPr="00057261">
        <w:rPr>
          <w:szCs w:val="22"/>
          <w:lang w:bidi="hr-HR"/>
        </w:rPr>
        <w:t xml:space="preserve">ugroženim </w:t>
      </w:r>
      <w:r w:rsidR="00AB0928" w:rsidRPr="00057261">
        <w:rPr>
          <w:szCs w:val="22"/>
          <w:lang w:bidi="hr-HR"/>
        </w:rPr>
        <w:t xml:space="preserve">područjima gdje je potrebno stvoriti pogodnu klimu za ostanak </w:t>
      </w:r>
      <w:r w:rsidR="00A0792C" w:rsidRPr="00057261">
        <w:rPr>
          <w:szCs w:val="22"/>
          <w:lang w:bidi="hr-HR"/>
        </w:rPr>
        <w:t xml:space="preserve">radno sposobnog stanovništva, napose </w:t>
      </w:r>
      <w:r w:rsidR="00AB0928" w:rsidRPr="00057261">
        <w:rPr>
          <w:szCs w:val="22"/>
          <w:lang w:bidi="hr-HR"/>
        </w:rPr>
        <w:t>mladih ljudi</w:t>
      </w:r>
      <w:r w:rsidR="00E10C57">
        <w:rPr>
          <w:szCs w:val="22"/>
          <w:lang w:bidi="hr-HR"/>
        </w:rPr>
        <w:t>,</w:t>
      </w:r>
      <w:r w:rsidR="00AB0928" w:rsidRPr="00057261">
        <w:rPr>
          <w:szCs w:val="22"/>
          <w:lang w:bidi="hr-HR"/>
        </w:rPr>
        <w:t xml:space="preserve"> te ugodan </w:t>
      </w:r>
      <w:r w:rsidR="00F3009A" w:rsidRPr="00057261">
        <w:rPr>
          <w:szCs w:val="22"/>
          <w:lang w:bidi="hr-HR"/>
        </w:rPr>
        <w:t xml:space="preserve">i pristojan </w:t>
      </w:r>
      <w:r w:rsidR="00AB0928" w:rsidRPr="00057261">
        <w:rPr>
          <w:szCs w:val="22"/>
          <w:lang w:bidi="hr-HR"/>
        </w:rPr>
        <w:t>život starijoj populaciji stanovništva.</w:t>
      </w:r>
    </w:p>
    <w:p w:rsidR="0016384C" w:rsidRPr="00057261" w:rsidRDefault="0016384C" w:rsidP="009173CC">
      <w:pPr>
        <w:rPr>
          <w:bCs/>
          <w:i/>
          <w:szCs w:val="22"/>
          <w:u w:val="single"/>
        </w:rPr>
      </w:pPr>
    </w:p>
    <w:p w:rsidR="009173CC" w:rsidRPr="00057261" w:rsidRDefault="009173CC" w:rsidP="009173CC">
      <w:pPr>
        <w:rPr>
          <w:bCs/>
          <w:i/>
          <w:szCs w:val="22"/>
          <w:u w:val="single"/>
        </w:rPr>
      </w:pPr>
      <w:r w:rsidRPr="00057261">
        <w:rPr>
          <w:bCs/>
          <w:i/>
          <w:szCs w:val="22"/>
          <w:u w:val="single"/>
        </w:rPr>
        <w:t>Opis</w:t>
      </w:r>
    </w:p>
    <w:p w:rsidR="00F3009A" w:rsidRPr="00057261" w:rsidRDefault="00F3009A" w:rsidP="009173CC">
      <w:pPr>
        <w:rPr>
          <w:bCs/>
          <w:i/>
          <w:szCs w:val="22"/>
          <w:u w:val="single"/>
        </w:rPr>
      </w:pPr>
    </w:p>
    <w:p w:rsidR="00E10C57" w:rsidRDefault="00F3009A" w:rsidP="008E5C4A">
      <w:pPr>
        <w:jc w:val="both"/>
        <w:rPr>
          <w:bCs/>
          <w:szCs w:val="22"/>
        </w:rPr>
      </w:pPr>
      <w:r w:rsidRPr="00057261">
        <w:rPr>
          <w:bCs/>
          <w:szCs w:val="22"/>
        </w:rPr>
        <w:t>Ciljevi razvojnog prioriteta odnose se na poboljšanje infrastrukturnih sustava, a ostvarit će se provedbom sljedećih mjera: razvojem ostale infrastrukture</w:t>
      </w:r>
      <w:r w:rsidR="001321EB" w:rsidRPr="00057261">
        <w:rPr>
          <w:bCs/>
          <w:szCs w:val="22"/>
        </w:rPr>
        <w:t xml:space="preserve"> </w:t>
      </w:r>
      <w:r w:rsidRPr="00057261">
        <w:rPr>
          <w:bCs/>
          <w:szCs w:val="22"/>
        </w:rPr>
        <w:t>prema potrebama lokalne i regionalne zajednice te pružanjem podrške područjima s razvojnim posebnostima, osobito ruralnim i</w:t>
      </w:r>
      <w:r w:rsidR="001321EB" w:rsidRPr="00057261">
        <w:rPr>
          <w:bCs/>
          <w:szCs w:val="22"/>
        </w:rPr>
        <w:t xml:space="preserve"> </w:t>
      </w:r>
      <w:r w:rsidRPr="00057261">
        <w:rPr>
          <w:bCs/>
          <w:szCs w:val="22"/>
        </w:rPr>
        <w:t>demografski ugroženima.</w:t>
      </w:r>
    </w:p>
    <w:p w:rsidR="00A74ED6" w:rsidRDefault="00A74ED6" w:rsidP="008E5C4A">
      <w:pPr>
        <w:jc w:val="both"/>
        <w:rPr>
          <w:bCs/>
          <w:szCs w:val="22"/>
        </w:rPr>
      </w:pPr>
    </w:p>
    <w:p w:rsidR="007F54B0" w:rsidRDefault="007F54B0" w:rsidP="008E5C4A">
      <w:pPr>
        <w:jc w:val="both"/>
        <w:rPr>
          <w:bCs/>
          <w:szCs w:val="22"/>
        </w:rPr>
      </w:pPr>
    </w:p>
    <w:p w:rsidR="007F54B0" w:rsidRPr="00A74ED6" w:rsidRDefault="007F54B0" w:rsidP="008E5C4A">
      <w:pPr>
        <w:jc w:val="both"/>
        <w:rPr>
          <w:bCs/>
          <w:szCs w:val="22"/>
        </w:rPr>
      </w:pPr>
    </w:p>
    <w:p w:rsidR="00E10C57" w:rsidRDefault="008E5C4A" w:rsidP="00AB49C3">
      <w:pPr>
        <w:rPr>
          <w:bCs/>
          <w:i/>
          <w:szCs w:val="22"/>
        </w:rPr>
      </w:pPr>
      <w:r w:rsidRPr="00057261">
        <w:rPr>
          <w:bCs/>
          <w:i/>
          <w:szCs w:val="22"/>
        </w:rPr>
        <w:lastRenderedPageBreak/>
        <w:t>Mjere</w:t>
      </w:r>
    </w:p>
    <w:p w:rsidR="00A74ED6" w:rsidRPr="00057261" w:rsidRDefault="00A74ED6" w:rsidP="00AB49C3">
      <w:pPr>
        <w:rPr>
          <w:bCs/>
          <w:i/>
          <w:szCs w:val="22"/>
        </w:rPr>
      </w:pPr>
    </w:p>
    <w:p w:rsidR="009173CC" w:rsidRPr="00057261" w:rsidRDefault="009173CC" w:rsidP="009173CC">
      <w:pPr>
        <w:ind w:left="1276" w:hanging="1276"/>
        <w:rPr>
          <w:b/>
          <w:bCs/>
          <w:szCs w:val="22"/>
        </w:rPr>
      </w:pPr>
      <w:r w:rsidRPr="00057261">
        <w:rPr>
          <w:b/>
          <w:bCs/>
          <w:szCs w:val="22"/>
        </w:rPr>
        <w:t>Mjera 2.2.1.</w:t>
      </w:r>
      <w:r w:rsidRPr="00057261">
        <w:rPr>
          <w:rFonts w:eastAsia="Calibri" w:cs="Times New Roman"/>
          <w:bCs/>
          <w:szCs w:val="22"/>
        </w:rPr>
        <w:t xml:space="preserve"> </w:t>
      </w:r>
      <w:r w:rsidRPr="00057261">
        <w:rPr>
          <w:b/>
          <w:bCs/>
          <w:szCs w:val="22"/>
        </w:rPr>
        <w:t>Razvoj ostale infrastrukture prema potrebama lokalne i regionalne zajednice</w:t>
      </w:r>
    </w:p>
    <w:p w:rsidR="00323415" w:rsidRPr="00057261" w:rsidRDefault="00323415" w:rsidP="0067696A">
      <w:pPr>
        <w:numPr>
          <w:ilvl w:val="0"/>
          <w:numId w:val="9"/>
        </w:numPr>
        <w:spacing w:before="120"/>
        <w:contextualSpacing/>
        <w:rPr>
          <w:szCs w:val="22"/>
        </w:rPr>
      </w:pPr>
      <w:r w:rsidRPr="00057261">
        <w:rPr>
          <w:szCs w:val="22"/>
        </w:rPr>
        <w:t>izgradnja, rekonstrukcija i modernizacija prometnica regionalnog i lokalnog karaktera</w:t>
      </w:r>
    </w:p>
    <w:p w:rsidR="00323415" w:rsidRPr="00057261" w:rsidRDefault="00323415" w:rsidP="0067696A">
      <w:pPr>
        <w:numPr>
          <w:ilvl w:val="0"/>
          <w:numId w:val="9"/>
        </w:numPr>
        <w:spacing w:before="120"/>
        <w:contextualSpacing/>
        <w:rPr>
          <w:szCs w:val="22"/>
        </w:rPr>
      </w:pPr>
      <w:r w:rsidRPr="00057261">
        <w:rPr>
          <w:szCs w:val="22"/>
        </w:rPr>
        <w:t>poticanje i razvijanje međumjesnog putničkog prijevoza (autobus, željeznica)</w:t>
      </w:r>
    </w:p>
    <w:p w:rsidR="00323415" w:rsidRPr="00057261" w:rsidRDefault="00323415" w:rsidP="0067696A">
      <w:pPr>
        <w:numPr>
          <w:ilvl w:val="0"/>
          <w:numId w:val="9"/>
        </w:numPr>
        <w:spacing w:before="120"/>
        <w:contextualSpacing/>
        <w:rPr>
          <w:szCs w:val="22"/>
        </w:rPr>
      </w:pPr>
      <w:r w:rsidRPr="00057261">
        <w:rPr>
          <w:szCs w:val="22"/>
        </w:rPr>
        <w:t>razvoj sigurnosne cestovne infrastrukture</w:t>
      </w:r>
    </w:p>
    <w:p w:rsidR="00323415" w:rsidRPr="00057261" w:rsidRDefault="00323415" w:rsidP="0067696A">
      <w:pPr>
        <w:numPr>
          <w:ilvl w:val="0"/>
          <w:numId w:val="9"/>
        </w:numPr>
        <w:spacing w:before="120"/>
        <w:contextualSpacing/>
        <w:jc w:val="both"/>
        <w:rPr>
          <w:bCs/>
          <w:szCs w:val="22"/>
          <w:u w:val="single"/>
        </w:rPr>
      </w:pPr>
      <w:r w:rsidRPr="00057261">
        <w:rPr>
          <w:szCs w:val="22"/>
        </w:rPr>
        <w:t>izgradnja/rekonstrukcija/poboljšanje vodovodne mreže</w:t>
      </w:r>
    </w:p>
    <w:p w:rsidR="00323415" w:rsidRPr="00057261" w:rsidRDefault="00323415" w:rsidP="0067696A">
      <w:pPr>
        <w:numPr>
          <w:ilvl w:val="0"/>
          <w:numId w:val="9"/>
        </w:numPr>
        <w:spacing w:before="120"/>
        <w:contextualSpacing/>
        <w:jc w:val="both"/>
        <w:rPr>
          <w:bCs/>
          <w:szCs w:val="22"/>
          <w:u w:val="single"/>
        </w:rPr>
      </w:pPr>
      <w:r w:rsidRPr="00057261">
        <w:rPr>
          <w:szCs w:val="22"/>
        </w:rPr>
        <w:t xml:space="preserve">izgradnja/rekonstrukcija/poboljšanje vodosprema </w:t>
      </w:r>
    </w:p>
    <w:p w:rsidR="00323415" w:rsidRPr="00057261" w:rsidRDefault="00323415" w:rsidP="0067696A">
      <w:pPr>
        <w:numPr>
          <w:ilvl w:val="0"/>
          <w:numId w:val="9"/>
        </w:numPr>
        <w:spacing w:before="120"/>
        <w:contextualSpacing/>
        <w:jc w:val="both"/>
        <w:rPr>
          <w:bCs/>
          <w:szCs w:val="22"/>
          <w:u w:val="single"/>
        </w:rPr>
      </w:pPr>
      <w:r w:rsidRPr="00057261">
        <w:rPr>
          <w:szCs w:val="22"/>
        </w:rPr>
        <w:t xml:space="preserve">unapređenje distribucijske mreže električne energije </w:t>
      </w:r>
    </w:p>
    <w:p w:rsidR="00323415" w:rsidRPr="00057261" w:rsidRDefault="00323415" w:rsidP="0067696A">
      <w:pPr>
        <w:numPr>
          <w:ilvl w:val="0"/>
          <w:numId w:val="9"/>
        </w:numPr>
        <w:spacing w:before="120"/>
        <w:contextualSpacing/>
        <w:jc w:val="both"/>
        <w:rPr>
          <w:bCs/>
          <w:szCs w:val="22"/>
        </w:rPr>
      </w:pPr>
      <w:r w:rsidRPr="00057261">
        <w:rPr>
          <w:bCs/>
          <w:szCs w:val="22"/>
        </w:rPr>
        <w:t xml:space="preserve">izgradnja primarnog sustava odvodnje oborinskih voda, izgradnja pročistača otpadnih voda </w:t>
      </w:r>
    </w:p>
    <w:p w:rsidR="00323415" w:rsidRPr="00057261" w:rsidRDefault="00323415" w:rsidP="0067696A">
      <w:pPr>
        <w:numPr>
          <w:ilvl w:val="0"/>
          <w:numId w:val="9"/>
        </w:numPr>
        <w:spacing w:before="120"/>
        <w:contextualSpacing/>
        <w:jc w:val="both"/>
        <w:rPr>
          <w:bCs/>
          <w:szCs w:val="22"/>
        </w:rPr>
      </w:pPr>
      <w:r w:rsidRPr="00057261">
        <w:rPr>
          <w:bCs/>
          <w:szCs w:val="22"/>
        </w:rPr>
        <w:t>zbrinjavanje mulja s uređaja za pročišćavanje otpadnih voda</w:t>
      </w:r>
    </w:p>
    <w:p w:rsidR="00323415" w:rsidRPr="00057261" w:rsidRDefault="00323415" w:rsidP="0067696A">
      <w:pPr>
        <w:numPr>
          <w:ilvl w:val="0"/>
          <w:numId w:val="9"/>
        </w:numPr>
        <w:spacing w:before="120"/>
        <w:contextualSpacing/>
        <w:jc w:val="both"/>
        <w:rPr>
          <w:szCs w:val="22"/>
        </w:rPr>
      </w:pPr>
      <w:r w:rsidRPr="00057261">
        <w:rPr>
          <w:szCs w:val="22"/>
        </w:rPr>
        <w:t>izgradnja/rekonstrukcija/poboljšanje kanalizacijske mreže</w:t>
      </w:r>
    </w:p>
    <w:p w:rsidR="00323415" w:rsidRPr="00057261" w:rsidRDefault="00323415" w:rsidP="0067696A">
      <w:pPr>
        <w:numPr>
          <w:ilvl w:val="0"/>
          <w:numId w:val="9"/>
        </w:numPr>
        <w:spacing w:before="120"/>
        <w:contextualSpacing/>
        <w:jc w:val="both"/>
        <w:rPr>
          <w:szCs w:val="22"/>
        </w:rPr>
      </w:pPr>
      <w:r w:rsidRPr="00057261">
        <w:rPr>
          <w:szCs w:val="22"/>
        </w:rPr>
        <w:t xml:space="preserve">izgraditi višenamjenske akumulacije „Kamenska“ i „Šumetlica“ na području </w:t>
      </w:r>
      <w:r w:rsidR="007C6A7F" w:rsidRPr="00057261">
        <w:rPr>
          <w:szCs w:val="22"/>
        </w:rPr>
        <w:t>županije</w:t>
      </w:r>
      <w:r w:rsidRPr="00057261">
        <w:rPr>
          <w:szCs w:val="22"/>
        </w:rPr>
        <w:t xml:space="preserve"> u funkciji prihvata velikog vodnog vala (zaštita od štetnog djelovanja voda, poglavito u vodotocima), stabilizacije vodoopskrbe, osiguranja ekološki prihvatljivog protoka</w:t>
      </w:r>
      <w:r w:rsidR="00593EAB" w:rsidRPr="00057261">
        <w:rPr>
          <w:szCs w:val="22"/>
        </w:rPr>
        <w:t>, proizvodnje električne energije, navodnjavanja</w:t>
      </w:r>
    </w:p>
    <w:p w:rsidR="00323415" w:rsidRPr="00057261" w:rsidRDefault="00323415" w:rsidP="0067696A">
      <w:pPr>
        <w:numPr>
          <w:ilvl w:val="0"/>
          <w:numId w:val="9"/>
        </w:numPr>
        <w:spacing w:before="120"/>
        <w:contextualSpacing/>
        <w:jc w:val="both"/>
        <w:rPr>
          <w:szCs w:val="22"/>
        </w:rPr>
      </w:pPr>
      <w:r w:rsidRPr="00057261">
        <w:rPr>
          <w:szCs w:val="22"/>
        </w:rPr>
        <w:t>provoditi zaštitu od poplava na svim vodotocima</w:t>
      </w:r>
    </w:p>
    <w:p w:rsidR="00323415" w:rsidRPr="00057261" w:rsidRDefault="00323415" w:rsidP="0067696A">
      <w:pPr>
        <w:numPr>
          <w:ilvl w:val="0"/>
          <w:numId w:val="9"/>
        </w:numPr>
        <w:spacing w:before="120"/>
        <w:contextualSpacing/>
        <w:jc w:val="both"/>
        <w:rPr>
          <w:szCs w:val="22"/>
        </w:rPr>
      </w:pPr>
      <w:r w:rsidRPr="00057261">
        <w:rPr>
          <w:szCs w:val="22"/>
        </w:rPr>
        <w:t>izgraditi akumulacije i retencije gdje se za to pokaže potreba</w:t>
      </w:r>
    </w:p>
    <w:p w:rsidR="00323415" w:rsidRPr="00057261" w:rsidRDefault="00323415" w:rsidP="0067696A">
      <w:pPr>
        <w:numPr>
          <w:ilvl w:val="0"/>
          <w:numId w:val="9"/>
        </w:numPr>
        <w:spacing w:before="120"/>
        <w:contextualSpacing/>
        <w:jc w:val="both"/>
        <w:rPr>
          <w:szCs w:val="22"/>
        </w:rPr>
      </w:pPr>
      <w:r w:rsidRPr="00057261">
        <w:rPr>
          <w:szCs w:val="22"/>
        </w:rPr>
        <w:t>sanacija ilegalnih odlagališta otpada</w:t>
      </w:r>
    </w:p>
    <w:p w:rsidR="00323415" w:rsidRPr="00057261" w:rsidRDefault="00323415" w:rsidP="0067696A">
      <w:pPr>
        <w:numPr>
          <w:ilvl w:val="0"/>
          <w:numId w:val="9"/>
        </w:numPr>
        <w:spacing w:before="120"/>
        <w:contextualSpacing/>
        <w:jc w:val="both"/>
        <w:rPr>
          <w:szCs w:val="22"/>
        </w:rPr>
      </w:pPr>
      <w:r w:rsidRPr="00057261">
        <w:rPr>
          <w:szCs w:val="22"/>
        </w:rPr>
        <w:t xml:space="preserve">izgradnja/rekonstrukcija odlagališta otpada </w:t>
      </w:r>
    </w:p>
    <w:p w:rsidR="00323415" w:rsidRPr="00057261" w:rsidRDefault="00323415" w:rsidP="0067696A">
      <w:pPr>
        <w:numPr>
          <w:ilvl w:val="0"/>
          <w:numId w:val="9"/>
        </w:numPr>
        <w:spacing w:before="120"/>
        <w:contextualSpacing/>
        <w:jc w:val="both"/>
        <w:rPr>
          <w:szCs w:val="22"/>
        </w:rPr>
      </w:pPr>
      <w:r w:rsidRPr="00057261">
        <w:rPr>
          <w:szCs w:val="22"/>
        </w:rPr>
        <w:t>promocija recikliranja i odvajanja otpada</w:t>
      </w:r>
    </w:p>
    <w:p w:rsidR="00323415" w:rsidRPr="00057261" w:rsidRDefault="00323415" w:rsidP="0067696A">
      <w:pPr>
        <w:numPr>
          <w:ilvl w:val="0"/>
          <w:numId w:val="9"/>
        </w:numPr>
        <w:spacing w:before="120"/>
        <w:contextualSpacing/>
        <w:jc w:val="both"/>
        <w:rPr>
          <w:szCs w:val="22"/>
        </w:rPr>
      </w:pPr>
      <w:r w:rsidRPr="00057261">
        <w:rPr>
          <w:szCs w:val="22"/>
        </w:rPr>
        <w:t>izgradnja e</w:t>
      </w:r>
      <w:r w:rsidR="00E10C57">
        <w:rPr>
          <w:szCs w:val="22"/>
        </w:rPr>
        <w:t>k</w:t>
      </w:r>
      <w:r w:rsidRPr="00057261">
        <w:rPr>
          <w:szCs w:val="22"/>
        </w:rPr>
        <w:t>o</w:t>
      </w:r>
      <w:r w:rsidR="00E10C57">
        <w:rPr>
          <w:szCs w:val="22"/>
        </w:rPr>
        <w:t xml:space="preserve"> </w:t>
      </w:r>
      <w:r w:rsidRPr="00057261">
        <w:rPr>
          <w:szCs w:val="22"/>
        </w:rPr>
        <w:t>bo</w:t>
      </w:r>
      <w:r w:rsidR="00E10C57">
        <w:rPr>
          <w:szCs w:val="22"/>
        </w:rPr>
        <w:t>ks</w:t>
      </w:r>
      <w:r w:rsidRPr="00057261">
        <w:rPr>
          <w:szCs w:val="22"/>
        </w:rPr>
        <w:t xml:space="preserve">ova, reciklažnih dvorišta u svim JLS-ima </w:t>
      </w:r>
    </w:p>
    <w:p w:rsidR="00DA3C83" w:rsidRPr="00057261" w:rsidRDefault="00DA3C83" w:rsidP="0067696A">
      <w:pPr>
        <w:numPr>
          <w:ilvl w:val="0"/>
          <w:numId w:val="9"/>
        </w:numPr>
        <w:spacing w:before="120"/>
        <w:contextualSpacing/>
        <w:jc w:val="both"/>
        <w:rPr>
          <w:szCs w:val="22"/>
        </w:rPr>
      </w:pPr>
      <w:r w:rsidRPr="00057261">
        <w:rPr>
          <w:szCs w:val="22"/>
        </w:rPr>
        <w:t>izgradnja sortirnice i postrojenja za glomazni otpad</w:t>
      </w:r>
    </w:p>
    <w:p w:rsidR="00DA3C83" w:rsidRPr="00057261" w:rsidRDefault="00DA3C83" w:rsidP="0067696A">
      <w:pPr>
        <w:numPr>
          <w:ilvl w:val="0"/>
          <w:numId w:val="9"/>
        </w:numPr>
        <w:spacing w:before="120"/>
        <w:contextualSpacing/>
        <w:jc w:val="both"/>
        <w:rPr>
          <w:szCs w:val="22"/>
        </w:rPr>
      </w:pPr>
      <w:r w:rsidRPr="00057261">
        <w:rPr>
          <w:szCs w:val="22"/>
        </w:rPr>
        <w:t xml:space="preserve">provedba aktivnosti usmjerenih na smanjenje količine otpada (uključujući edukacijske i promotivne kampanje) </w:t>
      </w:r>
    </w:p>
    <w:p w:rsidR="00DA3C83" w:rsidRPr="00057261" w:rsidRDefault="00DA3C83" w:rsidP="0067696A">
      <w:pPr>
        <w:numPr>
          <w:ilvl w:val="0"/>
          <w:numId w:val="9"/>
        </w:numPr>
        <w:spacing w:before="120"/>
        <w:contextualSpacing/>
        <w:jc w:val="both"/>
        <w:rPr>
          <w:szCs w:val="22"/>
        </w:rPr>
      </w:pPr>
      <w:r w:rsidRPr="00057261">
        <w:rPr>
          <w:szCs w:val="22"/>
        </w:rPr>
        <w:t>razvoj i izgradnja širokopojasnog internetskog područja</w:t>
      </w:r>
    </w:p>
    <w:p w:rsidR="00DA3C83" w:rsidRPr="00057261" w:rsidRDefault="00DA3C83" w:rsidP="0067696A">
      <w:pPr>
        <w:numPr>
          <w:ilvl w:val="0"/>
          <w:numId w:val="9"/>
        </w:numPr>
        <w:spacing w:before="120"/>
        <w:contextualSpacing/>
        <w:jc w:val="both"/>
        <w:rPr>
          <w:szCs w:val="22"/>
        </w:rPr>
      </w:pPr>
      <w:r w:rsidRPr="00057261">
        <w:rPr>
          <w:szCs w:val="22"/>
        </w:rPr>
        <w:t>izgradnja i proširenje plinske mreže</w:t>
      </w:r>
    </w:p>
    <w:p w:rsidR="00467F94" w:rsidRPr="00057261" w:rsidRDefault="00467F94" w:rsidP="0067696A">
      <w:pPr>
        <w:numPr>
          <w:ilvl w:val="0"/>
          <w:numId w:val="9"/>
        </w:numPr>
        <w:spacing w:before="120"/>
        <w:contextualSpacing/>
        <w:jc w:val="both"/>
        <w:rPr>
          <w:szCs w:val="22"/>
        </w:rPr>
      </w:pPr>
      <w:r w:rsidRPr="00057261">
        <w:rPr>
          <w:szCs w:val="22"/>
        </w:rPr>
        <w:t>izgraditi, urediti i obnoviti groblja, tržnice, šetnice i javne površine</w:t>
      </w:r>
    </w:p>
    <w:p w:rsidR="00323415" w:rsidRPr="00057261" w:rsidRDefault="00323415">
      <w:pPr>
        <w:rPr>
          <w:bCs/>
          <w:i/>
          <w:szCs w:val="22"/>
          <w:u w:val="single"/>
        </w:rPr>
      </w:pPr>
    </w:p>
    <w:p w:rsidR="007E20CD" w:rsidRPr="00057261" w:rsidRDefault="007E20CD" w:rsidP="009173CC">
      <w:pPr>
        <w:rPr>
          <w:bCs/>
          <w:i/>
          <w:szCs w:val="22"/>
          <w:u w:val="single"/>
        </w:rPr>
      </w:pPr>
      <w:r w:rsidRPr="00057261">
        <w:rPr>
          <w:bCs/>
          <w:i/>
          <w:szCs w:val="22"/>
          <w:u w:val="single"/>
        </w:rPr>
        <w:t>Pokazatelji ishoda za mjeru 2.2.1.</w:t>
      </w:r>
    </w:p>
    <w:p w:rsidR="007E20CD" w:rsidRDefault="007E20CD" w:rsidP="009173CC">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918"/>
        <w:gridCol w:w="1242"/>
      </w:tblGrid>
      <w:tr w:rsidR="007E20CD" w:rsidRPr="00745695" w:rsidTr="00A74ED6">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918" w:type="dxa"/>
            <w:vMerge w:val="restart"/>
          </w:tcPr>
          <w:p w:rsidR="007E20CD" w:rsidRPr="00745695" w:rsidRDefault="007E20CD" w:rsidP="007E20CD">
            <w:pPr>
              <w:rPr>
                <w:b/>
                <w:bCs/>
                <w:sz w:val="16"/>
                <w:szCs w:val="16"/>
              </w:rPr>
            </w:pPr>
            <w:r w:rsidRPr="00745695">
              <w:rPr>
                <w:b/>
                <w:bCs/>
                <w:sz w:val="16"/>
                <w:szCs w:val="16"/>
              </w:rPr>
              <w:t>Učestalost praćenja</w:t>
            </w:r>
          </w:p>
        </w:tc>
        <w:tc>
          <w:tcPr>
            <w:tcW w:w="1242"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A74ED6">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918" w:type="dxa"/>
            <w:vMerge/>
          </w:tcPr>
          <w:p w:rsidR="007E20CD" w:rsidRPr="00745695" w:rsidRDefault="007E20CD" w:rsidP="007E20CD">
            <w:pPr>
              <w:rPr>
                <w:b/>
                <w:bCs/>
                <w:sz w:val="16"/>
                <w:szCs w:val="16"/>
              </w:rPr>
            </w:pPr>
          </w:p>
        </w:tc>
        <w:tc>
          <w:tcPr>
            <w:tcW w:w="1242" w:type="dxa"/>
            <w:vMerge/>
          </w:tcPr>
          <w:p w:rsidR="007E20CD" w:rsidRPr="00745695" w:rsidRDefault="007E20CD" w:rsidP="007E20CD">
            <w:pPr>
              <w:rPr>
                <w:b/>
                <w:bCs/>
                <w:sz w:val="16"/>
                <w:szCs w:val="16"/>
              </w:rPr>
            </w:pPr>
          </w:p>
        </w:tc>
      </w:tr>
      <w:tr w:rsidR="007E20CD" w:rsidRPr="00745695" w:rsidTr="00A74ED6">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918" w:type="dxa"/>
          </w:tcPr>
          <w:p w:rsidR="007E20CD" w:rsidRPr="00745695" w:rsidRDefault="007E20CD" w:rsidP="007E20CD">
            <w:pPr>
              <w:rPr>
                <w:bCs/>
                <w:sz w:val="16"/>
                <w:szCs w:val="16"/>
              </w:rPr>
            </w:pPr>
            <w:r w:rsidRPr="00745695">
              <w:rPr>
                <w:bCs/>
                <w:sz w:val="16"/>
                <w:szCs w:val="16"/>
              </w:rPr>
              <w:t>(6)</w:t>
            </w:r>
          </w:p>
        </w:tc>
        <w:tc>
          <w:tcPr>
            <w:tcW w:w="1242" w:type="dxa"/>
          </w:tcPr>
          <w:p w:rsidR="007E20CD" w:rsidRPr="00745695" w:rsidRDefault="007E20CD" w:rsidP="007E20CD">
            <w:pPr>
              <w:rPr>
                <w:bCs/>
                <w:sz w:val="16"/>
                <w:szCs w:val="16"/>
              </w:rPr>
            </w:pPr>
            <w:r w:rsidRPr="00745695">
              <w:rPr>
                <w:bCs/>
                <w:sz w:val="16"/>
                <w:szCs w:val="16"/>
              </w:rPr>
              <w:t>(7)</w:t>
            </w:r>
          </w:p>
        </w:tc>
      </w:tr>
      <w:tr w:rsidR="007E20CD" w:rsidRPr="00745695" w:rsidTr="00A74ED6">
        <w:tc>
          <w:tcPr>
            <w:tcW w:w="1908" w:type="dxa"/>
          </w:tcPr>
          <w:p w:rsidR="007E20CD" w:rsidRPr="00745695" w:rsidRDefault="006561F6" w:rsidP="007E20CD">
            <w:pPr>
              <w:rPr>
                <w:bCs/>
                <w:sz w:val="16"/>
                <w:szCs w:val="16"/>
              </w:rPr>
            </w:pPr>
            <w:r w:rsidRPr="00745695">
              <w:rPr>
                <w:bCs/>
                <w:sz w:val="16"/>
                <w:szCs w:val="16"/>
              </w:rPr>
              <w:t>Izgradnja, rekonstrukcija i obnova prometnica i javnih površina</w:t>
            </w:r>
          </w:p>
        </w:tc>
        <w:tc>
          <w:tcPr>
            <w:tcW w:w="1620" w:type="dxa"/>
          </w:tcPr>
          <w:p w:rsidR="007E20CD" w:rsidRPr="00745695" w:rsidRDefault="00E10C57" w:rsidP="007E20CD">
            <w:pPr>
              <w:rPr>
                <w:bCs/>
                <w:sz w:val="16"/>
                <w:szCs w:val="16"/>
              </w:rPr>
            </w:pPr>
            <w:r>
              <w:rPr>
                <w:bCs/>
                <w:sz w:val="16"/>
                <w:szCs w:val="16"/>
              </w:rPr>
              <w:t>k</w:t>
            </w:r>
            <w:r w:rsidR="006561F6" w:rsidRPr="00745695">
              <w:rPr>
                <w:bCs/>
                <w:sz w:val="16"/>
                <w:szCs w:val="16"/>
              </w:rPr>
              <w:t>m</w:t>
            </w:r>
            <w:r>
              <w:rPr>
                <w:bCs/>
                <w:sz w:val="16"/>
                <w:szCs w:val="16"/>
              </w:rPr>
              <w:t>,</w:t>
            </w:r>
            <w:r w:rsidR="006561F6" w:rsidRPr="00745695">
              <w:rPr>
                <w:bCs/>
                <w:sz w:val="16"/>
                <w:szCs w:val="16"/>
              </w:rPr>
              <w:t xml:space="preserve"> odnosno km</w:t>
            </w:r>
            <w:r w:rsidR="006561F6" w:rsidRPr="00745695">
              <w:rPr>
                <w:bCs/>
                <w:sz w:val="16"/>
                <w:szCs w:val="16"/>
                <w:vertAlign w:val="superscript"/>
              </w:rPr>
              <w:t>2</w:t>
            </w:r>
          </w:p>
        </w:tc>
        <w:tc>
          <w:tcPr>
            <w:tcW w:w="1800" w:type="dxa"/>
          </w:tcPr>
          <w:p w:rsidR="007E20CD" w:rsidRPr="00745695" w:rsidRDefault="00CD28DC" w:rsidP="007E20CD">
            <w:pPr>
              <w:rPr>
                <w:bCs/>
                <w:sz w:val="16"/>
                <w:szCs w:val="16"/>
              </w:rPr>
            </w:pPr>
            <w:r w:rsidRPr="00745695">
              <w:rPr>
                <w:bCs/>
                <w:sz w:val="16"/>
                <w:szCs w:val="16"/>
              </w:rPr>
              <w:t>Poboljšanje prometne infrastrukture i javnih površina</w:t>
            </w:r>
          </w:p>
        </w:tc>
        <w:tc>
          <w:tcPr>
            <w:tcW w:w="1017" w:type="dxa"/>
            <w:shd w:val="clear" w:color="auto" w:fill="auto"/>
          </w:tcPr>
          <w:p w:rsidR="007E20CD" w:rsidRPr="00745695" w:rsidRDefault="00670EC7" w:rsidP="00670EC7">
            <w:pPr>
              <w:jc w:val="center"/>
              <w:rPr>
                <w:bCs/>
                <w:sz w:val="16"/>
                <w:szCs w:val="16"/>
              </w:rPr>
            </w:pPr>
            <w:r>
              <w:rPr>
                <w:bCs/>
                <w:sz w:val="16"/>
                <w:szCs w:val="16"/>
              </w:rPr>
              <w:t>100</w:t>
            </w:r>
          </w:p>
        </w:tc>
        <w:tc>
          <w:tcPr>
            <w:tcW w:w="783" w:type="dxa"/>
          </w:tcPr>
          <w:p w:rsidR="007E20CD" w:rsidRPr="00745695" w:rsidRDefault="001F27D2" w:rsidP="007E20CD">
            <w:pPr>
              <w:rPr>
                <w:bCs/>
                <w:sz w:val="16"/>
                <w:szCs w:val="16"/>
              </w:rPr>
            </w:pPr>
            <w:r w:rsidRPr="00745695">
              <w:rPr>
                <w:bCs/>
                <w:sz w:val="16"/>
                <w:szCs w:val="16"/>
              </w:rPr>
              <w:t>2020.</w:t>
            </w:r>
          </w:p>
        </w:tc>
        <w:tc>
          <w:tcPr>
            <w:tcW w:w="918" w:type="dxa"/>
          </w:tcPr>
          <w:p w:rsidR="00550C36" w:rsidRPr="00745695" w:rsidRDefault="00204A3E" w:rsidP="007E20CD">
            <w:pPr>
              <w:rPr>
                <w:bCs/>
                <w:sz w:val="16"/>
                <w:szCs w:val="16"/>
              </w:rPr>
            </w:pPr>
            <w:r w:rsidRPr="00745695">
              <w:rPr>
                <w:bCs/>
                <w:sz w:val="16"/>
                <w:szCs w:val="16"/>
              </w:rPr>
              <w:t>godišnje</w:t>
            </w:r>
          </w:p>
        </w:tc>
        <w:tc>
          <w:tcPr>
            <w:tcW w:w="1242" w:type="dxa"/>
          </w:tcPr>
          <w:p w:rsidR="007E20CD" w:rsidRPr="00745695" w:rsidRDefault="001F27D2" w:rsidP="007E20CD">
            <w:pPr>
              <w:rPr>
                <w:bCs/>
                <w:sz w:val="16"/>
                <w:szCs w:val="16"/>
              </w:rPr>
            </w:pPr>
            <w:r w:rsidRPr="00745695">
              <w:rPr>
                <w:bCs/>
                <w:sz w:val="16"/>
                <w:szCs w:val="16"/>
              </w:rPr>
              <w:t>PSŽ, Hrvatske ceste</w:t>
            </w:r>
          </w:p>
        </w:tc>
      </w:tr>
      <w:tr w:rsidR="001F27D2" w:rsidRPr="00745695" w:rsidTr="00A74ED6">
        <w:tc>
          <w:tcPr>
            <w:tcW w:w="1908" w:type="dxa"/>
          </w:tcPr>
          <w:p w:rsidR="001F27D2" w:rsidRPr="00745695" w:rsidRDefault="006561F6" w:rsidP="007E20CD">
            <w:pPr>
              <w:rPr>
                <w:bCs/>
                <w:sz w:val="16"/>
                <w:szCs w:val="16"/>
              </w:rPr>
            </w:pPr>
            <w:r w:rsidRPr="00745695">
              <w:rPr>
                <w:bCs/>
                <w:sz w:val="16"/>
                <w:szCs w:val="16"/>
              </w:rPr>
              <w:t>Mjere unapređenja i razvoja vodoopskrbe i odvodnje</w:t>
            </w:r>
          </w:p>
        </w:tc>
        <w:tc>
          <w:tcPr>
            <w:tcW w:w="1620" w:type="dxa"/>
          </w:tcPr>
          <w:p w:rsidR="001F27D2" w:rsidRPr="00745695" w:rsidRDefault="00670EC7" w:rsidP="007E20CD">
            <w:pPr>
              <w:rPr>
                <w:bCs/>
                <w:sz w:val="16"/>
                <w:szCs w:val="16"/>
              </w:rPr>
            </w:pPr>
            <w:r>
              <w:rPr>
                <w:bCs/>
                <w:sz w:val="16"/>
                <w:szCs w:val="16"/>
              </w:rPr>
              <w:t>k</w:t>
            </w:r>
            <w:r w:rsidR="00CD28DC" w:rsidRPr="00745695">
              <w:rPr>
                <w:bCs/>
                <w:sz w:val="16"/>
                <w:szCs w:val="16"/>
              </w:rPr>
              <w:t>m</w:t>
            </w:r>
            <w:r w:rsidR="00CD28DC" w:rsidRPr="00745695">
              <w:rPr>
                <w:bCs/>
                <w:sz w:val="16"/>
                <w:szCs w:val="16"/>
                <w:vertAlign w:val="superscript"/>
              </w:rPr>
              <w:t>1</w:t>
            </w:r>
          </w:p>
        </w:tc>
        <w:tc>
          <w:tcPr>
            <w:tcW w:w="1800" w:type="dxa"/>
          </w:tcPr>
          <w:p w:rsidR="001F27D2" w:rsidRPr="00745695" w:rsidRDefault="00CD28DC" w:rsidP="007E20CD">
            <w:pPr>
              <w:rPr>
                <w:bCs/>
                <w:sz w:val="16"/>
                <w:szCs w:val="16"/>
              </w:rPr>
            </w:pPr>
            <w:r w:rsidRPr="00745695">
              <w:rPr>
                <w:bCs/>
                <w:sz w:val="16"/>
                <w:szCs w:val="16"/>
              </w:rPr>
              <w:t>Izgradnja i rekonstrukcija vodovodne mreže, sustava odvodnje i pročišćavanja o</w:t>
            </w:r>
            <w:r w:rsidR="00E10C57">
              <w:rPr>
                <w:bCs/>
                <w:sz w:val="16"/>
                <w:szCs w:val="16"/>
              </w:rPr>
              <w:t>t</w:t>
            </w:r>
            <w:r w:rsidRPr="00745695">
              <w:rPr>
                <w:bCs/>
                <w:sz w:val="16"/>
                <w:szCs w:val="16"/>
              </w:rPr>
              <w:t>padnih voda te radovi održavanja kanala, obala i ostalih vodnih površina</w:t>
            </w:r>
          </w:p>
        </w:tc>
        <w:tc>
          <w:tcPr>
            <w:tcW w:w="1017" w:type="dxa"/>
            <w:shd w:val="clear" w:color="auto" w:fill="auto"/>
          </w:tcPr>
          <w:p w:rsidR="001F27D2" w:rsidRPr="00745695" w:rsidRDefault="00670EC7" w:rsidP="00670EC7">
            <w:pPr>
              <w:jc w:val="center"/>
              <w:rPr>
                <w:bCs/>
                <w:sz w:val="16"/>
                <w:szCs w:val="16"/>
              </w:rPr>
            </w:pPr>
            <w:r>
              <w:rPr>
                <w:bCs/>
                <w:sz w:val="16"/>
                <w:szCs w:val="16"/>
              </w:rPr>
              <w:t>50</w:t>
            </w:r>
          </w:p>
        </w:tc>
        <w:tc>
          <w:tcPr>
            <w:tcW w:w="783" w:type="dxa"/>
          </w:tcPr>
          <w:p w:rsidR="001F27D2" w:rsidRPr="00745695" w:rsidRDefault="001F27D2" w:rsidP="007E20CD">
            <w:pPr>
              <w:rPr>
                <w:bCs/>
                <w:sz w:val="16"/>
                <w:szCs w:val="16"/>
              </w:rPr>
            </w:pPr>
            <w:r w:rsidRPr="00745695">
              <w:rPr>
                <w:bCs/>
                <w:sz w:val="16"/>
                <w:szCs w:val="16"/>
              </w:rPr>
              <w:t>2020.</w:t>
            </w:r>
          </w:p>
        </w:tc>
        <w:tc>
          <w:tcPr>
            <w:tcW w:w="918" w:type="dxa"/>
          </w:tcPr>
          <w:p w:rsidR="001F27D2" w:rsidRPr="00745695" w:rsidRDefault="001F27D2" w:rsidP="007E20CD">
            <w:pPr>
              <w:rPr>
                <w:bCs/>
                <w:sz w:val="16"/>
                <w:szCs w:val="16"/>
              </w:rPr>
            </w:pPr>
            <w:r w:rsidRPr="00745695">
              <w:rPr>
                <w:bCs/>
                <w:sz w:val="16"/>
                <w:szCs w:val="16"/>
              </w:rPr>
              <w:t>godišnje</w:t>
            </w:r>
          </w:p>
        </w:tc>
        <w:tc>
          <w:tcPr>
            <w:tcW w:w="1242" w:type="dxa"/>
          </w:tcPr>
          <w:p w:rsidR="001F27D2" w:rsidRPr="00745695" w:rsidRDefault="001F27D2" w:rsidP="007E20CD">
            <w:pPr>
              <w:rPr>
                <w:bCs/>
                <w:sz w:val="16"/>
                <w:szCs w:val="16"/>
              </w:rPr>
            </w:pPr>
            <w:r w:rsidRPr="00745695">
              <w:rPr>
                <w:bCs/>
                <w:sz w:val="16"/>
                <w:szCs w:val="16"/>
              </w:rPr>
              <w:t>PSŽ, JLS-ovi,</w:t>
            </w:r>
          </w:p>
          <w:p w:rsidR="001F27D2" w:rsidRPr="00745695" w:rsidRDefault="001F27D2" w:rsidP="007E20CD">
            <w:pPr>
              <w:rPr>
                <w:bCs/>
                <w:sz w:val="16"/>
                <w:szCs w:val="16"/>
              </w:rPr>
            </w:pPr>
            <w:r w:rsidRPr="00745695">
              <w:rPr>
                <w:bCs/>
                <w:sz w:val="16"/>
                <w:szCs w:val="16"/>
              </w:rPr>
              <w:t>Hrvatske vode</w:t>
            </w:r>
          </w:p>
        </w:tc>
      </w:tr>
      <w:tr w:rsidR="00204A3E" w:rsidRPr="00745695" w:rsidTr="00A74ED6">
        <w:tc>
          <w:tcPr>
            <w:tcW w:w="1908" w:type="dxa"/>
          </w:tcPr>
          <w:p w:rsidR="00204A3E" w:rsidRPr="00745695" w:rsidRDefault="00204A3E" w:rsidP="007E20CD">
            <w:pPr>
              <w:rPr>
                <w:bCs/>
                <w:sz w:val="16"/>
                <w:szCs w:val="16"/>
              </w:rPr>
            </w:pPr>
            <w:r w:rsidRPr="00745695">
              <w:rPr>
                <w:bCs/>
                <w:sz w:val="16"/>
                <w:szCs w:val="16"/>
              </w:rPr>
              <w:t>Gospodarenje vodama</w:t>
            </w:r>
          </w:p>
        </w:tc>
        <w:tc>
          <w:tcPr>
            <w:tcW w:w="1620" w:type="dxa"/>
          </w:tcPr>
          <w:p w:rsidR="00204A3E" w:rsidRPr="00745695" w:rsidRDefault="00204A3E" w:rsidP="007E20CD">
            <w:pPr>
              <w:rPr>
                <w:bCs/>
                <w:sz w:val="16"/>
                <w:szCs w:val="16"/>
              </w:rPr>
            </w:pPr>
            <w:r w:rsidRPr="00745695">
              <w:rPr>
                <w:bCs/>
                <w:sz w:val="16"/>
                <w:szCs w:val="16"/>
              </w:rPr>
              <w:t>Broj lokacija</w:t>
            </w:r>
          </w:p>
        </w:tc>
        <w:tc>
          <w:tcPr>
            <w:tcW w:w="1800" w:type="dxa"/>
          </w:tcPr>
          <w:p w:rsidR="00204A3E" w:rsidRPr="00745695" w:rsidRDefault="00204A3E" w:rsidP="007E20CD">
            <w:pPr>
              <w:rPr>
                <w:bCs/>
                <w:sz w:val="16"/>
                <w:szCs w:val="16"/>
              </w:rPr>
            </w:pPr>
            <w:r w:rsidRPr="00745695">
              <w:rPr>
                <w:bCs/>
                <w:sz w:val="16"/>
                <w:szCs w:val="16"/>
              </w:rPr>
              <w:t>Izgradnja retencija,  akumulacija te sustava navodnjavanja</w:t>
            </w:r>
          </w:p>
        </w:tc>
        <w:tc>
          <w:tcPr>
            <w:tcW w:w="1017" w:type="dxa"/>
            <w:shd w:val="clear" w:color="auto" w:fill="auto"/>
          </w:tcPr>
          <w:p w:rsidR="00204A3E" w:rsidRPr="00745695" w:rsidRDefault="00670EC7" w:rsidP="00670EC7">
            <w:pPr>
              <w:jc w:val="center"/>
              <w:rPr>
                <w:bCs/>
                <w:sz w:val="16"/>
                <w:szCs w:val="16"/>
              </w:rPr>
            </w:pPr>
            <w:r>
              <w:rPr>
                <w:bCs/>
                <w:sz w:val="16"/>
                <w:szCs w:val="16"/>
              </w:rPr>
              <w:t>10</w:t>
            </w:r>
          </w:p>
        </w:tc>
        <w:tc>
          <w:tcPr>
            <w:tcW w:w="783" w:type="dxa"/>
          </w:tcPr>
          <w:p w:rsidR="00204A3E" w:rsidRPr="00745695" w:rsidRDefault="00204A3E" w:rsidP="00204A3E">
            <w:pPr>
              <w:rPr>
                <w:bCs/>
                <w:sz w:val="16"/>
                <w:szCs w:val="16"/>
              </w:rPr>
            </w:pPr>
            <w:r w:rsidRPr="00745695">
              <w:rPr>
                <w:bCs/>
                <w:sz w:val="16"/>
                <w:szCs w:val="16"/>
              </w:rPr>
              <w:t>2020.</w:t>
            </w:r>
          </w:p>
        </w:tc>
        <w:tc>
          <w:tcPr>
            <w:tcW w:w="918" w:type="dxa"/>
          </w:tcPr>
          <w:p w:rsidR="00204A3E" w:rsidRPr="00745695" w:rsidRDefault="00204A3E" w:rsidP="00204A3E">
            <w:pPr>
              <w:rPr>
                <w:bCs/>
                <w:sz w:val="16"/>
                <w:szCs w:val="16"/>
              </w:rPr>
            </w:pPr>
            <w:r w:rsidRPr="00745695">
              <w:rPr>
                <w:bCs/>
                <w:sz w:val="16"/>
                <w:szCs w:val="16"/>
              </w:rPr>
              <w:t>godišnje</w:t>
            </w:r>
          </w:p>
        </w:tc>
        <w:tc>
          <w:tcPr>
            <w:tcW w:w="1242" w:type="dxa"/>
          </w:tcPr>
          <w:p w:rsidR="00204A3E" w:rsidRPr="00745695" w:rsidRDefault="00204A3E" w:rsidP="00204A3E">
            <w:pPr>
              <w:rPr>
                <w:bCs/>
                <w:sz w:val="16"/>
                <w:szCs w:val="16"/>
              </w:rPr>
            </w:pPr>
            <w:r w:rsidRPr="00745695">
              <w:rPr>
                <w:bCs/>
                <w:sz w:val="16"/>
                <w:szCs w:val="16"/>
              </w:rPr>
              <w:t>PSŽ, JLS-ovi,</w:t>
            </w:r>
          </w:p>
          <w:p w:rsidR="00204A3E" w:rsidRPr="00745695" w:rsidRDefault="00204A3E" w:rsidP="00204A3E">
            <w:pPr>
              <w:rPr>
                <w:bCs/>
                <w:sz w:val="16"/>
                <w:szCs w:val="16"/>
              </w:rPr>
            </w:pPr>
            <w:r w:rsidRPr="00745695">
              <w:rPr>
                <w:bCs/>
                <w:sz w:val="16"/>
                <w:szCs w:val="16"/>
              </w:rPr>
              <w:t>Hrvatske vode</w:t>
            </w:r>
          </w:p>
        </w:tc>
      </w:tr>
      <w:tr w:rsidR="00204A3E" w:rsidRPr="00745695" w:rsidTr="00A74ED6">
        <w:tc>
          <w:tcPr>
            <w:tcW w:w="1908" w:type="dxa"/>
          </w:tcPr>
          <w:p w:rsidR="00204A3E" w:rsidRPr="00745695" w:rsidRDefault="00204A3E" w:rsidP="007E20CD">
            <w:pPr>
              <w:rPr>
                <w:bCs/>
                <w:sz w:val="16"/>
                <w:szCs w:val="16"/>
              </w:rPr>
            </w:pPr>
            <w:r w:rsidRPr="00745695">
              <w:rPr>
                <w:bCs/>
                <w:sz w:val="16"/>
                <w:szCs w:val="16"/>
              </w:rPr>
              <w:t>Poboljšanje sustava gospodarenja otpadom</w:t>
            </w:r>
          </w:p>
        </w:tc>
        <w:tc>
          <w:tcPr>
            <w:tcW w:w="1620" w:type="dxa"/>
          </w:tcPr>
          <w:p w:rsidR="00204A3E" w:rsidRPr="00745695" w:rsidRDefault="00204A3E" w:rsidP="007E20CD">
            <w:pPr>
              <w:rPr>
                <w:bCs/>
                <w:sz w:val="16"/>
                <w:szCs w:val="16"/>
              </w:rPr>
            </w:pPr>
            <w:r w:rsidRPr="00745695">
              <w:rPr>
                <w:bCs/>
                <w:sz w:val="16"/>
                <w:szCs w:val="16"/>
              </w:rPr>
              <w:t>Broj lokacija</w:t>
            </w:r>
          </w:p>
        </w:tc>
        <w:tc>
          <w:tcPr>
            <w:tcW w:w="1800" w:type="dxa"/>
          </w:tcPr>
          <w:p w:rsidR="00204A3E" w:rsidRPr="00745695" w:rsidRDefault="00204A3E" w:rsidP="007E20CD">
            <w:pPr>
              <w:rPr>
                <w:bCs/>
                <w:sz w:val="16"/>
                <w:szCs w:val="16"/>
              </w:rPr>
            </w:pPr>
            <w:r w:rsidRPr="00745695">
              <w:rPr>
                <w:bCs/>
                <w:sz w:val="16"/>
                <w:szCs w:val="16"/>
              </w:rPr>
              <w:t>Izgradnja i preuređenje reciklažnih dvorišta i odlagališta otpada</w:t>
            </w:r>
          </w:p>
        </w:tc>
        <w:tc>
          <w:tcPr>
            <w:tcW w:w="1017" w:type="dxa"/>
            <w:shd w:val="clear" w:color="auto" w:fill="auto"/>
          </w:tcPr>
          <w:p w:rsidR="00204A3E" w:rsidRPr="00745695" w:rsidRDefault="00670EC7" w:rsidP="00670EC7">
            <w:pPr>
              <w:jc w:val="center"/>
              <w:rPr>
                <w:bCs/>
                <w:sz w:val="16"/>
                <w:szCs w:val="16"/>
              </w:rPr>
            </w:pPr>
            <w:r>
              <w:rPr>
                <w:bCs/>
                <w:sz w:val="16"/>
                <w:szCs w:val="16"/>
              </w:rPr>
              <w:t>10</w:t>
            </w:r>
          </w:p>
        </w:tc>
        <w:tc>
          <w:tcPr>
            <w:tcW w:w="783" w:type="dxa"/>
          </w:tcPr>
          <w:p w:rsidR="00204A3E" w:rsidRPr="00745695" w:rsidRDefault="00204A3E" w:rsidP="00204A3E">
            <w:pPr>
              <w:rPr>
                <w:bCs/>
                <w:sz w:val="16"/>
                <w:szCs w:val="16"/>
              </w:rPr>
            </w:pPr>
            <w:r w:rsidRPr="00745695">
              <w:rPr>
                <w:bCs/>
                <w:sz w:val="16"/>
                <w:szCs w:val="16"/>
              </w:rPr>
              <w:t>2020.</w:t>
            </w:r>
          </w:p>
        </w:tc>
        <w:tc>
          <w:tcPr>
            <w:tcW w:w="918" w:type="dxa"/>
          </w:tcPr>
          <w:p w:rsidR="00204A3E" w:rsidRPr="00745695" w:rsidRDefault="00204A3E" w:rsidP="00204A3E">
            <w:pPr>
              <w:rPr>
                <w:bCs/>
                <w:sz w:val="16"/>
                <w:szCs w:val="16"/>
              </w:rPr>
            </w:pPr>
            <w:r w:rsidRPr="00745695">
              <w:rPr>
                <w:bCs/>
                <w:sz w:val="16"/>
                <w:szCs w:val="16"/>
              </w:rPr>
              <w:t>godišnje</w:t>
            </w:r>
          </w:p>
        </w:tc>
        <w:tc>
          <w:tcPr>
            <w:tcW w:w="1242" w:type="dxa"/>
          </w:tcPr>
          <w:p w:rsidR="00204A3E" w:rsidRPr="00745695" w:rsidRDefault="00204A3E" w:rsidP="00204A3E">
            <w:pPr>
              <w:rPr>
                <w:bCs/>
                <w:sz w:val="16"/>
                <w:szCs w:val="16"/>
              </w:rPr>
            </w:pPr>
            <w:r w:rsidRPr="00745695">
              <w:rPr>
                <w:bCs/>
                <w:sz w:val="16"/>
                <w:szCs w:val="16"/>
              </w:rPr>
              <w:t>PSŽ, JLS-ovi,</w:t>
            </w:r>
          </w:p>
          <w:p w:rsidR="00204A3E" w:rsidRPr="00745695" w:rsidRDefault="00204A3E" w:rsidP="00204A3E">
            <w:pPr>
              <w:rPr>
                <w:bCs/>
                <w:sz w:val="16"/>
                <w:szCs w:val="16"/>
              </w:rPr>
            </w:pPr>
            <w:r w:rsidRPr="00745695">
              <w:rPr>
                <w:bCs/>
                <w:sz w:val="16"/>
                <w:szCs w:val="16"/>
              </w:rPr>
              <w:t>Komunalna poduzeća</w:t>
            </w:r>
          </w:p>
        </w:tc>
      </w:tr>
    </w:tbl>
    <w:p w:rsidR="003360CC" w:rsidRDefault="003360CC" w:rsidP="00AB49C3">
      <w:pPr>
        <w:rPr>
          <w:b/>
        </w:rPr>
      </w:pPr>
    </w:p>
    <w:p w:rsidR="009173CC" w:rsidRPr="00057261" w:rsidRDefault="009173CC" w:rsidP="0077009D">
      <w:pPr>
        <w:ind w:left="1276" w:hanging="1276"/>
        <w:rPr>
          <w:b/>
          <w:bCs/>
          <w:szCs w:val="22"/>
        </w:rPr>
      </w:pPr>
      <w:r w:rsidRPr="00057261">
        <w:rPr>
          <w:b/>
          <w:bCs/>
          <w:szCs w:val="22"/>
        </w:rPr>
        <w:t>Mjera 2.2.2.</w:t>
      </w:r>
      <w:r w:rsidRPr="00057261">
        <w:rPr>
          <w:rFonts w:eastAsia="Calibri" w:cs="Times New Roman"/>
          <w:bCs/>
          <w:szCs w:val="22"/>
        </w:rPr>
        <w:t xml:space="preserve"> </w:t>
      </w:r>
      <w:r w:rsidRPr="00057261">
        <w:rPr>
          <w:b/>
          <w:bCs/>
          <w:szCs w:val="22"/>
        </w:rPr>
        <w:t>Pružanje podrške područjima s razvojnim posebnostima, osobito ruralnim te demografski ugroženim</w:t>
      </w:r>
    </w:p>
    <w:p w:rsidR="009173CC" w:rsidRPr="00057261" w:rsidRDefault="009173CC" w:rsidP="009173CC">
      <w:pPr>
        <w:ind w:left="1276"/>
        <w:rPr>
          <w:b/>
          <w:bCs/>
          <w:szCs w:val="22"/>
        </w:rPr>
      </w:pPr>
    </w:p>
    <w:p w:rsidR="00593EAB" w:rsidRPr="00057261" w:rsidRDefault="00DA3C83" w:rsidP="0067696A">
      <w:pPr>
        <w:pStyle w:val="Odlomakpopisa"/>
        <w:numPr>
          <w:ilvl w:val="0"/>
          <w:numId w:val="9"/>
        </w:numPr>
        <w:spacing w:after="0" w:line="240" w:lineRule="auto"/>
        <w:rPr>
          <w:sz w:val="22"/>
        </w:rPr>
      </w:pPr>
      <w:r w:rsidRPr="00057261">
        <w:rPr>
          <w:sz w:val="22"/>
        </w:rPr>
        <w:t xml:space="preserve">obnoviti i izgraditi objekte za komunalnu i energetsku infrastrukturu </w:t>
      </w:r>
    </w:p>
    <w:p w:rsidR="00593EAB" w:rsidRPr="00057261" w:rsidRDefault="00DA3C83" w:rsidP="0067696A">
      <w:pPr>
        <w:pStyle w:val="Odlomakpopisa"/>
        <w:numPr>
          <w:ilvl w:val="0"/>
          <w:numId w:val="9"/>
        </w:numPr>
        <w:spacing w:after="0" w:line="240" w:lineRule="auto"/>
        <w:rPr>
          <w:sz w:val="22"/>
        </w:rPr>
      </w:pPr>
      <w:r w:rsidRPr="00057261">
        <w:rPr>
          <w:sz w:val="22"/>
        </w:rPr>
        <w:t xml:space="preserve">izgraditi lokalne nerazvrstane ceste </w:t>
      </w:r>
    </w:p>
    <w:p w:rsidR="00DA3C83" w:rsidRPr="00057261" w:rsidRDefault="00DA3C83" w:rsidP="0067696A">
      <w:pPr>
        <w:pStyle w:val="Odlomakpopisa"/>
        <w:numPr>
          <w:ilvl w:val="0"/>
          <w:numId w:val="9"/>
        </w:numPr>
        <w:spacing w:after="0" w:line="240" w:lineRule="auto"/>
        <w:rPr>
          <w:sz w:val="22"/>
        </w:rPr>
      </w:pPr>
      <w:r w:rsidRPr="00057261">
        <w:rPr>
          <w:sz w:val="22"/>
        </w:rPr>
        <w:t xml:space="preserve">izgraditi kanalizaciju, odvodnju i pročišćavanje otpadnih voda </w:t>
      </w:r>
    </w:p>
    <w:p w:rsidR="00DA3C83" w:rsidRPr="00057261" w:rsidRDefault="00DA3C83" w:rsidP="0067696A">
      <w:pPr>
        <w:pStyle w:val="Odlomakpopisa"/>
        <w:numPr>
          <w:ilvl w:val="0"/>
          <w:numId w:val="9"/>
        </w:numPr>
        <w:spacing w:after="0" w:line="240" w:lineRule="auto"/>
        <w:rPr>
          <w:sz w:val="22"/>
        </w:rPr>
      </w:pPr>
      <w:r w:rsidRPr="00057261">
        <w:rPr>
          <w:sz w:val="22"/>
        </w:rPr>
        <w:t>prikupljanje i odlaganje komunalnog otpada (vozila, kontejneri, kante)</w:t>
      </w:r>
    </w:p>
    <w:p w:rsidR="00593EAB" w:rsidRPr="00057261" w:rsidRDefault="00DA3C83" w:rsidP="0067696A">
      <w:pPr>
        <w:pStyle w:val="Odlomakpopisa"/>
        <w:numPr>
          <w:ilvl w:val="0"/>
          <w:numId w:val="9"/>
        </w:numPr>
        <w:spacing w:after="0" w:line="240" w:lineRule="auto"/>
        <w:rPr>
          <w:sz w:val="22"/>
        </w:rPr>
      </w:pPr>
      <w:r w:rsidRPr="00057261">
        <w:rPr>
          <w:sz w:val="22"/>
        </w:rPr>
        <w:t xml:space="preserve">riješiti javnu rasvjetu (ekološki prihvatljivu) </w:t>
      </w:r>
    </w:p>
    <w:p w:rsidR="00DA3C83" w:rsidRPr="00057261" w:rsidRDefault="00DA3C83" w:rsidP="0067696A">
      <w:pPr>
        <w:pStyle w:val="Odlomakpopisa"/>
        <w:numPr>
          <w:ilvl w:val="0"/>
          <w:numId w:val="9"/>
        </w:numPr>
        <w:spacing w:after="0" w:line="240" w:lineRule="auto"/>
        <w:rPr>
          <w:sz w:val="22"/>
        </w:rPr>
      </w:pPr>
      <w:r w:rsidRPr="00057261">
        <w:rPr>
          <w:sz w:val="22"/>
        </w:rPr>
        <w:lastRenderedPageBreak/>
        <w:t>izgraditi domove za starije i nemoćne osobe i za osobe s posebnim potrebama</w:t>
      </w:r>
    </w:p>
    <w:p w:rsidR="00DA3C83" w:rsidRPr="00057261" w:rsidRDefault="00DA3C83" w:rsidP="0067696A">
      <w:pPr>
        <w:pStyle w:val="Odlomakpopisa"/>
        <w:numPr>
          <w:ilvl w:val="0"/>
          <w:numId w:val="9"/>
        </w:numPr>
        <w:spacing w:after="0" w:line="240" w:lineRule="auto"/>
        <w:rPr>
          <w:sz w:val="22"/>
        </w:rPr>
      </w:pPr>
      <w:r w:rsidRPr="00057261">
        <w:rPr>
          <w:sz w:val="22"/>
        </w:rPr>
        <w:t>uspostaviti odgovarajuće instrumente financiranja, npr. u obliku mikrokredita, zajmova sa subvencioniranim kamatama</w:t>
      </w:r>
      <w:r w:rsidR="005D5E78">
        <w:rPr>
          <w:sz w:val="22"/>
        </w:rPr>
        <w:t>,</w:t>
      </w:r>
      <w:r w:rsidRPr="00057261">
        <w:rPr>
          <w:sz w:val="22"/>
        </w:rPr>
        <w:t xml:space="preserve"> razvoj nepoljoprivredne djelatnosti na ruralnom području</w:t>
      </w:r>
    </w:p>
    <w:p w:rsidR="00467F94" w:rsidRPr="00057261" w:rsidRDefault="00467F94" w:rsidP="0067696A">
      <w:pPr>
        <w:pStyle w:val="Odlomakpopisa"/>
        <w:numPr>
          <w:ilvl w:val="0"/>
          <w:numId w:val="9"/>
        </w:numPr>
        <w:spacing w:after="0" w:line="240" w:lineRule="auto"/>
        <w:rPr>
          <w:sz w:val="22"/>
        </w:rPr>
      </w:pPr>
      <w:r w:rsidRPr="00057261">
        <w:rPr>
          <w:sz w:val="22"/>
        </w:rPr>
        <w:t>izgraditi, urediti i obnoviti domove društvene namjene</w:t>
      </w:r>
    </w:p>
    <w:p w:rsidR="00C74447" w:rsidRPr="00057261" w:rsidRDefault="00C74447" w:rsidP="0067696A">
      <w:pPr>
        <w:pStyle w:val="Odlomakpopisa"/>
        <w:numPr>
          <w:ilvl w:val="0"/>
          <w:numId w:val="9"/>
        </w:numPr>
        <w:spacing w:after="0" w:line="240" w:lineRule="auto"/>
        <w:rPr>
          <w:sz w:val="22"/>
        </w:rPr>
      </w:pPr>
      <w:r w:rsidRPr="00057261">
        <w:rPr>
          <w:sz w:val="22"/>
        </w:rPr>
        <w:t>izgraditi/obnoviti/rekonstruirati privredne i poduzetničke sadržaje i objekte</w:t>
      </w:r>
    </w:p>
    <w:p w:rsidR="00DA3C83" w:rsidRPr="00057261" w:rsidRDefault="00DA3C83" w:rsidP="00DA3C83">
      <w:pPr>
        <w:pStyle w:val="Odlomakpopisa"/>
        <w:spacing w:after="0" w:line="240" w:lineRule="auto"/>
        <w:ind w:left="1068"/>
        <w:rPr>
          <w:sz w:val="22"/>
        </w:rPr>
      </w:pPr>
    </w:p>
    <w:p w:rsidR="007E20CD" w:rsidRPr="00057261" w:rsidRDefault="007E20CD" w:rsidP="007E20CD">
      <w:pPr>
        <w:rPr>
          <w:bCs/>
          <w:i/>
          <w:szCs w:val="22"/>
          <w:u w:val="single"/>
        </w:rPr>
      </w:pPr>
      <w:r w:rsidRPr="00057261">
        <w:rPr>
          <w:bCs/>
          <w:i/>
          <w:szCs w:val="22"/>
          <w:u w:val="single"/>
        </w:rPr>
        <w:t>Pokazatelji ishoda za mjeru 2.2.2.</w:t>
      </w:r>
    </w:p>
    <w:p w:rsidR="007E20CD" w:rsidRDefault="007E20CD" w:rsidP="009173CC">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204A3E">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204A3E">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204A3E">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204A3E" w:rsidRPr="00745695" w:rsidTr="00204A3E">
        <w:tc>
          <w:tcPr>
            <w:tcW w:w="1908" w:type="dxa"/>
          </w:tcPr>
          <w:p w:rsidR="00204A3E" w:rsidRPr="00745695" w:rsidRDefault="00204A3E" w:rsidP="007E20CD">
            <w:pPr>
              <w:rPr>
                <w:bCs/>
                <w:sz w:val="16"/>
                <w:szCs w:val="16"/>
              </w:rPr>
            </w:pPr>
            <w:r w:rsidRPr="00745695">
              <w:rPr>
                <w:bCs/>
                <w:sz w:val="16"/>
                <w:szCs w:val="16"/>
              </w:rPr>
              <w:t>Izgradnja, obnova te uređenje objekata u područjima s razvojnim posebnostima (ruralnim te demografski ugroženim područjima)</w:t>
            </w:r>
          </w:p>
        </w:tc>
        <w:tc>
          <w:tcPr>
            <w:tcW w:w="1620" w:type="dxa"/>
          </w:tcPr>
          <w:p w:rsidR="00204A3E" w:rsidRPr="00745695" w:rsidRDefault="00204A3E" w:rsidP="007E20CD">
            <w:pPr>
              <w:rPr>
                <w:bCs/>
                <w:sz w:val="16"/>
                <w:szCs w:val="16"/>
              </w:rPr>
            </w:pPr>
            <w:r w:rsidRPr="00745695">
              <w:rPr>
                <w:bCs/>
                <w:sz w:val="16"/>
                <w:szCs w:val="16"/>
              </w:rPr>
              <w:t>Broj objekata</w:t>
            </w:r>
          </w:p>
        </w:tc>
        <w:tc>
          <w:tcPr>
            <w:tcW w:w="1800" w:type="dxa"/>
          </w:tcPr>
          <w:p w:rsidR="00204A3E" w:rsidRPr="00745695" w:rsidRDefault="00204A3E" w:rsidP="00CD28DC">
            <w:pPr>
              <w:rPr>
                <w:bCs/>
                <w:sz w:val="16"/>
                <w:szCs w:val="16"/>
              </w:rPr>
            </w:pPr>
            <w:r w:rsidRPr="00745695">
              <w:rPr>
                <w:bCs/>
                <w:sz w:val="16"/>
                <w:szCs w:val="16"/>
              </w:rPr>
              <w:t>Izgradnja objekata (društvenog, socijalnog i privrednog značaja)</w:t>
            </w:r>
            <w:r w:rsidR="005D5E78">
              <w:rPr>
                <w:bCs/>
                <w:sz w:val="16"/>
                <w:szCs w:val="16"/>
              </w:rPr>
              <w:t xml:space="preserve"> </w:t>
            </w:r>
            <w:r w:rsidRPr="00745695">
              <w:rPr>
                <w:bCs/>
                <w:sz w:val="16"/>
                <w:szCs w:val="16"/>
              </w:rPr>
              <w:t xml:space="preserve">i infrastrukture od važnosti za razvoj i opstanak </w:t>
            </w:r>
            <w:r w:rsidR="00452324">
              <w:rPr>
                <w:bCs/>
                <w:sz w:val="16"/>
                <w:szCs w:val="16"/>
              </w:rPr>
              <w:t xml:space="preserve">na </w:t>
            </w:r>
            <w:r w:rsidRPr="00745695">
              <w:rPr>
                <w:bCs/>
                <w:sz w:val="16"/>
                <w:szCs w:val="16"/>
              </w:rPr>
              <w:t>područjima s razvojnim posebnostima</w:t>
            </w:r>
          </w:p>
        </w:tc>
        <w:tc>
          <w:tcPr>
            <w:tcW w:w="1017" w:type="dxa"/>
            <w:shd w:val="clear" w:color="auto" w:fill="auto"/>
          </w:tcPr>
          <w:p w:rsidR="00204A3E" w:rsidRPr="00745695" w:rsidRDefault="00452324" w:rsidP="00452324">
            <w:pPr>
              <w:jc w:val="center"/>
              <w:rPr>
                <w:bCs/>
                <w:sz w:val="16"/>
                <w:szCs w:val="16"/>
              </w:rPr>
            </w:pPr>
            <w:r>
              <w:rPr>
                <w:bCs/>
                <w:sz w:val="16"/>
                <w:szCs w:val="16"/>
              </w:rPr>
              <w:t>14</w:t>
            </w:r>
          </w:p>
        </w:tc>
        <w:tc>
          <w:tcPr>
            <w:tcW w:w="783" w:type="dxa"/>
          </w:tcPr>
          <w:p w:rsidR="00204A3E" w:rsidRPr="00745695" w:rsidRDefault="00204A3E" w:rsidP="00204A3E">
            <w:pPr>
              <w:rPr>
                <w:bCs/>
                <w:sz w:val="16"/>
                <w:szCs w:val="16"/>
              </w:rPr>
            </w:pPr>
            <w:r w:rsidRPr="00745695">
              <w:rPr>
                <w:bCs/>
                <w:sz w:val="16"/>
                <w:szCs w:val="16"/>
              </w:rPr>
              <w:t>2020.</w:t>
            </w:r>
          </w:p>
        </w:tc>
        <w:tc>
          <w:tcPr>
            <w:tcW w:w="1060" w:type="dxa"/>
          </w:tcPr>
          <w:p w:rsidR="00204A3E" w:rsidRPr="00745695" w:rsidRDefault="00204A3E" w:rsidP="00204A3E">
            <w:pPr>
              <w:rPr>
                <w:bCs/>
                <w:sz w:val="16"/>
                <w:szCs w:val="16"/>
              </w:rPr>
            </w:pPr>
            <w:r w:rsidRPr="00745695">
              <w:rPr>
                <w:bCs/>
                <w:sz w:val="16"/>
                <w:szCs w:val="16"/>
              </w:rPr>
              <w:t>godišnje</w:t>
            </w:r>
          </w:p>
        </w:tc>
        <w:tc>
          <w:tcPr>
            <w:tcW w:w="1100" w:type="dxa"/>
          </w:tcPr>
          <w:p w:rsidR="00204A3E" w:rsidRPr="00745695" w:rsidRDefault="00204A3E" w:rsidP="007E20CD">
            <w:pPr>
              <w:rPr>
                <w:bCs/>
                <w:sz w:val="16"/>
                <w:szCs w:val="16"/>
              </w:rPr>
            </w:pPr>
            <w:r w:rsidRPr="00745695">
              <w:rPr>
                <w:bCs/>
                <w:sz w:val="16"/>
                <w:szCs w:val="16"/>
              </w:rPr>
              <w:t>PSŽ,</w:t>
            </w:r>
            <w:r w:rsidR="005D5E78">
              <w:rPr>
                <w:bCs/>
                <w:sz w:val="16"/>
                <w:szCs w:val="16"/>
              </w:rPr>
              <w:t xml:space="preserve"> </w:t>
            </w:r>
            <w:r w:rsidRPr="00745695">
              <w:rPr>
                <w:bCs/>
                <w:sz w:val="16"/>
                <w:szCs w:val="16"/>
              </w:rPr>
              <w:t>JLS</w:t>
            </w:r>
          </w:p>
        </w:tc>
      </w:tr>
      <w:tr w:rsidR="00670EC7" w:rsidRPr="00745695" w:rsidTr="00204A3E">
        <w:tc>
          <w:tcPr>
            <w:tcW w:w="1908" w:type="dxa"/>
          </w:tcPr>
          <w:p w:rsidR="00670EC7" w:rsidRPr="00745695" w:rsidRDefault="00A612A2" w:rsidP="007E20CD">
            <w:pPr>
              <w:rPr>
                <w:bCs/>
                <w:sz w:val="16"/>
                <w:szCs w:val="16"/>
              </w:rPr>
            </w:pPr>
            <w:r w:rsidRPr="00A612A2">
              <w:rPr>
                <w:bCs/>
                <w:sz w:val="16"/>
                <w:szCs w:val="16"/>
              </w:rPr>
              <w:t>Projekti od esencijalne važnosti za razvoj ruralnih i demografski ugroženih područja</w:t>
            </w:r>
          </w:p>
        </w:tc>
        <w:tc>
          <w:tcPr>
            <w:tcW w:w="1620" w:type="dxa"/>
          </w:tcPr>
          <w:p w:rsidR="00670EC7" w:rsidRPr="00745695" w:rsidRDefault="00A612A2" w:rsidP="007E20CD">
            <w:pPr>
              <w:rPr>
                <w:bCs/>
                <w:sz w:val="16"/>
                <w:szCs w:val="16"/>
              </w:rPr>
            </w:pPr>
            <w:r>
              <w:rPr>
                <w:bCs/>
                <w:sz w:val="16"/>
                <w:szCs w:val="16"/>
              </w:rPr>
              <w:t>Broj projekata</w:t>
            </w:r>
          </w:p>
        </w:tc>
        <w:tc>
          <w:tcPr>
            <w:tcW w:w="1800" w:type="dxa"/>
          </w:tcPr>
          <w:p w:rsidR="00670EC7" w:rsidRPr="00745695" w:rsidRDefault="00452324" w:rsidP="00CD28DC">
            <w:pPr>
              <w:rPr>
                <w:bCs/>
                <w:sz w:val="16"/>
                <w:szCs w:val="16"/>
              </w:rPr>
            </w:pPr>
            <w:r>
              <w:rPr>
                <w:bCs/>
                <w:sz w:val="16"/>
                <w:szCs w:val="16"/>
              </w:rPr>
              <w:t xml:space="preserve">Projekti </w:t>
            </w:r>
            <w:r w:rsidRPr="00452324">
              <w:rPr>
                <w:bCs/>
                <w:sz w:val="16"/>
                <w:szCs w:val="16"/>
              </w:rPr>
              <w:t xml:space="preserve">od važnosti za razvoj i opstanak </w:t>
            </w:r>
            <w:r>
              <w:rPr>
                <w:bCs/>
                <w:sz w:val="16"/>
                <w:szCs w:val="16"/>
              </w:rPr>
              <w:t xml:space="preserve">na </w:t>
            </w:r>
            <w:r w:rsidRPr="00452324">
              <w:rPr>
                <w:bCs/>
                <w:sz w:val="16"/>
                <w:szCs w:val="16"/>
              </w:rPr>
              <w:t>područjima s razvojnim posebnostima</w:t>
            </w:r>
          </w:p>
        </w:tc>
        <w:tc>
          <w:tcPr>
            <w:tcW w:w="1017" w:type="dxa"/>
            <w:shd w:val="clear" w:color="auto" w:fill="auto"/>
          </w:tcPr>
          <w:p w:rsidR="00670EC7" w:rsidRPr="00745695" w:rsidRDefault="00452324" w:rsidP="00452324">
            <w:pPr>
              <w:jc w:val="center"/>
              <w:rPr>
                <w:bCs/>
                <w:sz w:val="16"/>
                <w:szCs w:val="16"/>
              </w:rPr>
            </w:pPr>
            <w:r>
              <w:rPr>
                <w:bCs/>
                <w:sz w:val="16"/>
                <w:szCs w:val="16"/>
              </w:rPr>
              <w:t>64</w:t>
            </w:r>
          </w:p>
        </w:tc>
        <w:tc>
          <w:tcPr>
            <w:tcW w:w="783" w:type="dxa"/>
          </w:tcPr>
          <w:p w:rsidR="00670EC7" w:rsidRPr="00745695" w:rsidRDefault="00452324" w:rsidP="00204A3E">
            <w:pPr>
              <w:rPr>
                <w:bCs/>
                <w:sz w:val="16"/>
                <w:szCs w:val="16"/>
              </w:rPr>
            </w:pPr>
            <w:r>
              <w:rPr>
                <w:bCs/>
                <w:sz w:val="16"/>
                <w:szCs w:val="16"/>
              </w:rPr>
              <w:t>2020.</w:t>
            </w:r>
          </w:p>
        </w:tc>
        <w:tc>
          <w:tcPr>
            <w:tcW w:w="1060" w:type="dxa"/>
          </w:tcPr>
          <w:p w:rsidR="00670EC7" w:rsidRPr="00745695" w:rsidRDefault="00452324" w:rsidP="00204A3E">
            <w:pPr>
              <w:rPr>
                <w:bCs/>
                <w:sz w:val="16"/>
                <w:szCs w:val="16"/>
              </w:rPr>
            </w:pPr>
            <w:r w:rsidRPr="00452324">
              <w:rPr>
                <w:bCs/>
                <w:sz w:val="16"/>
                <w:szCs w:val="16"/>
              </w:rPr>
              <w:t>godišnje</w:t>
            </w:r>
          </w:p>
        </w:tc>
        <w:tc>
          <w:tcPr>
            <w:tcW w:w="1100" w:type="dxa"/>
          </w:tcPr>
          <w:p w:rsidR="00670EC7" w:rsidRPr="00745695" w:rsidRDefault="00452324" w:rsidP="007E20CD">
            <w:pPr>
              <w:rPr>
                <w:bCs/>
                <w:sz w:val="16"/>
                <w:szCs w:val="16"/>
              </w:rPr>
            </w:pPr>
            <w:r w:rsidRPr="00452324">
              <w:rPr>
                <w:bCs/>
                <w:sz w:val="16"/>
                <w:szCs w:val="16"/>
              </w:rPr>
              <w:t>PSŽ, JLS</w:t>
            </w:r>
          </w:p>
        </w:tc>
      </w:tr>
    </w:tbl>
    <w:p w:rsidR="007E20CD" w:rsidRDefault="007E20CD" w:rsidP="009173CC">
      <w:pPr>
        <w:rPr>
          <w:bCs/>
          <w:i/>
          <w:u w:val="single"/>
        </w:rPr>
      </w:pPr>
    </w:p>
    <w:p w:rsidR="009173CC" w:rsidRDefault="009173CC" w:rsidP="009173CC">
      <w:pPr>
        <w:rPr>
          <w:b/>
        </w:rPr>
      </w:pPr>
    </w:p>
    <w:p w:rsidR="009173CC" w:rsidRPr="00057261" w:rsidRDefault="009173CC" w:rsidP="009173CC">
      <w:pPr>
        <w:rPr>
          <w:b/>
          <w:bCs/>
          <w:szCs w:val="22"/>
        </w:rPr>
      </w:pPr>
      <w:r w:rsidRPr="00057261">
        <w:rPr>
          <w:b/>
          <w:bCs/>
          <w:szCs w:val="22"/>
        </w:rPr>
        <w:t>Razvojni prioritet 3.1.</w:t>
      </w:r>
      <w:r w:rsidR="005D5E78">
        <w:rPr>
          <w:b/>
          <w:bCs/>
          <w:szCs w:val="22"/>
        </w:rPr>
        <w:t xml:space="preserve"> </w:t>
      </w:r>
      <w:r w:rsidRPr="00057261">
        <w:rPr>
          <w:b/>
          <w:bCs/>
          <w:szCs w:val="22"/>
        </w:rPr>
        <w:t>-</w:t>
      </w:r>
      <w:r w:rsidRPr="00057261">
        <w:rPr>
          <w:rFonts w:eastAsia="Calibri" w:cs="Times New Roman"/>
          <w:szCs w:val="22"/>
        </w:rPr>
        <w:t xml:space="preserve"> </w:t>
      </w:r>
      <w:r w:rsidRPr="00057261">
        <w:rPr>
          <w:b/>
          <w:bCs/>
          <w:szCs w:val="22"/>
        </w:rPr>
        <w:t>Djelotvorno i učinkovito upravljanje regionalnim razvojem</w:t>
      </w:r>
    </w:p>
    <w:p w:rsidR="009173CC" w:rsidRPr="00057261" w:rsidRDefault="009173CC" w:rsidP="009173CC">
      <w:pPr>
        <w:rPr>
          <w:b/>
          <w:bCs/>
          <w:szCs w:val="22"/>
        </w:rPr>
      </w:pPr>
    </w:p>
    <w:p w:rsidR="009173CC" w:rsidRPr="00057261" w:rsidRDefault="009173CC" w:rsidP="009173CC">
      <w:pPr>
        <w:rPr>
          <w:bCs/>
          <w:i/>
          <w:szCs w:val="22"/>
          <w:u w:val="single"/>
        </w:rPr>
      </w:pPr>
      <w:r w:rsidRPr="00057261">
        <w:rPr>
          <w:bCs/>
          <w:i/>
          <w:szCs w:val="22"/>
          <w:u w:val="single"/>
        </w:rPr>
        <w:t>Cilj</w:t>
      </w:r>
    </w:p>
    <w:p w:rsidR="0004266B" w:rsidRPr="00057261" w:rsidRDefault="00F3009A" w:rsidP="00F3009A">
      <w:pPr>
        <w:autoSpaceDE w:val="0"/>
        <w:autoSpaceDN w:val="0"/>
        <w:adjustRightInd w:val="0"/>
        <w:jc w:val="both"/>
        <w:rPr>
          <w:szCs w:val="22"/>
        </w:rPr>
      </w:pPr>
      <w:r w:rsidRPr="00057261">
        <w:rPr>
          <w:szCs w:val="22"/>
        </w:rPr>
        <w:t xml:space="preserve">Prioritetom se ostvaruju poboljšanja institucionalnih kapaciteta u sustavu javne uprave i veća učinkovitost pružanja usluga građanima na području </w:t>
      </w:r>
      <w:r w:rsidR="007C6A7F" w:rsidRPr="00057261">
        <w:rPr>
          <w:szCs w:val="22"/>
        </w:rPr>
        <w:t>županije</w:t>
      </w:r>
      <w:r w:rsidRPr="00057261">
        <w:rPr>
          <w:szCs w:val="22"/>
        </w:rPr>
        <w:t xml:space="preserve">, veća efikasnost upravljanja javnom imovinom i prihodima. </w:t>
      </w:r>
      <w:r w:rsidR="001321EB" w:rsidRPr="00057261">
        <w:rPr>
          <w:szCs w:val="22"/>
        </w:rPr>
        <w:t>Uključivanje</w:t>
      </w:r>
      <w:r w:rsidRPr="00057261">
        <w:rPr>
          <w:szCs w:val="22"/>
        </w:rPr>
        <w:t xml:space="preserve"> građana u proces pripreme i provedbe razvojnih strateških dokumenata i projekata jedno je od osnovnih </w:t>
      </w:r>
      <w:r w:rsidR="0004266B" w:rsidRPr="00057261">
        <w:rPr>
          <w:szCs w:val="22"/>
        </w:rPr>
        <w:t>načela</w:t>
      </w:r>
      <w:r w:rsidRPr="00057261">
        <w:rPr>
          <w:szCs w:val="22"/>
        </w:rPr>
        <w:t xml:space="preserve"> </w:t>
      </w:r>
      <w:r w:rsidR="0004266B" w:rsidRPr="00057261">
        <w:rPr>
          <w:szCs w:val="22"/>
        </w:rPr>
        <w:t>partnerstva, načelo partnerstva i suradnje između javnog, privatnog i civilnog sektora. Ono podrazumijeva suradnju između tijela državne uprave, jedinica područne (regionalne) samouprave, jedinica lokalne samouprave, gospodarskih subjekata, znanstvene zajednice, socijalnih partnera i organizacija civilnoga društva.</w:t>
      </w:r>
    </w:p>
    <w:p w:rsidR="00F3009A" w:rsidRPr="00057261" w:rsidRDefault="00F3009A" w:rsidP="00F3009A">
      <w:pPr>
        <w:autoSpaceDE w:val="0"/>
        <w:autoSpaceDN w:val="0"/>
        <w:adjustRightInd w:val="0"/>
        <w:jc w:val="both"/>
        <w:rPr>
          <w:noProof/>
          <w:szCs w:val="22"/>
        </w:rPr>
      </w:pPr>
      <w:r w:rsidRPr="00057261">
        <w:rPr>
          <w:szCs w:val="22"/>
        </w:rPr>
        <w:t xml:space="preserve">Osigurava se poboljšanje u pripremi, kandidiranju i provedbi projekata financiranih iz programa Europske unije i drugih programa međunarodne suradnje. </w:t>
      </w:r>
    </w:p>
    <w:p w:rsidR="00F3009A" w:rsidRPr="00057261" w:rsidRDefault="00F3009A" w:rsidP="009173CC">
      <w:pPr>
        <w:rPr>
          <w:bCs/>
          <w:i/>
          <w:szCs w:val="22"/>
          <w:u w:val="single"/>
        </w:rPr>
      </w:pPr>
    </w:p>
    <w:p w:rsidR="009173CC" w:rsidRPr="00057261" w:rsidRDefault="009173CC" w:rsidP="009173CC">
      <w:pPr>
        <w:rPr>
          <w:bCs/>
          <w:i/>
          <w:szCs w:val="22"/>
          <w:u w:val="single"/>
        </w:rPr>
      </w:pPr>
      <w:r w:rsidRPr="00057261">
        <w:rPr>
          <w:bCs/>
          <w:i/>
          <w:szCs w:val="22"/>
          <w:u w:val="single"/>
        </w:rPr>
        <w:t>Opravdanje</w:t>
      </w:r>
    </w:p>
    <w:p w:rsidR="0004266B" w:rsidRPr="00057261" w:rsidRDefault="0004266B" w:rsidP="009173CC">
      <w:pPr>
        <w:rPr>
          <w:bCs/>
          <w:i/>
          <w:szCs w:val="22"/>
          <w:u w:val="single"/>
        </w:rPr>
      </w:pPr>
    </w:p>
    <w:p w:rsidR="00863E69" w:rsidRPr="00057261" w:rsidRDefault="00863E69" w:rsidP="00863E69">
      <w:pPr>
        <w:pStyle w:val="Tijeloteksta2"/>
        <w:rPr>
          <w:sz w:val="22"/>
          <w:szCs w:val="22"/>
        </w:rPr>
      </w:pPr>
      <w:r w:rsidRPr="00057261">
        <w:rPr>
          <w:sz w:val="22"/>
          <w:szCs w:val="22"/>
        </w:rPr>
        <w:t xml:space="preserve">Postojanje strateških razvojnih dokumenata od iznimne je važnosti za razvoj lokalne sredine. Donošenje strateških dokumenata nije samo po sebi garancija njihovog provođenja. Požeško-slavonska </w:t>
      </w:r>
      <w:r w:rsidR="00A30E77" w:rsidRPr="00057261">
        <w:rPr>
          <w:sz w:val="22"/>
          <w:szCs w:val="22"/>
        </w:rPr>
        <w:t>župani</w:t>
      </w:r>
      <w:r w:rsidR="00C50C73" w:rsidRPr="00057261">
        <w:rPr>
          <w:sz w:val="22"/>
          <w:szCs w:val="22"/>
        </w:rPr>
        <w:t>j</w:t>
      </w:r>
      <w:r w:rsidRPr="00057261">
        <w:rPr>
          <w:sz w:val="22"/>
          <w:szCs w:val="22"/>
        </w:rPr>
        <w:t xml:space="preserve">a usvojila </w:t>
      </w:r>
      <w:r w:rsidR="005D5E78">
        <w:rPr>
          <w:sz w:val="22"/>
          <w:szCs w:val="22"/>
        </w:rPr>
        <w:t>je</w:t>
      </w:r>
      <w:r w:rsidRPr="00057261">
        <w:rPr>
          <w:sz w:val="22"/>
          <w:szCs w:val="22"/>
        </w:rPr>
        <w:t xml:space="preserve"> gotovo sve strateške razvojne dokumente značajne za njen lokalni razvoj. Tek djelotvorno i učinkovito  praćenje i provedba ovih dokumenata čimbenik</w:t>
      </w:r>
      <w:r w:rsidR="005D5E78">
        <w:rPr>
          <w:sz w:val="22"/>
          <w:szCs w:val="22"/>
        </w:rPr>
        <w:t xml:space="preserve"> je</w:t>
      </w:r>
      <w:r w:rsidRPr="00057261">
        <w:rPr>
          <w:sz w:val="22"/>
          <w:szCs w:val="22"/>
        </w:rPr>
        <w:t xml:space="preserve"> razvoja </w:t>
      </w:r>
      <w:r w:rsidR="007C6A7F" w:rsidRPr="00057261">
        <w:rPr>
          <w:sz w:val="22"/>
          <w:szCs w:val="22"/>
        </w:rPr>
        <w:t>županije</w:t>
      </w:r>
      <w:r w:rsidRPr="00057261">
        <w:rPr>
          <w:sz w:val="22"/>
          <w:szCs w:val="22"/>
        </w:rPr>
        <w:t>. Bez donesenih određenih strateških dokumenata</w:t>
      </w:r>
      <w:r w:rsidR="005D5E78">
        <w:rPr>
          <w:sz w:val="22"/>
          <w:szCs w:val="22"/>
        </w:rPr>
        <w:t>,</w:t>
      </w:r>
      <w:r w:rsidRPr="00057261">
        <w:rPr>
          <w:sz w:val="22"/>
          <w:szCs w:val="22"/>
        </w:rPr>
        <w:t xml:space="preserve"> potencijalni prijavitelji s područja </w:t>
      </w:r>
      <w:r w:rsidR="007C6A7F" w:rsidRPr="00057261">
        <w:rPr>
          <w:sz w:val="22"/>
          <w:szCs w:val="22"/>
        </w:rPr>
        <w:t>županije</w:t>
      </w:r>
      <w:r w:rsidRPr="00057261">
        <w:rPr>
          <w:sz w:val="22"/>
          <w:szCs w:val="22"/>
        </w:rPr>
        <w:t xml:space="preserve"> ne mogu se prijavljivati za sufinanciranje svojih projekata na natječajima EU fondova. Slijedom spomenutog,  postojeće strateške dokumente možemo razmatrati u smislu izvrsnog „alata“ za daljnje uspješno upravljanje  </w:t>
      </w:r>
      <w:r w:rsidR="00A30E77" w:rsidRPr="00057261">
        <w:rPr>
          <w:sz w:val="22"/>
          <w:szCs w:val="22"/>
        </w:rPr>
        <w:t>župani</w:t>
      </w:r>
      <w:r w:rsidR="00C50C73" w:rsidRPr="00057261">
        <w:rPr>
          <w:sz w:val="22"/>
          <w:szCs w:val="22"/>
        </w:rPr>
        <w:t>j</w:t>
      </w:r>
      <w:r w:rsidRPr="00057261">
        <w:rPr>
          <w:sz w:val="22"/>
          <w:szCs w:val="22"/>
        </w:rPr>
        <w:t>om.</w:t>
      </w:r>
    </w:p>
    <w:p w:rsidR="00863E69" w:rsidRPr="00057261" w:rsidRDefault="00863E69">
      <w:pPr>
        <w:jc w:val="both"/>
        <w:rPr>
          <w:szCs w:val="22"/>
        </w:rPr>
      </w:pPr>
    </w:p>
    <w:p w:rsidR="002A09C2" w:rsidRPr="00057261" w:rsidRDefault="00863E69" w:rsidP="002A09C2">
      <w:pPr>
        <w:jc w:val="both"/>
        <w:rPr>
          <w:szCs w:val="22"/>
        </w:rPr>
      </w:pPr>
      <w:r w:rsidRPr="00057261">
        <w:rPr>
          <w:szCs w:val="22"/>
        </w:rPr>
        <w:t>Nažalost</w:t>
      </w:r>
      <w:r w:rsidR="006B0406">
        <w:rPr>
          <w:szCs w:val="22"/>
        </w:rPr>
        <w:t>,</w:t>
      </w:r>
      <w:r w:rsidRPr="00057261">
        <w:rPr>
          <w:szCs w:val="22"/>
        </w:rPr>
        <w:t xml:space="preserve"> </w:t>
      </w:r>
      <w:r w:rsidR="00A30E77" w:rsidRPr="00057261">
        <w:rPr>
          <w:szCs w:val="22"/>
        </w:rPr>
        <w:t>župani</w:t>
      </w:r>
      <w:r w:rsidR="00C50C73" w:rsidRPr="00057261">
        <w:rPr>
          <w:szCs w:val="22"/>
        </w:rPr>
        <w:t>j</w:t>
      </w:r>
      <w:r w:rsidRPr="00057261">
        <w:rPr>
          <w:szCs w:val="22"/>
        </w:rPr>
        <w:t>a nema dovoljno</w:t>
      </w:r>
      <w:r w:rsidR="002A09C2" w:rsidRPr="00057261">
        <w:rPr>
          <w:szCs w:val="22"/>
        </w:rPr>
        <w:t xml:space="preserve"> </w:t>
      </w:r>
      <w:r w:rsidRPr="00057261">
        <w:rPr>
          <w:szCs w:val="22"/>
        </w:rPr>
        <w:t xml:space="preserve">i </w:t>
      </w:r>
      <w:r w:rsidR="002A09C2" w:rsidRPr="00057261">
        <w:rPr>
          <w:szCs w:val="22"/>
        </w:rPr>
        <w:t xml:space="preserve">dostatno razvijene kapacitete (ljudske, financijske, tehničke) za strateško planiranje i provedbu razvojnih programa i projekata utemeljenih na strateškim planovima i programima. Strateški dokumenti često nisu podloga za planiranje proračuna. Koordinacija s drugim važnim dionicima razvojnog procesa (poslovna zajednica, nevladine organizacije, građani) </w:t>
      </w:r>
      <w:r w:rsidRPr="00057261">
        <w:rPr>
          <w:szCs w:val="22"/>
        </w:rPr>
        <w:t xml:space="preserve">često </w:t>
      </w:r>
      <w:r w:rsidR="002A09C2" w:rsidRPr="00057261">
        <w:rPr>
          <w:szCs w:val="22"/>
        </w:rPr>
        <w:t>je upitna i nedostatna te deklarativna</w:t>
      </w:r>
      <w:r w:rsidRPr="00057261">
        <w:rPr>
          <w:szCs w:val="22"/>
        </w:rPr>
        <w:t xml:space="preserve">, </w:t>
      </w:r>
      <w:r w:rsidR="002A09C2" w:rsidRPr="00057261">
        <w:rPr>
          <w:szCs w:val="22"/>
        </w:rPr>
        <w:t>ograničena prvenstveno na proces planiranja</w:t>
      </w:r>
      <w:r w:rsidRPr="00057261">
        <w:rPr>
          <w:szCs w:val="22"/>
        </w:rPr>
        <w:t>, a izostaje proces</w:t>
      </w:r>
      <w:r w:rsidR="002A09C2" w:rsidRPr="00057261">
        <w:rPr>
          <w:szCs w:val="22"/>
        </w:rPr>
        <w:t xml:space="preserve"> pr</w:t>
      </w:r>
      <w:r w:rsidRPr="00057261">
        <w:rPr>
          <w:szCs w:val="22"/>
        </w:rPr>
        <w:t>ovedbe te praćenja i vrednovanje</w:t>
      </w:r>
      <w:r w:rsidR="002A09C2" w:rsidRPr="00057261">
        <w:rPr>
          <w:szCs w:val="22"/>
        </w:rPr>
        <w:t xml:space="preserve"> učinaka.</w:t>
      </w:r>
    </w:p>
    <w:p w:rsidR="002A09C2" w:rsidRPr="00057261" w:rsidRDefault="002A09C2" w:rsidP="009173CC">
      <w:pPr>
        <w:rPr>
          <w:bCs/>
          <w:i/>
          <w:szCs w:val="22"/>
          <w:u w:val="single"/>
        </w:rPr>
      </w:pPr>
    </w:p>
    <w:p w:rsidR="00863E69" w:rsidRPr="00057261" w:rsidRDefault="00863E69" w:rsidP="00863E69">
      <w:pPr>
        <w:jc w:val="both"/>
        <w:rPr>
          <w:szCs w:val="22"/>
          <w:lang w:bidi="hr-HR"/>
        </w:rPr>
      </w:pPr>
      <w:r w:rsidRPr="00057261">
        <w:rPr>
          <w:szCs w:val="22"/>
          <w:lang w:bidi="hr-HR"/>
        </w:rPr>
        <w:t xml:space="preserve">Očigledna je potreba za angažiranjem sve većeg broja stručnog kadra koji će raditi na razvojnim projektima, koji će biti sufinancirani sredstvima EU-a. Stoga postoji potreba za obrazovanjem većeg broja novog stručnog osoblja na razini jedinica lokalne samouprave i gospodarstva te njihovo </w:t>
      </w:r>
      <w:r w:rsidRPr="00057261">
        <w:rPr>
          <w:szCs w:val="22"/>
          <w:lang w:bidi="hr-HR"/>
        </w:rPr>
        <w:lastRenderedPageBreak/>
        <w:t>međusobno umrežavanje za pripremu i prijavu dostatnih kvalitetnih razvojnih projekata. Nerješavanje toga problema odražava se u manjku ili nepostojanju razvojnih projekta.</w:t>
      </w:r>
    </w:p>
    <w:p w:rsidR="002A09C2" w:rsidRPr="00057261" w:rsidRDefault="002A09C2" w:rsidP="00863E69">
      <w:pPr>
        <w:pStyle w:val="Zaglavlje"/>
        <w:tabs>
          <w:tab w:val="clear" w:pos="4536"/>
          <w:tab w:val="clear" w:pos="9072"/>
        </w:tabs>
        <w:rPr>
          <w:bCs/>
          <w:szCs w:val="22"/>
        </w:rPr>
      </w:pPr>
    </w:p>
    <w:p w:rsidR="002A09C2" w:rsidRPr="00057261" w:rsidRDefault="00C71967" w:rsidP="00C71967">
      <w:pPr>
        <w:pStyle w:val="Tijeloteksta2"/>
        <w:rPr>
          <w:sz w:val="22"/>
          <w:szCs w:val="22"/>
        </w:rPr>
      </w:pPr>
      <w:r w:rsidRPr="00057261">
        <w:rPr>
          <w:sz w:val="22"/>
          <w:szCs w:val="22"/>
        </w:rPr>
        <w:t>Upravljanje i raspolaganje nekretninama u vlasništvu lokalnih i regionalnih jedinica (</w:t>
      </w:r>
      <w:r w:rsidR="00A30E77" w:rsidRPr="00057261">
        <w:rPr>
          <w:sz w:val="22"/>
          <w:szCs w:val="22"/>
        </w:rPr>
        <w:t>župani</w:t>
      </w:r>
      <w:r w:rsidR="00C50C73" w:rsidRPr="00057261">
        <w:rPr>
          <w:sz w:val="22"/>
          <w:szCs w:val="22"/>
        </w:rPr>
        <w:t>j</w:t>
      </w:r>
      <w:r w:rsidRPr="00057261">
        <w:rPr>
          <w:sz w:val="22"/>
          <w:szCs w:val="22"/>
        </w:rPr>
        <w:t xml:space="preserve">a) Državni ured za reviziju </w:t>
      </w:r>
      <w:r w:rsidR="00C74447" w:rsidRPr="00057261">
        <w:rPr>
          <w:sz w:val="22"/>
          <w:szCs w:val="22"/>
        </w:rPr>
        <w:t xml:space="preserve">RH </w:t>
      </w:r>
      <w:r w:rsidRPr="00057261">
        <w:rPr>
          <w:sz w:val="22"/>
          <w:szCs w:val="22"/>
        </w:rPr>
        <w:t xml:space="preserve">ocijenio je učinkovitim za sedam </w:t>
      </w:r>
      <w:r w:rsidR="00A30E77" w:rsidRPr="00057261">
        <w:rPr>
          <w:sz w:val="22"/>
          <w:szCs w:val="22"/>
        </w:rPr>
        <w:t>župani</w:t>
      </w:r>
      <w:r w:rsidR="00C50C73" w:rsidRPr="00057261">
        <w:rPr>
          <w:sz w:val="22"/>
          <w:szCs w:val="22"/>
        </w:rPr>
        <w:t>j</w:t>
      </w:r>
      <w:r w:rsidRPr="00057261">
        <w:rPr>
          <w:sz w:val="22"/>
          <w:szCs w:val="22"/>
        </w:rPr>
        <w:t xml:space="preserve">a i 19 gradova i šest općina </w:t>
      </w:r>
      <w:r w:rsidR="00C74447" w:rsidRPr="00057261">
        <w:rPr>
          <w:sz w:val="22"/>
          <w:szCs w:val="22"/>
        </w:rPr>
        <w:t>u Republici Hrvatskoj</w:t>
      </w:r>
      <w:r w:rsidRPr="00057261">
        <w:rPr>
          <w:sz w:val="22"/>
          <w:szCs w:val="22"/>
        </w:rPr>
        <w:t xml:space="preserve">. U slučaju preostale 541 jedinice lokalne i područne (regionalne) </w:t>
      </w:r>
      <w:r w:rsidR="006B0406">
        <w:rPr>
          <w:sz w:val="22"/>
          <w:szCs w:val="22"/>
        </w:rPr>
        <w:t xml:space="preserve">samouprave </w:t>
      </w:r>
      <w:r w:rsidRPr="00057261">
        <w:rPr>
          <w:sz w:val="22"/>
          <w:szCs w:val="22"/>
        </w:rPr>
        <w:t>raspolaganje i upravljanje nekretninama ocijenjeno je neučinkovitim. Revizijom je ustanovljeno da lokalne jedinice nisu donijele strategiju upravljanja i raspolaganja nekretninama, godišnji plan upravljanja i raspolaganja te da nisu propisale način izvještavanja o njihovom ostvarenju. Također, prilikom stjecanja nekretnina</w:t>
      </w:r>
      <w:r w:rsidR="006B0406">
        <w:rPr>
          <w:sz w:val="22"/>
          <w:szCs w:val="22"/>
        </w:rPr>
        <w:t>,</w:t>
      </w:r>
      <w:r w:rsidRPr="00057261">
        <w:rPr>
          <w:sz w:val="22"/>
          <w:szCs w:val="22"/>
        </w:rPr>
        <w:t xml:space="preserve"> nisu obavljene analize s ciljem utvrđivanja ekonomske opravdanosti odabranog oblika stjecanja nekretnine te mogućnosti korištenja postojećih nekretnina lokalnih jedinica. Požeško-slavonska </w:t>
      </w:r>
      <w:r w:rsidR="00A30E77" w:rsidRPr="00057261">
        <w:rPr>
          <w:sz w:val="22"/>
          <w:szCs w:val="22"/>
        </w:rPr>
        <w:t>župani</w:t>
      </w:r>
      <w:r w:rsidR="00C50C73" w:rsidRPr="00057261">
        <w:rPr>
          <w:sz w:val="22"/>
          <w:szCs w:val="22"/>
        </w:rPr>
        <w:t>j</w:t>
      </w:r>
      <w:r w:rsidRPr="00057261">
        <w:rPr>
          <w:sz w:val="22"/>
          <w:szCs w:val="22"/>
        </w:rPr>
        <w:t xml:space="preserve">a nije svrstana među onih sedam </w:t>
      </w:r>
      <w:r w:rsidR="00A30E77" w:rsidRPr="00057261">
        <w:rPr>
          <w:sz w:val="22"/>
          <w:szCs w:val="22"/>
        </w:rPr>
        <w:t>župani</w:t>
      </w:r>
      <w:r w:rsidR="00C50C73" w:rsidRPr="00057261">
        <w:rPr>
          <w:sz w:val="22"/>
          <w:szCs w:val="22"/>
        </w:rPr>
        <w:t>j</w:t>
      </w:r>
      <w:r w:rsidRPr="00057261">
        <w:rPr>
          <w:sz w:val="22"/>
          <w:szCs w:val="22"/>
        </w:rPr>
        <w:t>a.</w:t>
      </w:r>
    </w:p>
    <w:p w:rsidR="0020278A" w:rsidRPr="00057261" w:rsidRDefault="0020278A" w:rsidP="009173CC">
      <w:pPr>
        <w:rPr>
          <w:bCs/>
          <w:i/>
          <w:szCs w:val="22"/>
          <w:u w:val="single"/>
        </w:rPr>
      </w:pPr>
    </w:p>
    <w:p w:rsidR="009173CC" w:rsidRPr="00057261" w:rsidRDefault="009173CC" w:rsidP="009173CC">
      <w:pPr>
        <w:rPr>
          <w:bCs/>
          <w:i/>
          <w:szCs w:val="22"/>
          <w:u w:val="single"/>
        </w:rPr>
      </w:pPr>
      <w:r w:rsidRPr="00057261">
        <w:rPr>
          <w:bCs/>
          <w:i/>
          <w:szCs w:val="22"/>
          <w:u w:val="single"/>
        </w:rPr>
        <w:t>Opis</w:t>
      </w:r>
    </w:p>
    <w:p w:rsidR="002A09C2" w:rsidRPr="00057261" w:rsidRDefault="002A09C2" w:rsidP="009173CC">
      <w:pPr>
        <w:rPr>
          <w:bCs/>
          <w:i/>
          <w:szCs w:val="22"/>
          <w:u w:val="single"/>
        </w:rPr>
      </w:pPr>
    </w:p>
    <w:p w:rsidR="0004266B" w:rsidRPr="00057261" w:rsidRDefault="0004266B" w:rsidP="0004266B">
      <w:pPr>
        <w:pStyle w:val="Odlomakpopisa1"/>
        <w:ind w:left="0"/>
        <w:jc w:val="both"/>
        <w:rPr>
          <w:u w:val="single"/>
        </w:rPr>
      </w:pPr>
      <w:r w:rsidRPr="00057261">
        <w:rPr>
          <w:rFonts w:ascii="Times New Roman" w:hAnsi="Times New Roman"/>
          <w:bCs/>
          <w:lang w:eastAsia="lt-LT"/>
        </w:rPr>
        <w:t xml:space="preserve">Prioritet se ostvaruje provedbom dviju </w:t>
      </w:r>
      <w:r w:rsidR="00B277F1" w:rsidRPr="00057261">
        <w:rPr>
          <w:rFonts w:ascii="Times New Roman" w:hAnsi="Times New Roman"/>
          <w:bCs/>
          <w:lang w:eastAsia="lt-LT"/>
        </w:rPr>
        <w:t>planiranih mjera.</w:t>
      </w:r>
      <w:r w:rsidRPr="00057261">
        <w:rPr>
          <w:rFonts w:ascii="Times New Roman" w:hAnsi="Times New Roman"/>
          <w:bCs/>
          <w:lang w:eastAsia="lt-LT"/>
        </w:rPr>
        <w:t xml:space="preserve"> </w:t>
      </w:r>
    </w:p>
    <w:p w:rsidR="00C71967" w:rsidRPr="00057261" w:rsidRDefault="00C71967" w:rsidP="009173CC">
      <w:pPr>
        <w:rPr>
          <w:rFonts w:cs="Times New Roman"/>
          <w:bCs/>
          <w:szCs w:val="22"/>
        </w:rPr>
      </w:pPr>
    </w:p>
    <w:p w:rsidR="009173CC" w:rsidRPr="00057261" w:rsidRDefault="00C71967" w:rsidP="00C03E1D">
      <w:pPr>
        <w:jc w:val="both"/>
        <w:rPr>
          <w:bCs/>
          <w:i/>
          <w:szCs w:val="22"/>
          <w:u w:val="single"/>
        </w:rPr>
      </w:pPr>
      <w:r w:rsidRPr="00057261">
        <w:rPr>
          <w:rFonts w:cs="Times New Roman"/>
          <w:bCs/>
          <w:szCs w:val="22"/>
        </w:rPr>
        <w:t>Ovim prioritetom omogućit će se uspostava učinkovite koordinacije upravnih tijela PSŽ i JLS-a, razvojnih agencija, ustanova i organizacija civilnog društva u pripremi, planiranju,</w:t>
      </w:r>
      <w:r w:rsidR="00B277F1" w:rsidRPr="00057261">
        <w:rPr>
          <w:rFonts w:cs="Times New Roman"/>
          <w:bCs/>
          <w:szCs w:val="22"/>
        </w:rPr>
        <w:t xml:space="preserve"> </w:t>
      </w:r>
      <w:r w:rsidRPr="00057261">
        <w:rPr>
          <w:rFonts w:cs="Times New Roman"/>
          <w:bCs/>
          <w:szCs w:val="22"/>
        </w:rPr>
        <w:t>provedbi i praćenju te vrednovanju svih razvojnih strateških dokumenata na području PSŽ.</w:t>
      </w:r>
      <w:r w:rsidR="00B277F1" w:rsidRPr="00057261">
        <w:rPr>
          <w:rFonts w:eastAsia="Calibri" w:cs="Times New Roman"/>
          <w:szCs w:val="22"/>
        </w:rPr>
        <w:t xml:space="preserve"> </w:t>
      </w:r>
      <w:r w:rsidR="00B277F1" w:rsidRPr="00057261">
        <w:rPr>
          <w:rFonts w:cs="Times New Roman"/>
          <w:bCs/>
          <w:szCs w:val="22"/>
        </w:rPr>
        <w:t>Jačat će kadrovski kapacitete javnog sektora za korištenje instrumenata kohezijske politike, za strateško planiranje regionalnog razvoja, pripremu i provedbu projekata iz programa EU-a i drugih programa međunarodne suradnje (seminari, edukativne radionice, stručna usavršavanja u inozemstvu).</w:t>
      </w:r>
    </w:p>
    <w:p w:rsidR="00B277F1" w:rsidRPr="00057261" w:rsidRDefault="00B277F1" w:rsidP="00C03E1D">
      <w:pPr>
        <w:jc w:val="both"/>
        <w:rPr>
          <w:bCs/>
          <w:szCs w:val="22"/>
        </w:rPr>
      </w:pPr>
      <w:r w:rsidRPr="00057261">
        <w:rPr>
          <w:bCs/>
          <w:szCs w:val="22"/>
        </w:rPr>
        <w:t xml:space="preserve">Poboljšat će se okvir za upravljanje javnim trgovačkim društvima i ustanovama gdje </w:t>
      </w:r>
      <w:r w:rsidR="006B0406">
        <w:rPr>
          <w:bCs/>
          <w:szCs w:val="22"/>
        </w:rPr>
        <w:t xml:space="preserve">je </w:t>
      </w:r>
      <w:r w:rsidRPr="00057261">
        <w:rPr>
          <w:bCs/>
          <w:szCs w:val="22"/>
        </w:rPr>
        <w:t>PSŽ osnivač te unaprijediti način upravljanja imovinom i provesti aktivnosti za stavljanje u funkciju imovine u javnom vlasništvu</w:t>
      </w:r>
      <w:r w:rsidR="00C74447" w:rsidRPr="00057261">
        <w:rPr>
          <w:bCs/>
          <w:szCs w:val="22"/>
        </w:rPr>
        <w:t xml:space="preserve"> (županija i JLS-ovi).</w:t>
      </w:r>
    </w:p>
    <w:p w:rsidR="00B277F1" w:rsidRPr="00057261" w:rsidRDefault="00B277F1" w:rsidP="00B277F1">
      <w:pPr>
        <w:rPr>
          <w:bCs/>
          <w:szCs w:val="22"/>
        </w:rPr>
      </w:pPr>
    </w:p>
    <w:p w:rsidR="009173CC" w:rsidRPr="00057261" w:rsidRDefault="009173CC" w:rsidP="00B277F1">
      <w:pPr>
        <w:rPr>
          <w:bCs/>
          <w:i/>
          <w:szCs w:val="22"/>
        </w:rPr>
      </w:pPr>
      <w:r w:rsidRPr="00057261">
        <w:rPr>
          <w:bCs/>
          <w:i/>
          <w:szCs w:val="22"/>
        </w:rPr>
        <w:t>Mjere</w:t>
      </w:r>
    </w:p>
    <w:p w:rsidR="00204A3E" w:rsidRPr="00057261" w:rsidRDefault="00204A3E" w:rsidP="009173CC">
      <w:pPr>
        <w:rPr>
          <w:b/>
          <w:szCs w:val="22"/>
        </w:rPr>
      </w:pPr>
    </w:p>
    <w:p w:rsidR="009173CC" w:rsidRPr="00057261" w:rsidRDefault="009173CC" w:rsidP="00204A3E">
      <w:pPr>
        <w:ind w:left="1276" w:hanging="1276"/>
        <w:rPr>
          <w:b/>
          <w:bCs/>
          <w:szCs w:val="22"/>
        </w:rPr>
      </w:pPr>
      <w:r w:rsidRPr="00057261">
        <w:rPr>
          <w:b/>
          <w:bCs/>
          <w:szCs w:val="22"/>
        </w:rPr>
        <w:t>Mjera 3.1.1.</w:t>
      </w:r>
      <w:r w:rsidRPr="00057261">
        <w:rPr>
          <w:rFonts w:eastAsia="Calibri" w:cs="Times New Roman"/>
          <w:bCs/>
          <w:szCs w:val="22"/>
        </w:rPr>
        <w:t xml:space="preserve"> </w:t>
      </w:r>
      <w:r w:rsidRPr="00057261">
        <w:rPr>
          <w:b/>
          <w:bCs/>
          <w:szCs w:val="22"/>
        </w:rPr>
        <w:t>Provođenje procesa planiranja,</w:t>
      </w:r>
      <w:r w:rsidR="003B50C9">
        <w:rPr>
          <w:b/>
          <w:bCs/>
          <w:szCs w:val="22"/>
        </w:rPr>
        <w:t xml:space="preserve"> </w:t>
      </w:r>
      <w:r w:rsidRPr="00057261">
        <w:rPr>
          <w:b/>
          <w:bCs/>
          <w:szCs w:val="22"/>
        </w:rPr>
        <w:t>provedbe i praćenja provedbe te vrednovanja razvojnih strateških dokumenata te upravljanje projektima</w:t>
      </w:r>
    </w:p>
    <w:p w:rsidR="00632EAB" w:rsidRPr="00057261" w:rsidRDefault="00632EAB" w:rsidP="00204A3E">
      <w:pPr>
        <w:ind w:left="1276" w:hanging="1276"/>
        <w:rPr>
          <w:b/>
          <w:bCs/>
          <w:szCs w:val="22"/>
        </w:rPr>
      </w:pPr>
    </w:p>
    <w:p w:rsidR="00DA3C83" w:rsidRPr="0077009D" w:rsidRDefault="00DA3C83" w:rsidP="0067696A">
      <w:pPr>
        <w:pStyle w:val="Odlomakpopisa"/>
        <w:numPr>
          <w:ilvl w:val="0"/>
          <w:numId w:val="9"/>
        </w:numPr>
        <w:spacing w:after="0" w:line="240" w:lineRule="auto"/>
        <w:jc w:val="both"/>
        <w:rPr>
          <w:sz w:val="22"/>
        </w:rPr>
      </w:pPr>
      <w:r w:rsidRPr="003B50C9">
        <w:rPr>
          <w:sz w:val="22"/>
        </w:rPr>
        <w:t>uspostaviti učinkovite koordinacije upravnih tijela PSŽ i JLS-a, razvojnih agencija, ustanova i organizacija civilnog društva u pripremi, planiranju,</w:t>
      </w:r>
      <w:r w:rsidR="003B50C9" w:rsidRPr="003B50C9">
        <w:rPr>
          <w:sz w:val="22"/>
        </w:rPr>
        <w:t xml:space="preserve"> </w:t>
      </w:r>
      <w:r w:rsidRPr="003B50C9">
        <w:rPr>
          <w:sz w:val="22"/>
        </w:rPr>
        <w:t>provedbi i praćenju te vrednovanju svih razvojnih strateških dokumenata</w:t>
      </w:r>
      <w:r w:rsidRPr="0077009D">
        <w:rPr>
          <w:sz w:val="22"/>
        </w:rPr>
        <w:t xml:space="preserve"> na području PSŽ</w:t>
      </w:r>
    </w:p>
    <w:p w:rsidR="00DA3C83" w:rsidRPr="0077009D" w:rsidRDefault="00DA3C83" w:rsidP="0067696A">
      <w:pPr>
        <w:pStyle w:val="Odlomakpopisa"/>
        <w:numPr>
          <w:ilvl w:val="0"/>
          <w:numId w:val="9"/>
        </w:numPr>
        <w:spacing w:after="0" w:line="240" w:lineRule="auto"/>
        <w:jc w:val="both"/>
        <w:rPr>
          <w:sz w:val="22"/>
        </w:rPr>
      </w:pPr>
      <w:r w:rsidRPr="0077009D">
        <w:rPr>
          <w:sz w:val="22"/>
        </w:rPr>
        <w:t>jačati kadrovske kapacitete javnog sektora za korištenje instrumenata kohezijske politike, za strateško planiranje regionalnog razvoja, pripremu i provedbu projekata iz programa EU-a i drugih programa međunarodne suradnje (seminari, edukativne radionice, stručna usavršavanja u inozemstvu)</w:t>
      </w:r>
    </w:p>
    <w:p w:rsidR="00DA3C83" w:rsidRPr="0077009D" w:rsidRDefault="00DA3C83" w:rsidP="0067696A">
      <w:pPr>
        <w:pStyle w:val="Odlomakpopisa"/>
        <w:numPr>
          <w:ilvl w:val="0"/>
          <w:numId w:val="9"/>
        </w:numPr>
        <w:spacing w:after="0" w:line="240" w:lineRule="auto"/>
        <w:jc w:val="both"/>
        <w:rPr>
          <w:sz w:val="22"/>
        </w:rPr>
      </w:pPr>
      <w:r w:rsidRPr="0077009D">
        <w:rPr>
          <w:sz w:val="22"/>
        </w:rPr>
        <w:t>sustavno informirati i educirati sve dionike s područja PSŽ o mogućnostima korištenja sredstava iz programa Europske unije i drugih programa međunarodne suradnje</w:t>
      </w:r>
    </w:p>
    <w:p w:rsidR="00DA3C83" w:rsidRPr="003B50C9" w:rsidRDefault="00DA3C83" w:rsidP="0067696A">
      <w:pPr>
        <w:pStyle w:val="Odlomakpopisa"/>
        <w:numPr>
          <w:ilvl w:val="0"/>
          <w:numId w:val="9"/>
        </w:numPr>
        <w:spacing w:after="0" w:line="240" w:lineRule="auto"/>
        <w:jc w:val="both"/>
        <w:rPr>
          <w:sz w:val="22"/>
        </w:rPr>
      </w:pPr>
      <w:r w:rsidRPr="003B50C9">
        <w:rPr>
          <w:sz w:val="22"/>
        </w:rPr>
        <w:t xml:space="preserve">jačati kadrovske kapacitete PSŽ-a i JLS-a za djelotvorno i učinkovito planiranje, provođenje i praćenje provedbe strateških razvojnih projekata </w:t>
      </w:r>
    </w:p>
    <w:p w:rsidR="00467F94" w:rsidRPr="0077009D" w:rsidRDefault="00467F94" w:rsidP="0067696A">
      <w:pPr>
        <w:pStyle w:val="Odlomakpopisa"/>
        <w:numPr>
          <w:ilvl w:val="0"/>
          <w:numId w:val="9"/>
        </w:numPr>
        <w:spacing w:after="0" w:line="240" w:lineRule="auto"/>
        <w:jc w:val="both"/>
        <w:rPr>
          <w:sz w:val="22"/>
        </w:rPr>
      </w:pPr>
      <w:r w:rsidRPr="003B50C9">
        <w:rPr>
          <w:sz w:val="22"/>
        </w:rPr>
        <w:t xml:space="preserve">izrada, izmjena i dopuna planskih prostornih dokumenata na razini </w:t>
      </w:r>
      <w:r w:rsidR="007C6A7F" w:rsidRPr="0077009D">
        <w:rPr>
          <w:sz w:val="22"/>
        </w:rPr>
        <w:t>županije</w:t>
      </w:r>
      <w:r w:rsidRPr="0077009D">
        <w:rPr>
          <w:sz w:val="22"/>
        </w:rPr>
        <w:t>, gradova i općina</w:t>
      </w:r>
    </w:p>
    <w:p w:rsidR="00A74ED6" w:rsidRPr="001A49F7" w:rsidRDefault="00CB4B27" w:rsidP="0077009D">
      <w:pPr>
        <w:pStyle w:val="Odlomakpopisa"/>
        <w:numPr>
          <w:ilvl w:val="0"/>
          <w:numId w:val="9"/>
        </w:numPr>
        <w:spacing w:after="0" w:line="240" w:lineRule="auto"/>
        <w:jc w:val="both"/>
        <w:rPr>
          <w:sz w:val="22"/>
        </w:rPr>
      </w:pPr>
      <w:r w:rsidRPr="0077009D">
        <w:rPr>
          <w:sz w:val="22"/>
        </w:rPr>
        <w:t xml:space="preserve">izrada i provedba strateških dokumenata na razini </w:t>
      </w:r>
      <w:r w:rsidR="007C6A7F" w:rsidRPr="0077009D">
        <w:rPr>
          <w:sz w:val="22"/>
        </w:rPr>
        <w:t>županije</w:t>
      </w:r>
      <w:r w:rsidRPr="0077009D">
        <w:rPr>
          <w:sz w:val="22"/>
        </w:rPr>
        <w:t xml:space="preserve"> i JLS-ova</w:t>
      </w:r>
    </w:p>
    <w:p w:rsidR="003B50C9" w:rsidRPr="003B50C9" w:rsidRDefault="003B50C9" w:rsidP="0077009D">
      <w:pPr>
        <w:jc w:val="both"/>
        <w:rPr>
          <w:szCs w:val="22"/>
        </w:rPr>
      </w:pPr>
    </w:p>
    <w:p w:rsidR="007E20CD" w:rsidRPr="00057261" w:rsidRDefault="007E20CD" w:rsidP="007E20CD">
      <w:pPr>
        <w:rPr>
          <w:bCs/>
          <w:i/>
          <w:szCs w:val="22"/>
          <w:u w:val="single"/>
        </w:rPr>
      </w:pPr>
      <w:r w:rsidRPr="00057261">
        <w:rPr>
          <w:bCs/>
          <w:i/>
          <w:szCs w:val="22"/>
          <w:u w:val="single"/>
        </w:rPr>
        <w:t>Pokazatelji ishoda za mjeru 3.1.1.</w:t>
      </w:r>
    </w:p>
    <w:p w:rsidR="007E20CD" w:rsidRDefault="007E20CD" w:rsidP="009173C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EF4E93" w:rsidRPr="00745695" w:rsidTr="00673EDB">
        <w:tc>
          <w:tcPr>
            <w:tcW w:w="1908" w:type="dxa"/>
          </w:tcPr>
          <w:p w:rsidR="00EF4E93" w:rsidRPr="00745695" w:rsidRDefault="00602B5C" w:rsidP="00EF4E93">
            <w:pPr>
              <w:rPr>
                <w:sz w:val="16"/>
                <w:szCs w:val="16"/>
              </w:rPr>
            </w:pPr>
            <w:r w:rsidRPr="00745695">
              <w:rPr>
                <w:sz w:val="16"/>
                <w:szCs w:val="16"/>
              </w:rPr>
              <w:t xml:space="preserve">Izrada, izmjena i dopuna </w:t>
            </w:r>
            <w:r w:rsidR="00204A3E" w:rsidRPr="00745695">
              <w:rPr>
                <w:sz w:val="16"/>
                <w:szCs w:val="16"/>
              </w:rPr>
              <w:t>planske</w:t>
            </w:r>
            <w:r w:rsidRPr="00745695">
              <w:rPr>
                <w:sz w:val="16"/>
                <w:szCs w:val="16"/>
              </w:rPr>
              <w:t xml:space="preserve"> prostorne dokumentacije</w:t>
            </w:r>
          </w:p>
        </w:tc>
        <w:tc>
          <w:tcPr>
            <w:tcW w:w="1620" w:type="dxa"/>
          </w:tcPr>
          <w:p w:rsidR="00EF4E93" w:rsidRPr="00745695" w:rsidRDefault="00602B5C" w:rsidP="00EF4E93">
            <w:pPr>
              <w:rPr>
                <w:sz w:val="16"/>
                <w:szCs w:val="16"/>
              </w:rPr>
            </w:pPr>
            <w:r w:rsidRPr="00745695">
              <w:rPr>
                <w:sz w:val="16"/>
                <w:szCs w:val="16"/>
              </w:rPr>
              <w:t>Broj planova</w:t>
            </w:r>
            <w:r w:rsidR="00EF4E93" w:rsidRPr="00745695">
              <w:rPr>
                <w:sz w:val="16"/>
                <w:szCs w:val="16"/>
              </w:rPr>
              <w:t xml:space="preserve"> </w:t>
            </w:r>
          </w:p>
        </w:tc>
        <w:tc>
          <w:tcPr>
            <w:tcW w:w="1800" w:type="dxa"/>
          </w:tcPr>
          <w:p w:rsidR="00602B5C" w:rsidRPr="00745695" w:rsidRDefault="00602B5C" w:rsidP="00905A38">
            <w:pPr>
              <w:rPr>
                <w:sz w:val="16"/>
                <w:szCs w:val="16"/>
              </w:rPr>
            </w:pPr>
            <w:r w:rsidRPr="00745695">
              <w:rPr>
                <w:sz w:val="16"/>
                <w:szCs w:val="16"/>
              </w:rPr>
              <w:t>Izrada, izmjena i dopuna</w:t>
            </w:r>
          </w:p>
          <w:p w:rsidR="00EF4E93" w:rsidRPr="00745695" w:rsidRDefault="00602B5C" w:rsidP="00905A38">
            <w:pPr>
              <w:rPr>
                <w:sz w:val="16"/>
                <w:szCs w:val="16"/>
              </w:rPr>
            </w:pPr>
            <w:r w:rsidRPr="00745695">
              <w:rPr>
                <w:sz w:val="16"/>
                <w:szCs w:val="16"/>
              </w:rPr>
              <w:t>Prostornih planova, generalnih urbanističkih planova i druge planske prostorne</w:t>
            </w:r>
            <w:r w:rsidR="003B50C9">
              <w:rPr>
                <w:sz w:val="16"/>
                <w:szCs w:val="16"/>
              </w:rPr>
              <w:t xml:space="preserve"> </w:t>
            </w:r>
            <w:r w:rsidRPr="00745695">
              <w:rPr>
                <w:sz w:val="16"/>
                <w:szCs w:val="16"/>
              </w:rPr>
              <w:t xml:space="preserve">dokumentacije </w:t>
            </w:r>
          </w:p>
        </w:tc>
        <w:tc>
          <w:tcPr>
            <w:tcW w:w="1017" w:type="dxa"/>
            <w:shd w:val="clear" w:color="auto" w:fill="auto"/>
          </w:tcPr>
          <w:p w:rsidR="00EF4E93" w:rsidRPr="00745695" w:rsidRDefault="00452324" w:rsidP="00452324">
            <w:pPr>
              <w:jc w:val="center"/>
              <w:rPr>
                <w:sz w:val="16"/>
                <w:szCs w:val="16"/>
              </w:rPr>
            </w:pPr>
            <w:r>
              <w:rPr>
                <w:sz w:val="16"/>
                <w:szCs w:val="16"/>
              </w:rPr>
              <w:t>6</w:t>
            </w:r>
          </w:p>
        </w:tc>
        <w:tc>
          <w:tcPr>
            <w:tcW w:w="783" w:type="dxa"/>
          </w:tcPr>
          <w:p w:rsidR="00EF4E93" w:rsidRPr="00745695" w:rsidRDefault="00EF4E93" w:rsidP="00905A38">
            <w:pPr>
              <w:rPr>
                <w:sz w:val="16"/>
                <w:szCs w:val="16"/>
              </w:rPr>
            </w:pPr>
            <w:r w:rsidRPr="00745695">
              <w:rPr>
                <w:sz w:val="16"/>
                <w:szCs w:val="16"/>
              </w:rPr>
              <w:t>2020.</w:t>
            </w:r>
          </w:p>
        </w:tc>
        <w:tc>
          <w:tcPr>
            <w:tcW w:w="1060" w:type="dxa"/>
          </w:tcPr>
          <w:p w:rsidR="00EF4E93" w:rsidRPr="00745695" w:rsidRDefault="00EF4E93" w:rsidP="00905A38">
            <w:pPr>
              <w:rPr>
                <w:sz w:val="16"/>
                <w:szCs w:val="16"/>
              </w:rPr>
            </w:pPr>
            <w:r w:rsidRPr="00745695">
              <w:rPr>
                <w:sz w:val="16"/>
                <w:szCs w:val="16"/>
              </w:rPr>
              <w:t>godišnje</w:t>
            </w:r>
          </w:p>
        </w:tc>
        <w:tc>
          <w:tcPr>
            <w:tcW w:w="1100" w:type="dxa"/>
          </w:tcPr>
          <w:p w:rsidR="00EF4E93" w:rsidRPr="00745695" w:rsidRDefault="00EF4E93" w:rsidP="00905A38">
            <w:pPr>
              <w:rPr>
                <w:sz w:val="16"/>
                <w:szCs w:val="16"/>
              </w:rPr>
            </w:pPr>
            <w:r w:rsidRPr="00745695">
              <w:rPr>
                <w:sz w:val="16"/>
                <w:szCs w:val="16"/>
              </w:rPr>
              <w:t>JLS-ovi</w:t>
            </w:r>
            <w:r w:rsidR="00602B5C" w:rsidRPr="00745695">
              <w:rPr>
                <w:sz w:val="16"/>
                <w:szCs w:val="16"/>
              </w:rPr>
              <w:t>,</w:t>
            </w:r>
          </w:p>
          <w:p w:rsidR="00602B5C" w:rsidRPr="00745695" w:rsidRDefault="00602B5C" w:rsidP="00905A38">
            <w:pPr>
              <w:rPr>
                <w:sz w:val="16"/>
                <w:szCs w:val="16"/>
              </w:rPr>
            </w:pPr>
            <w:r w:rsidRPr="00745695">
              <w:rPr>
                <w:sz w:val="16"/>
                <w:szCs w:val="16"/>
              </w:rPr>
              <w:t>Zavod za prostorno uređenje PSŽ</w:t>
            </w:r>
          </w:p>
        </w:tc>
      </w:tr>
      <w:tr w:rsidR="00EF4E93" w:rsidRPr="00745695" w:rsidTr="00673EDB">
        <w:tc>
          <w:tcPr>
            <w:tcW w:w="1908" w:type="dxa"/>
          </w:tcPr>
          <w:p w:rsidR="00EF4E93" w:rsidRPr="00745695" w:rsidRDefault="0075599E" w:rsidP="00EF4E93">
            <w:pPr>
              <w:rPr>
                <w:sz w:val="16"/>
                <w:szCs w:val="16"/>
              </w:rPr>
            </w:pPr>
            <w:r w:rsidRPr="00745695">
              <w:rPr>
                <w:sz w:val="16"/>
                <w:szCs w:val="16"/>
              </w:rPr>
              <w:t>Provođenje</w:t>
            </w:r>
            <w:r w:rsidR="00EF4E93" w:rsidRPr="00745695">
              <w:rPr>
                <w:sz w:val="16"/>
                <w:szCs w:val="16"/>
              </w:rPr>
              <w:t xml:space="preserve"> prijavljenih </w:t>
            </w:r>
            <w:r w:rsidR="00EF4E93" w:rsidRPr="00745695">
              <w:rPr>
                <w:sz w:val="16"/>
                <w:szCs w:val="16"/>
              </w:rPr>
              <w:lastRenderedPageBreak/>
              <w:t xml:space="preserve">projekata iz </w:t>
            </w:r>
            <w:r w:rsidRPr="00745695">
              <w:rPr>
                <w:sz w:val="16"/>
                <w:szCs w:val="16"/>
              </w:rPr>
              <w:t xml:space="preserve">AP </w:t>
            </w:r>
            <w:r w:rsidR="00EF4E93" w:rsidRPr="00745695">
              <w:rPr>
                <w:sz w:val="16"/>
                <w:szCs w:val="16"/>
              </w:rPr>
              <w:t xml:space="preserve">Strategije </w:t>
            </w:r>
            <w:r w:rsidRPr="00745695">
              <w:rPr>
                <w:sz w:val="16"/>
                <w:szCs w:val="16"/>
              </w:rPr>
              <w:t xml:space="preserve">PSŽ </w:t>
            </w:r>
            <w:r w:rsidR="00EF4E93" w:rsidRPr="00745695">
              <w:rPr>
                <w:sz w:val="16"/>
                <w:szCs w:val="16"/>
              </w:rPr>
              <w:t xml:space="preserve">za EU- sufinanciranje </w:t>
            </w:r>
          </w:p>
        </w:tc>
        <w:tc>
          <w:tcPr>
            <w:tcW w:w="1620" w:type="dxa"/>
          </w:tcPr>
          <w:p w:rsidR="00EF4E93" w:rsidRPr="00745695" w:rsidRDefault="0075599E" w:rsidP="00EF4E93">
            <w:pPr>
              <w:rPr>
                <w:sz w:val="16"/>
                <w:szCs w:val="16"/>
              </w:rPr>
            </w:pPr>
            <w:r w:rsidRPr="00745695">
              <w:rPr>
                <w:sz w:val="16"/>
                <w:szCs w:val="16"/>
              </w:rPr>
              <w:lastRenderedPageBreak/>
              <w:t xml:space="preserve">Broj </w:t>
            </w:r>
            <w:r w:rsidR="00EF4E93" w:rsidRPr="00745695">
              <w:rPr>
                <w:sz w:val="16"/>
                <w:szCs w:val="16"/>
              </w:rPr>
              <w:t xml:space="preserve">uspješno </w:t>
            </w:r>
            <w:r w:rsidR="00EF4E93" w:rsidRPr="00745695">
              <w:rPr>
                <w:sz w:val="16"/>
                <w:szCs w:val="16"/>
              </w:rPr>
              <w:lastRenderedPageBreak/>
              <w:t>prijavljenih projekata</w:t>
            </w:r>
          </w:p>
        </w:tc>
        <w:tc>
          <w:tcPr>
            <w:tcW w:w="1800" w:type="dxa"/>
          </w:tcPr>
          <w:p w:rsidR="00EF4E93" w:rsidRPr="00745695" w:rsidRDefault="0075599E" w:rsidP="00EF4E93">
            <w:pPr>
              <w:rPr>
                <w:sz w:val="16"/>
                <w:szCs w:val="16"/>
              </w:rPr>
            </w:pPr>
            <w:r w:rsidRPr="00745695">
              <w:rPr>
                <w:sz w:val="16"/>
                <w:szCs w:val="16"/>
              </w:rPr>
              <w:lastRenderedPageBreak/>
              <w:t xml:space="preserve">Upravljanje projektima </w:t>
            </w:r>
            <w:r w:rsidRPr="00745695">
              <w:rPr>
                <w:sz w:val="16"/>
                <w:szCs w:val="16"/>
              </w:rPr>
              <w:lastRenderedPageBreak/>
              <w:t>za koje su se dobila sredstva za sufinanciranje iz EU-fondova</w:t>
            </w:r>
          </w:p>
        </w:tc>
        <w:tc>
          <w:tcPr>
            <w:tcW w:w="1017" w:type="dxa"/>
            <w:shd w:val="clear" w:color="auto" w:fill="auto"/>
          </w:tcPr>
          <w:p w:rsidR="00EF4E93" w:rsidRPr="00745695" w:rsidRDefault="00452324" w:rsidP="00452324">
            <w:pPr>
              <w:jc w:val="center"/>
              <w:rPr>
                <w:sz w:val="16"/>
                <w:szCs w:val="16"/>
              </w:rPr>
            </w:pPr>
            <w:r>
              <w:rPr>
                <w:sz w:val="16"/>
                <w:szCs w:val="16"/>
              </w:rPr>
              <w:lastRenderedPageBreak/>
              <w:t>10</w:t>
            </w:r>
          </w:p>
        </w:tc>
        <w:tc>
          <w:tcPr>
            <w:tcW w:w="783" w:type="dxa"/>
          </w:tcPr>
          <w:p w:rsidR="00EF4E93" w:rsidRPr="00745695" w:rsidRDefault="00EF4E93" w:rsidP="00905A38">
            <w:pPr>
              <w:rPr>
                <w:sz w:val="16"/>
                <w:szCs w:val="16"/>
              </w:rPr>
            </w:pPr>
            <w:r w:rsidRPr="00745695">
              <w:rPr>
                <w:sz w:val="16"/>
                <w:szCs w:val="16"/>
              </w:rPr>
              <w:t>2020.</w:t>
            </w:r>
          </w:p>
        </w:tc>
        <w:tc>
          <w:tcPr>
            <w:tcW w:w="1060" w:type="dxa"/>
          </w:tcPr>
          <w:p w:rsidR="00EF4E93" w:rsidRPr="00745695" w:rsidRDefault="00EF4E93" w:rsidP="00905A38">
            <w:pPr>
              <w:rPr>
                <w:sz w:val="16"/>
                <w:szCs w:val="16"/>
              </w:rPr>
            </w:pPr>
            <w:r w:rsidRPr="00745695">
              <w:rPr>
                <w:sz w:val="16"/>
                <w:szCs w:val="16"/>
              </w:rPr>
              <w:t>godišnje</w:t>
            </w:r>
          </w:p>
        </w:tc>
        <w:tc>
          <w:tcPr>
            <w:tcW w:w="1100" w:type="dxa"/>
          </w:tcPr>
          <w:p w:rsidR="00204A3E" w:rsidRPr="00745695" w:rsidRDefault="00EF4E93" w:rsidP="00905A38">
            <w:pPr>
              <w:rPr>
                <w:sz w:val="16"/>
                <w:szCs w:val="16"/>
              </w:rPr>
            </w:pPr>
            <w:r w:rsidRPr="00745695">
              <w:rPr>
                <w:sz w:val="16"/>
                <w:szCs w:val="16"/>
              </w:rPr>
              <w:t xml:space="preserve">JLS-ovi, </w:t>
            </w:r>
            <w:r w:rsidR="00204A3E" w:rsidRPr="00745695">
              <w:rPr>
                <w:sz w:val="16"/>
                <w:szCs w:val="16"/>
              </w:rPr>
              <w:lastRenderedPageBreak/>
              <w:t>PSŽ,</w:t>
            </w:r>
          </w:p>
          <w:p w:rsidR="00204A3E" w:rsidRPr="00745695" w:rsidRDefault="00204A3E" w:rsidP="00905A38">
            <w:pPr>
              <w:rPr>
                <w:sz w:val="16"/>
                <w:szCs w:val="16"/>
              </w:rPr>
            </w:pPr>
            <w:r w:rsidRPr="00745695">
              <w:rPr>
                <w:sz w:val="16"/>
                <w:szCs w:val="16"/>
              </w:rPr>
              <w:t>MRRFEU</w:t>
            </w:r>
            <w:r w:rsidR="001A49F7">
              <w:rPr>
                <w:sz w:val="16"/>
                <w:szCs w:val="16"/>
              </w:rPr>
              <w:t>,</w:t>
            </w:r>
          </w:p>
          <w:p w:rsidR="00EF4E93" w:rsidRPr="00745695" w:rsidRDefault="00EF4E93" w:rsidP="00905A38">
            <w:pPr>
              <w:rPr>
                <w:sz w:val="16"/>
                <w:szCs w:val="16"/>
              </w:rPr>
            </w:pPr>
            <w:r w:rsidRPr="00745695">
              <w:rPr>
                <w:sz w:val="16"/>
                <w:szCs w:val="16"/>
              </w:rPr>
              <w:t>potporne poduzetničke institucije</w:t>
            </w:r>
          </w:p>
        </w:tc>
      </w:tr>
      <w:tr w:rsidR="0075599E" w:rsidRPr="00745695" w:rsidTr="00673EDB">
        <w:tc>
          <w:tcPr>
            <w:tcW w:w="1908" w:type="dxa"/>
          </w:tcPr>
          <w:p w:rsidR="0075599E" w:rsidRPr="00745695" w:rsidRDefault="0075599E" w:rsidP="00EF4E93">
            <w:pPr>
              <w:rPr>
                <w:sz w:val="16"/>
                <w:szCs w:val="16"/>
              </w:rPr>
            </w:pPr>
            <w:r w:rsidRPr="00745695">
              <w:rPr>
                <w:sz w:val="16"/>
                <w:szCs w:val="16"/>
              </w:rPr>
              <w:lastRenderedPageBreak/>
              <w:t>Izrada i provedba strateških dokumenata na području PSŽ</w:t>
            </w:r>
          </w:p>
        </w:tc>
        <w:tc>
          <w:tcPr>
            <w:tcW w:w="1620" w:type="dxa"/>
          </w:tcPr>
          <w:p w:rsidR="0075599E" w:rsidRPr="00745695" w:rsidRDefault="0075599E" w:rsidP="00EF4E93">
            <w:pPr>
              <w:rPr>
                <w:sz w:val="16"/>
                <w:szCs w:val="16"/>
              </w:rPr>
            </w:pPr>
            <w:r w:rsidRPr="00745695">
              <w:rPr>
                <w:sz w:val="16"/>
                <w:szCs w:val="16"/>
              </w:rPr>
              <w:t>Broj izrađenih strateških dokumenata</w:t>
            </w:r>
          </w:p>
        </w:tc>
        <w:tc>
          <w:tcPr>
            <w:tcW w:w="1800" w:type="dxa"/>
          </w:tcPr>
          <w:p w:rsidR="0075599E" w:rsidRPr="00745695" w:rsidRDefault="0075599E" w:rsidP="00EF4E93">
            <w:pPr>
              <w:rPr>
                <w:sz w:val="16"/>
                <w:szCs w:val="16"/>
              </w:rPr>
            </w:pPr>
            <w:r w:rsidRPr="00745695">
              <w:rPr>
                <w:sz w:val="16"/>
                <w:szCs w:val="16"/>
              </w:rPr>
              <w:t>Izrada strateških dokumenata i provedba značajnih za razvoj PSŽ</w:t>
            </w:r>
          </w:p>
        </w:tc>
        <w:tc>
          <w:tcPr>
            <w:tcW w:w="1017" w:type="dxa"/>
            <w:shd w:val="clear" w:color="auto" w:fill="auto"/>
          </w:tcPr>
          <w:p w:rsidR="0075599E" w:rsidRPr="00745695" w:rsidRDefault="00452324" w:rsidP="00452324">
            <w:pPr>
              <w:jc w:val="center"/>
              <w:rPr>
                <w:sz w:val="16"/>
                <w:szCs w:val="16"/>
              </w:rPr>
            </w:pPr>
            <w:r>
              <w:rPr>
                <w:sz w:val="16"/>
                <w:szCs w:val="16"/>
              </w:rPr>
              <w:t>2</w:t>
            </w:r>
          </w:p>
        </w:tc>
        <w:tc>
          <w:tcPr>
            <w:tcW w:w="783" w:type="dxa"/>
          </w:tcPr>
          <w:p w:rsidR="0075599E" w:rsidRPr="00745695" w:rsidRDefault="0075599E" w:rsidP="00421AFA">
            <w:pPr>
              <w:rPr>
                <w:sz w:val="16"/>
                <w:szCs w:val="16"/>
              </w:rPr>
            </w:pPr>
            <w:r w:rsidRPr="00745695">
              <w:rPr>
                <w:sz w:val="16"/>
                <w:szCs w:val="16"/>
              </w:rPr>
              <w:t>2020.</w:t>
            </w:r>
          </w:p>
        </w:tc>
        <w:tc>
          <w:tcPr>
            <w:tcW w:w="1060" w:type="dxa"/>
          </w:tcPr>
          <w:p w:rsidR="0075599E" w:rsidRPr="00745695" w:rsidRDefault="0075599E" w:rsidP="00421AFA">
            <w:pPr>
              <w:rPr>
                <w:sz w:val="16"/>
                <w:szCs w:val="16"/>
              </w:rPr>
            </w:pPr>
            <w:r w:rsidRPr="00745695">
              <w:rPr>
                <w:sz w:val="16"/>
                <w:szCs w:val="16"/>
              </w:rPr>
              <w:t>godišnje</w:t>
            </w:r>
          </w:p>
        </w:tc>
        <w:tc>
          <w:tcPr>
            <w:tcW w:w="1100" w:type="dxa"/>
          </w:tcPr>
          <w:p w:rsidR="001A49F7" w:rsidRDefault="0075599E" w:rsidP="00905A38">
            <w:pPr>
              <w:rPr>
                <w:sz w:val="16"/>
                <w:szCs w:val="16"/>
              </w:rPr>
            </w:pPr>
            <w:r w:rsidRPr="00745695">
              <w:rPr>
                <w:sz w:val="16"/>
                <w:szCs w:val="16"/>
              </w:rPr>
              <w:t xml:space="preserve">JLS-ovi, </w:t>
            </w:r>
            <w:r w:rsidR="001A49F7">
              <w:rPr>
                <w:sz w:val="16"/>
                <w:szCs w:val="16"/>
              </w:rPr>
              <w:t>PSŽ,</w:t>
            </w:r>
          </w:p>
          <w:p w:rsidR="0075599E" w:rsidRPr="00745695" w:rsidRDefault="0075599E" w:rsidP="00905A38">
            <w:pPr>
              <w:rPr>
                <w:sz w:val="16"/>
                <w:szCs w:val="16"/>
              </w:rPr>
            </w:pPr>
            <w:r w:rsidRPr="00745695">
              <w:rPr>
                <w:sz w:val="16"/>
                <w:szCs w:val="16"/>
              </w:rPr>
              <w:t>potporne poduzetničke institucije</w:t>
            </w:r>
          </w:p>
        </w:tc>
      </w:tr>
    </w:tbl>
    <w:p w:rsidR="009173CC" w:rsidRDefault="009173CC" w:rsidP="009173CC">
      <w:pPr>
        <w:ind w:left="1276" w:hanging="1276"/>
        <w:rPr>
          <w:b/>
          <w:bCs/>
        </w:rPr>
      </w:pPr>
    </w:p>
    <w:p w:rsidR="00DB338F" w:rsidRDefault="00DB338F" w:rsidP="009173CC">
      <w:pPr>
        <w:ind w:left="1276" w:hanging="1276"/>
        <w:rPr>
          <w:b/>
          <w:bCs/>
        </w:rPr>
      </w:pPr>
    </w:p>
    <w:p w:rsidR="009173CC" w:rsidRPr="00057261" w:rsidRDefault="009173CC" w:rsidP="009173CC">
      <w:pPr>
        <w:ind w:left="1276" w:hanging="1276"/>
        <w:rPr>
          <w:b/>
          <w:bCs/>
          <w:szCs w:val="22"/>
        </w:rPr>
      </w:pPr>
      <w:r w:rsidRPr="00057261">
        <w:rPr>
          <w:b/>
          <w:bCs/>
          <w:szCs w:val="22"/>
        </w:rPr>
        <w:t>Mjera 3.1.2.</w:t>
      </w:r>
      <w:r w:rsidRPr="00057261">
        <w:rPr>
          <w:rFonts w:eastAsia="Calibri" w:cs="Times New Roman"/>
          <w:bCs/>
          <w:szCs w:val="22"/>
        </w:rPr>
        <w:t xml:space="preserve"> </w:t>
      </w:r>
      <w:r w:rsidRPr="00057261">
        <w:rPr>
          <w:b/>
          <w:bCs/>
          <w:szCs w:val="22"/>
        </w:rPr>
        <w:t>Povećati učinkovitost upravljanja javnom imovinom na regionalnoj razini</w:t>
      </w:r>
    </w:p>
    <w:p w:rsidR="009173CC" w:rsidRPr="00057261" w:rsidRDefault="009173CC" w:rsidP="009173CC">
      <w:pPr>
        <w:ind w:left="1276" w:hanging="1276"/>
        <w:rPr>
          <w:b/>
          <w:bCs/>
          <w:szCs w:val="22"/>
        </w:rPr>
      </w:pPr>
    </w:p>
    <w:p w:rsidR="00DA3C83" w:rsidRPr="003B50C9" w:rsidRDefault="00DA3C83" w:rsidP="0067696A">
      <w:pPr>
        <w:pStyle w:val="Odlomakpopisa"/>
        <w:numPr>
          <w:ilvl w:val="0"/>
          <w:numId w:val="9"/>
        </w:numPr>
        <w:spacing w:after="0" w:line="240" w:lineRule="auto"/>
        <w:jc w:val="both"/>
        <w:rPr>
          <w:sz w:val="22"/>
        </w:rPr>
      </w:pPr>
      <w:r w:rsidRPr="00057261">
        <w:rPr>
          <w:sz w:val="22"/>
        </w:rPr>
        <w:t>poboljšati okvir za upravljanje javnim trgovačkim društvima i ustanovama</w:t>
      </w:r>
      <w:r w:rsidR="003B50C9">
        <w:rPr>
          <w:sz w:val="22"/>
        </w:rPr>
        <w:t xml:space="preserve"> </w:t>
      </w:r>
      <w:r w:rsidRPr="003B50C9">
        <w:rPr>
          <w:sz w:val="22"/>
        </w:rPr>
        <w:t xml:space="preserve">gdje </w:t>
      </w:r>
      <w:r w:rsidR="00C74447" w:rsidRPr="003B50C9">
        <w:rPr>
          <w:sz w:val="22"/>
        </w:rPr>
        <w:t xml:space="preserve">su </w:t>
      </w:r>
      <w:r w:rsidRPr="003B50C9">
        <w:rPr>
          <w:sz w:val="22"/>
        </w:rPr>
        <w:t xml:space="preserve">PSŽ </w:t>
      </w:r>
      <w:r w:rsidR="00C74447" w:rsidRPr="003B50C9">
        <w:rPr>
          <w:sz w:val="22"/>
        </w:rPr>
        <w:t xml:space="preserve">i JLS-ovi </w:t>
      </w:r>
      <w:r w:rsidRPr="003B50C9">
        <w:rPr>
          <w:sz w:val="22"/>
        </w:rPr>
        <w:t>osnivač</w:t>
      </w:r>
      <w:r w:rsidR="00C74447" w:rsidRPr="003B50C9">
        <w:rPr>
          <w:sz w:val="22"/>
        </w:rPr>
        <w:t>i</w:t>
      </w:r>
    </w:p>
    <w:p w:rsidR="00DA3C83" w:rsidRPr="00057261" w:rsidRDefault="00DA3C83" w:rsidP="0067696A">
      <w:pPr>
        <w:pStyle w:val="Odlomakpopisa"/>
        <w:numPr>
          <w:ilvl w:val="0"/>
          <w:numId w:val="9"/>
        </w:numPr>
        <w:spacing w:after="0" w:line="240" w:lineRule="auto"/>
        <w:jc w:val="both"/>
        <w:rPr>
          <w:sz w:val="22"/>
        </w:rPr>
      </w:pPr>
      <w:r w:rsidRPr="00057261">
        <w:rPr>
          <w:sz w:val="22"/>
        </w:rPr>
        <w:t>unaprijediti način upravljanja imovinom i provesti aktivnosti za stavljanje u funkciju imovine u javnom vlasništvu</w:t>
      </w:r>
    </w:p>
    <w:p w:rsidR="00DA3C83" w:rsidRPr="00057261" w:rsidRDefault="00DA3C83" w:rsidP="0067696A">
      <w:pPr>
        <w:pStyle w:val="Odlomakpopisa"/>
        <w:numPr>
          <w:ilvl w:val="0"/>
          <w:numId w:val="9"/>
        </w:numPr>
        <w:spacing w:after="0" w:line="240" w:lineRule="auto"/>
        <w:jc w:val="both"/>
        <w:rPr>
          <w:sz w:val="22"/>
        </w:rPr>
      </w:pPr>
      <w:r w:rsidRPr="00057261">
        <w:rPr>
          <w:sz w:val="22"/>
        </w:rPr>
        <w:t>staviti u funkciju gospodarskog i društvenog razvoja sve „napuštene“ objekte (vojne, društvene i javne)</w:t>
      </w:r>
    </w:p>
    <w:p w:rsidR="00DA3C83" w:rsidRPr="00057261" w:rsidRDefault="00DA3C83" w:rsidP="0067696A">
      <w:pPr>
        <w:pStyle w:val="Odlomakpopisa"/>
        <w:numPr>
          <w:ilvl w:val="0"/>
          <w:numId w:val="9"/>
        </w:numPr>
        <w:spacing w:after="0" w:line="240" w:lineRule="auto"/>
        <w:jc w:val="both"/>
        <w:rPr>
          <w:sz w:val="22"/>
        </w:rPr>
      </w:pPr>
      <w:r w:rsidRPr="00057261">
        <w:rPr>
          <w:sz w:val="22"/>
        </w:rPr>
        <w:t xml:space="preserve">staviti u funkciju gospodarskog i društvenog razvoja poduzetničke zone (kao i ostale pogodne </w:t>
      </w:r>
      <w:r w:rsidR="003B50C9">
        <w:rPr>
          <w:sz w:val="22"/>
        </w:rPr>
        <w:t>„</w:t>
      </w:r>
      <w:r w:rsidRPr="00057261">
        <w:rPr>
          <w:sz w:val="22"/>
        </w:rPr>
        <w:t>brownfield</w:t>
      </w:r>
      <w:r w:rsidR="003B50C9">
        <w:rPr>
          <w:sz w:val="22"/>
        </w:rPr>
        <w:t>“</w:t>
      </w:r>
      <w:r w:rsidRPr="00057261">
        <w:rPr>
          <w:sz w:val="22"/>
        </w:rPr>
        <w:t xml:space="preserve"> lokacije).</w:t>
      </w:r>
    </w:p>
    <w:p w:rsidR="00DA3C83" w:rsidRPr="00057261" w:rsidRDefault="00DA3C83" w:rsidP="0067696A">
      <w:pPr>
        <w:pStyle w:val="Odlomakpopisa"/>
        <w:numPr>
          <w:ilvl w:val="0"/>
          <w:numId w:val="9"/>
        </w:numPr>
        <w:spacing w:after="0" w:line="240" w:lineRule="auto"/>
        <w:jc w:val="both"/>
        <w:rPr>
          <w:sz w:val="22"/>
        </w:rPr>
      </w:pPr>
      <w:r w:rsidRPr="00057261">
        <w:rPr>
          <w:sz w:val="22"/>
        </w:rPr>
        <w:t>podupirati i inzistirati na sređivanju i usklađivanju katastra i gruntovnice</w:t>
      </w:r>
    </w:p>
    <w:p w:rsidR="00DA3C83" w:rsidRPr="00057261" w:rsidRDefault="00DA3C83" w:rsidP="0067696A">
      <w:pPr>
        <w:numPr>
          <w:ilvl w:val="0"/>
          <w:numId w:val="9"/>
        </w:numPr>
        <w:jc w:val="both"/>
        <w:rPr>
          <w:szCs w:val="22"/>
        </w:rPr>
      </w:pPr>
      <w:r w:rsidRPr="00057261">
        <w:rPr>
          <w:szCs w:val="22"/>
        </w:rPr>
        <w:t>valorizirati neiskorištenu društvenu imovinu (vojni objekti, napušteni privredni, socijalni,</w:t>
      </w:r>
      <w:r w:rsidR="003B50C9">
        <w:rPr>
          <w:szCs w:val="22"/>
        </w:rPr>
        <w:t xml:space="preserve"> </w:t>
      </w:r>
      <w:r w:rsidRPr="00057261">
        <w:rPr>
          <w:szCs w:val="22"/>
        </w:rPr>
        <w:t xml:space="preserve">obrazovni i zdravstveni objekti) za izgradnju poduzetničke infrastrukture </w:t>
      </w:r>
    </w:p>
    <w:p w:rsidR="003360CC" w:rsidRPr="00057261" w:rsidRDefault="00DA3C83" w:rsidP="0067696A">
      <w:pPr>
        <w:numPr>
          <w:ilvl w:val="0"/>
          <w:numId w:val="9"/>
        </w:numPr>
        <w:jc w:val="both"/>
        <w:rPr>
          <w:szCs w:val="22"/>
        </w:rPr>
      </w:pPr>
      <w:r w:rsidRPr="00057261">
        <w:rPr>
          <w:szCs w:val="22"/>
        </w:rPr>
        <w:t>provoditi promociju i marketing aktivnosti poslovnih zona za privlačenje novonastalih mikro i malih poduzeća</w:t>
      </w:r>
    </w:p>
    <w:p w:rsidR="00632EAB" w:rsidRPr="00BE4FA6" w:rsidRDefault="00632EAB" w:rsidP="00632EAB">
      <w:pPr>
        <w:jc w:val="both"/>
      </w:pPr>
    </w:p>
    <w:p w:rsidR="007E20CD" w:rsidRPr="00057261" w:rsidRDefault="00323415" w:rsidP="009173CC">
      <w:pPr>
        <w:rPr>
          <w:bCs/>
          <w:i/>
          <w:szCs w:val="22"/>
          <w:u w:val="single"/>
        </w:rPr>
      </w:pPr>
      <w:r w:rsidRPr="00057261">
        <w:rPr>
          <w:bCs/>
          <w:i/>
          <w:szCs w:val="22"/>
          <w:u w:val="single"/>
        </w:rPr>
        <w:t>Pokazatelji ishoda za mjeru 3.1.2.</w:t>
      </w:r>
    </w:p>
    <w:p w:rsidR="007E20CD" w:rsidRDefault="007E20CD" w:rsidP="009173CC">
      <w:pPr>
        <w:rPr>
          <w:bCs/>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shd w:val="clear" w:color="auto" w:fill="auto"/>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shd w:val="clear" w:color="auto" w:fill="auto"/>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shd w:val="clear" w:color="auto" w:fill="auto"/>
          </w:tcPr>
          <w:p w:rsidR="007E20CD" w:rsidRPr="00745695" w:rsidRDefault="007E20CD" w:rsidP="007E20CD">
            <w:pPr>
              <w:rPr>
                <w:b/>
                <w:bCs/>
                <w:sz w:val="16"/>
                <w:szCs w:val="16"/>
              </w:rPr>
            </w:pPr>
            <w:r w:rsidRPr="00745695">
              <w:rPr>
                <w:b/>
                <w:bCs/>
                <w:sz w:val="16"/>
                <w:szCs w:val="16"/>
              </w:rPr>
              <w:t>Godina</w:t>
            </w:r>
          </w:p>
        </w:tc>
        <w:tc>
          <w:tcPr>
            <w:tcW w:w="1060" w:type="dxa"/>
            <w:vMerge/>
            <w:shd w:val="clear" w:color="auto" w:fill="auto"/>
          </w:tcPr>
          <w:p w:rsidR="007E20CD" w:rsidRPr="00745695" w:rsidRDefault="007E20CD" w:rsidP="007E20CD">
            <w:pPr>
              <w:rPr>
                <w:b/>
                <w:bCs/>
                <w:sz w:val="16"/>
                <w:szCs w:val="16"/>
              </w:rPr>
            </w:pPr>
          </w:p>
        </w:tc>
        <w:tc>
          <w:tcPr>
            <w:tcW w:w="1100" w:type="dxa"/>
            <w:vMerge/>
            <w:shd w:val="clear" w:color="auto" w:fill="auto"/>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shd w:val="clear" w:color="auto" w:fill="auto"/>
          </w:tcPr>
          <w:p w:rsidR="007E20CD" w:rsidRPr="00745695" w:rsidRDefault="007E20CD" w:rsidP="007E20CD">
            <w:pPr>
              <w:rPr>
                <w:bCs/>
                <w:sz w:val="16"/>
                <w:szCs w:val="16"/>
              </w:rPr>
            </w:pPr>
            <w:r w:rsidRPr="00745695">
              <w:rPr>
                <w:bCs/>
                <w:sz w:val="16"/>
                <w:szCs w:val="16"/>
              </w:rPr>
              <w:t>(5)</w:t>
            </w:r>
          </w:p>
        </w:tc>
        <w:tc>
          <w:tcPr>
            <w:tcW w:w="1060" w:type="dxa"/>
            <w:shd w:val="clear" w:color="auto" w:fill="auto"/>
          </w:tcPr>
          <w:p w:rsidR="007E20CD" w:rsidRPr="00745695" w:rsidRDefault="007E20CD" w:rsidP="007E20CD">
            <w:pPr>
              <w:rPr>
                <w:bCs/>
                <w:sz w:val="16"/>
                <w:szCs w:val="16"/>
              </w:rPr>
            </w:pPr>
            <w:r w:rsidRPr="00745695">
              <w:rPr>
                <w:bCs/>
                <w:sz w:val="16"/>
                <w:szCs w:val="16"/>
              </w:rPr>
              <w:t>(6)</w:t>
            </w:r>
          </w:p>
        </w:tc>
        <w:tc>
          <w:tcPr>
            <w:tcW w:w="1100" w:type="dxa"/>
            <w:shd w:val="clear" w:color="auto" w:fill="auto"/>
          </w:tcPr>
          <w:p w:rsidR="007E20CD" w:rsidRPr="00745695" w:rsidRDefault="007E20CD" w:rsidP="007E20CD">
            <w:pPr>
              <w:rPr>
                <w:bCs/>
                <w:sz w:val="16"/>
                <w:szCs w:val="16"/>
              </w:rPr>
            </w:pPr>
            <w:r w:rsidRPr="00745695">
              <w:rPr>
                <w:bCs/>
                <w:sz w:val="16"/>
                <w:szCs w:val="16"/>
              </w:rPr>
              <w:t>(7)</w:t>
            </w:r>
          </w:p>
        </w:tc>
      </w:tr>
      <w:tr w:rsidR="00533D2D" w:rsidRPr="00745695" w:rsidTr="000B497D">
        <w:trPr>
          <w:trHeight w:hRule="exact" w:val="1129"/>
        </w:trPr>
        <w:tc>
          <w:tcPr>
            <w:tcW w:w="1908" w:type="dxa"/>
          </w:tcPr>
          <w:p w:rsidR="00533D2D" w:rsidRPr="00745695" w:rsidRDefault="0075599E" w:rsidP="00905A38">
            <w:pPr>
              <w:rPr>
                <w:sz w:val="16"/>
                <w:szCs w:val="16"/>
              </w:rPr>
            </w:pPr>
            <w:r w:rsidRPr="00745695">
              <w:rPr>
                <w:sz w:val="16"/>
                <w:szCs w:val="16"/>
              </w:rPr>
              <w:t>Usklađenje katastra i gruntovnice</w:t>
            </w:r>
          </w:p>
        </w:tc>
        <w:tc>
          <w:tcPr>
            <w:tcW w:w="1620" w:type="dxa"/>
          </w:tcPr>
          <w:p w:rsidR="00533D2D" w:rsidRPr="00F80E00" w:rsidRDefault="00452324" w:rsidP="00533D2D">
            <w:pPr>
              <w:pStyle w:val="Odlomakpopisa"/>
              <w:suppressAutoHyphens/>
              <w:ind w:left="0"/>
              <w:rPr>
                <w:rFonts w:eastAsia="MS Mincho"/>
                <w:color w:val="auto"/>
                <w:sz w:val="16"/>
                <w:szCs w:val="16"/>
                <w:lang w:eastAsia="hr-HR"/>
              </w:rPr>
            </w:pPr>
            <w:r w:rsidRPr="00F80E00">
              <w:rPr>
                <w:color w:val="auto"/>
                <w:sz w:val="16"/>
                <w:szCs w:val="16"/>
                <w:lang w:eastAsia="hr-HR"/>
              </w:rPr>
              <w:t>ha</w:t>
            </w:r>
          </w:p>
          <w:p w:rsidR="00533D2D" w:rsidRPr="00F80E00" w:rsidRDefault="00533D2D" w:rsidP="00533D2D">
            <w:pPr>
              <w:pStyle w:val="Odlomakpopisa"/>
              <w:suppressAutoHyphens/>
              <w:ind w:left="0"/>
              <w:rPr>
                <w:rFonts w:ascii="Calibri" w:eastAsia="MS Mincho" w:hAnsi="Calibri"/>
                <w:color w:val="auto"/>
                <w:sz w:val="16"/>
                <w:szCs w:val="16"/>
                <w:lang w:eastAsia="hr-HR"/>
              </w:rPr>
            </w:pPr>
          </w:p>
          <w:p w:rsidR="00533D2D" w:rsidRPr="00F80E00" w:rsidRDefault="00533D2D" w:rsidP="00533D2D">
            <w:pPr>
              <w:pStyle w:val="Odlomakpopisa"/>
              <w:suppressAutoHyphens/>
              <w:ind w:left="0"/>
              <w:rPr>
                <w:rFonts w:ascii="Calibri" w:hAnsi="Calibri"/>
                <w:color w:val="auto"/>
                <w:sz w:val="16"/>
                <w:szCs w:val="16"/>
                <w:lang w:eastAsia="hr-HR"/>
              </w:rPr>
            </w:pPr>
          </w:p>
        </w:tc>
        <w:tc>
          <w:tcPr>
            <w:tcW w:w="1800" w:type="dxa"/>
          </w:tcPr>
          <w:p w:rsidR="00533D2D" w:rsidRPr="00745695" w:rsidRDefault="00533D2D" w:rsidP="00623C70">
            <w:pPr>
              <w:autoSpaceDE w:val="0"/>
              <w:autoSpaceDN w:val="0"/>
              <w:adjustRightInd w:val="0"/>
              <w:rPr>
                <w:sz w:val="16"/>
                <w:szCs w:val="16"/>
              </w:rPr>
            </w:pPr>
            <w:r w:rsidRPr="00745695">
              <w:rPr>
                <w:sz w:val="16"/>
                <w:szCs w:val="16"/>
              </w:rPr>
              <w:t xml:space="preserve">Efikasnije i racionalnije upravljanje imovinom </w:t>
            </w:r>
          </w:p>
          <w:p w:rsidR="000B497D" w:rsidRPr="00745695" w:rsidRDefault="000B497D" w:rsidP="00623C70">
            <w:pPr>
              <w:autoSpaceDE w:val="0"/>
              <w:autoSpaceDN w:val="0"/>
              <w:adjustRightInd w:val="0"/>
              <w:rPr>
                <w:sz w:val="16"/>
                <w:szCs w:val="16"/>
              </w:rPr>
            </w:pPr>
            <w:r w:rsidRPr="00745695">
              <w:rPr>
                <w:sz w:val="16"/>
                <w:szCs w:val="16"/>
              </w:rPr>
              <w:t>usklađenjem podataka katastra i gruntovnice</w:t>
            </w:r>
          </w:p>
        </w:tc>
        <w:tc>
          <w:tcPr>
            <w:tcW w:w="1017" w:type="dxa"/>
            <w:shd w:val="clear" w:color="auto" w:fill="auto"/>
          </w:tcPr>
          <w:p w:rsidR="00533D2D" w:rsidRPr="00745695" w:rsidRDefault="00533D2D" w:rsidP="00905A38">
            <w:pPr>
              <w:jc w:val="center"/>
              <w:rPr>
                <w:sz w:val="16"/>
                <w:szCs w:val="16"/>
              </w:rPr>
            </w:pPr>
            <w:r w:rsidRPr="00452324">
              <w:rPr>
                <w:sz w:val="16"/>
                <w:szCs w:val="16"/>
              </w:rPr>
              <w:t>1</w:t>
            </w:r>
            <w:r w:rsidR="00452324">
              <w:rPr>
                <w:sz w:val="16"/>
                <w:szCs w:val="16"/>
              </w:rPr>
              <w:t>.351</w:t>
            </w:r>
          </w:p>
          <w:p w:rsidR="00533D2D" w:rsidRPr="00745695" w:rsidRDefault="00533D2D" w:rsidP="00905A38">
            <w:pPr>
              <w:jc w:val="center"/>
              <w:rPr>
                <w:sz w:val="16"/>
                <w:szCs w:val="16"/>
              </w:rPr>
            </w:pPr>
          </w:p>
          <w:p w:rsidR="00533D2D" w:rsidRPr="00745695" w:rsidRDefault="00533D2D" w:rsidP="00905A38">
            <w:pPr>
              <w:jc w:val="center"/>
              <w:rPr>
                <w:sz w:val="16"/>
                <w:szCs w:val="16"/>
              </w:rPr>
            </w:pPr>
          </w:p>
        </w:tc>
        <w:tc>
          <w:tcPr>
            <w:tcW w:w="783" w:type="dxa"/>
            <w:shd w:val="clear" w:color="auto" w:fill="auto"/>
          </w:tcPr>
          <w:p w:rsidR="00533D2D" w:rsidRPr="00745695" w:rsidRDefault="00533D2D" w:rsidP="00905A38">
            <w:pPr>
              <w:rPr>
                <w:sz w:val="16"/>
                <w:szCs w:val="16"/>
              </w:rPr>
            </w:pPr>
            <w:r w:rsidRPr="00745695">
              <w:rPr>
                <w:sz w:val="16"/>
                <w:szCs w:val="16"/>
              </w:rPr>
              <w:t>2020.</w:t>
            </w:r>
          </w:p>
        </w:tc>
        <w:tc>
          <w:tcPr>
            <w:tcW w:w="1060" w:type="dxa"/>
            <w:shd w:val="clear" w:color="auto" w:fill="auto"/>
          </w:tcPr>
          <w:p w:rsidR="00533D2D" w:rsidRPr="00745695" w:rsidRDefault="003B50C9" w:rsidP="00905A38">
            <w:pPr>
              <w:rPr>
                <w:sz w:val="16"/>
                <w:szCs w:val="16"/>
              </w:rPr>
            </w:pPr>
            <w:r>
              <w:rPr>
                <w:sz w:val="16"/>
                <w:szCs w:val="16"/>
              </w:rPr>
              <w:t>g</w:t>
            </w:r>
            <w:r w:rsidR="00533D2D" w:rsidRPr="00745695">
              <w:rPr>
                <w:sz w:val="16"/>
                <w:szCs w:val="16"/>
              </w:rPr>
              <w:t>odišnje</w:t>
            </w:r>
          </w:p>
        </w:tc>
        <w:tc>
          <w:tcPr>
            <w:tcW w:w="1100" w:type="dxa"/>
            <w:shd w:val="clear" w:color="auto" w:fill="auto"/>
          </w:tcPr>
          <w:p w:rsidR="00533D2D" w:rsidRPr="00745695" w:rsidRDefault="000B497D" w:rsidP="00905A38">
            <w:pPr>
              <w:rPr>
                <w:sz w:val="16"/>
                <w:szCs w:val="16"/>
              </w:rPr>
            </w:pPr>
            <w:r w:rsidRPr="00745695">
              <w:rPr>
                <w:sz w:val="16"/>
                <w:szCs w:val="16"/>
              </w:rPr>
              <w:t>UO PSŽ za gospodarstvo i graditeljstvo, katastar i gruntovnic</w:t>
            </w:r>
            <w:r w:rsidR="001A49F7">
              <w:rPr>
                <w:sz w:val="16"/>
                <w:szCs w:val="16"/>
              </w:rPr>
              <w:t>a</w:t>
            </w:r>
          </w:p>
          <w:p w:rsidR="00533D2D" w:rsidRPr="00745695" w:rsidRDefault="00533D2D" w:rsidP="00905A38">
            <w:pPr>
              <w:rPr>
                <w:sz w:val="16"/>
                <w:szCs w:val="16"/>
              </w:rPr>
            </w:pPr>
          </w:p>
        </w:tc>
      </w:tr>
      <w:tr w:rsidR="00623C70" w:rsidRPr="00745695" w:rsidTr="000B497D">
        <w:trPr>
          <w:trHeight w:hRule="exact" w:val="1131"/>
        </w:trPr>
        <w:tc>
          <w:tcPr>
            <w:tcW w:w="1908" w:type="dxa"/>
          </w:tcPr>
          <w:p w:rsidR="00623C70" w:rsidRPr="00745695" w:rsidRDefault="000B497D" w:rsidP="00905A38">
            <w:pPr>
              <w:rPr>
                <w:sz w:val="16"/>
                <w:szCs w:val="16"/>
              </w:rPr>
            </w:pPr>
            <w:r w:rsidRPr="00745695">
              <w:rPr>
                <w:sz w:val="16"/>
                <w:szCs w:val="16"/>
              </w:rPr>
              <w:t>Briga za javne objekte, infrastrukturu površine u vlasništvu JLS-ova</w:t>
            </w:r>
          </w:p>
          <w:p w:rsidR="00623C70" w:rsidRPr="00745695" w:rsidRDefault="00623C70" w:rsidP="00905A38">
            <w:pPr>
              <w:rPr>
                <w:sz w:val="16"/>
                <w:szCs w:val="16"/>
              </w:rPr>
            </w:pPr>
          </w:p>
        </w:tc>
        <w:tc>
          <w:tcPr>
            <w:tcW w:w="1620" w:type="dxa"/>
          </w:tcPr>
          <w:p w:rsidR="00623C70" w:rsidRPr="00F80E00" w:rsidRDefault="00A56683" w:rsidP="00905A38">
            <w:pPr>
              <w:pStyle w:val="Odlomakpopisa"/>
              <w:suppressAutoHyphens/>
              <w:ind w:left="0"/>
              <w:rPr>
                <w:rFonts w:eastAsia="MS Mincho"/>
                <w:color w:val="auto"/>
                <w:sz w:val="16"/>
                <w:szCs w:val="16"/>
                <w:lang w:eastAsia="hr-HR"/>
              </w:rPr>
            </w:pPr>
            <w:r w:rsidRPr="00F80E00">
              <w:rPr>
                <w:rFonts w:eastAsia="MS Mincho"/>
                <w:color w:val="auto"/>
                <w:sz w:val="16"/>
                <w:szCs w:val="16"/>
                <w:lang w:eastAsia="hr-HR"/>
              </w:rPr>
              <w:t>ha</w:t>
            </w:r>
          </w:p>
          <w:p w:rsidR="00623C70" w:rsidRPr="00F80E00" w:rsidRDefault="00623C70" w:rsidP="00905A38">
            <w:pPr>
              <w:pStyle w:val="Odlomakpopisa"/>
              <w:suppressAutoHyphens/>
              <w:ind w:left="0"/>
              <w:jc w:val="center"/>
              <w:rPr>
                <w:color w:val="auto"/>
                <w:sz w:val="16"/>
                <w:szCs w:val="16"/>
                <w:lang w:eastAsia="hr-HR"/>
              </w:rPr>
            </w:pPr>
          </w:p>
        </w:tc>
        <w:tc>
          <w:tcPr>
            <w:tcW w:w="1800" w:type="dxa"/>
          </w:tcPr>
          <w:p w:rsidR="00623C70" w:rsidRPr="00745695" w:rsidRDefault="00623C70" w:rsidP="00905A38">
            <w:pPr>
              <w:autoSpaceDE w:val="0"/>
              <w:autoSpaceDN w:val="0"/>
              <w:adjustRightInd w:val="0"/>
              <w:rPr>
                <w:sz w:val="16"/>
                <w:szCs w:val="16"/>
              </w:rPr>
            </w:pPr>
            <w:r w:rsidRPr="00745695">
              <w:rPr>
                <w:sz w:val="16"/>
                <w:szCs w:val="16"/>
              </w:rPr>
              <w:t xml:space="preserve">Efikasnije i racionalnije upravljanje </w:t>
            </w:r>
            <w:r w:rsidR="000B497D" w:rsidRPr="00745695">
              <w:rPr>
                <w:sz w:val="16"/>
                <w:szCs w:val="16"/>
              </w:rPr>
              <w:t>imovinom u vlasništvu JLS-a</w:t>
            </w:r>
          </w:p>
          <w:p w:rsidR="00623C70" w:rsidRPr="00745695" w:rsidRDefault="00623C70" w:rsidP="00905A38">
            <w:pPr>
              <w:autoSpaceDE w:val="0"/>
              <w:autoSpaceDN w:val="0"/>
              <w:adjustRightInd w:val="0"/>
              <w:rPr>
                <w:sz w:val="16"/>
                <w:szCs w:val="16"/>
              </w:rPr>
            </w:pPr>
          </w:p>
          <w:p w:rsidR="00623C70" w:rsidRPr="00745695" w:rsidRDefault="00623C70" w:rsidP="00905A38">
            <w:pPr>
              <w:autoSpaceDE w:val="0"/>
              <w:autoSpaceDN w:val="0"/>
              <w:adjustRightInd w:val="0"/>
              <w:rPr>
                <w:sz w:val="16"/>
                <w:szCs w:val="16"/>
              </w:rPr>
            </w:pPr>
          </w:p>
          <w:p w:rsidR="00623C70" w:rsidRPr="00745695" w:rsidRDefault="00623C70" w:rsidP="00905A38">
            <w:pPr>
              <w:autoSpaceDE w:val="0"/>
              <w:autoSpaceDN w:val="0"/>
              <w:adjustRightInd w:val="0"/>
              <w:rPr>
                <w:sz w:val="16"/>
                <w:szCs w:val="16"/>
              </w:rPr>
            </w:pPr>
          </w:p>
        </w:tc>
        <w:tc>
          <w:tcPr>
            <w:tcW w:w="1017" w:type="dxa"/>
            <w:shd w:val="clear" w:color="auto" w:fill="auto"/>
          </w:tcPr>
          <w:p w:rsidR="00623C70" w:rsidRPr="00745695" w:rsidRDefault="00A56683" w:rsidP="00905A38">
            <w:pPr>
              <w:jc w:val="center"/>
              <w:rPr>
                <w:sz w:val="16"/>
                <w:szCs w:val="16"/>
              </w:rPr>
            </w:pPr>
            <w:r>
              <w:rPr>
                <w:sz w:val="16"/>
                <w:szCs w:val="16"/>
              </w:rPr>
              <w:t>4</w:t>
            </w:r>
          </w:p>
          <w:p w:rsidR="00623C70" w:rsidRPr="00745695" w:rsidRDefault="00623C70" w:rsidP="00905A38">
            <w:pPr>
              <w:jc w:val="center"/>
              <w:rPr>
                <w:sz w:val="16"/>
                <w:szCs w:val="16"/>
              </w:rPr>
            </w:pPr>
          </w:p>
          <w:p w:rsidR="00623C70" w:rsidRPr="00745695" w:rsidRDefault="00623C70" w:rsidP="00905A38">
            <w:pPr>
              <w:jc w:val="center"/>
              <w:rPr>
                <w:sz w:val="16"/>
                <w:szCs w:val="16"/>
              </w:rPr>
            </w:pPr>
          </w:p>
          <w:p w:rsidR="00623C70" w:rsidRPr="00745695" w:rsidRDefault="00623C70" w:rsidP="00905A38">
            <w:pPr>
              <w:jc w:val="center"/>
              <w:rPr>
                <w:sz w:val="16"/>
                <w:szCs w:val="16"/>
              </w:rPr>
            </w:pPr>
          </w:p>
        </w:tc>
        <w:tc>
          <w:tcPr>
            <w:tcW w:w="783" w:type="dxa"/>
            <w:shd w:val="clear" w:color="auto" w:fill="auto"/>
          </w:tcPr>
          <w:p w:rsidR="00623C70" w:rsidRPr="00745695" w:rsidRDefault="00623C70" w:rsidP="00905A38">
            <w:pPr>
              <w:rPr>
                <w:sz w:val="16"/>
                <w:szCs w:val="16"/>
              </w:rPr>
            </w:pPr>
            <w:r w:rsidRPr="00745695">
              <w:rPr>
                <w:sz w:val="16"/>
                <w:szCs w:val="16"/>
              </w:rPr>
              <w:t>2020.</w:t>
            </w:r>
          </w:p>
        </w:tc>
        <w:tc>
          <w:tcPr>
            <w:tcW w:w="1060" w:type="dxa"/>
            <w:shd w:val="clear" w:color="auto" w:fill="auto"/>
          </w:tcPr>
          <w:p w:rsidR="00623C70" w:rsidRPr="00745695" w:rsidRDefault="00623C70" w:rsidP="00905A38">
            <w:pPr>
              <w:rPr>
                <w:sz w:val="16"/>
                <w:szCs w:val="16"/>
              </w:rPr>
            </w:pPr>
            <w:r w:rsidRPr="00745695">
              <w:rPr>
                <w:sz w:val="16"/>
                <w:szCs w:val="16"/>
              </w:rPr>
              <w:t>godišnje</w:t>
            </w:r>
          </w:p>
        </w:tc>
        <w:tc>
          <w:tcPr>
            <w:tcW w:w="1100" w:type="dxa"/>
            <w:shd w:val="clear" w:color="auto" w:fill="auto"/>
          </w:tcPr>
          <w:p w:rsidR="00623C70" w:rsidRPr="00745695" w:rsidRDefault="000B497D" w:rsidP="00905A38">
            <w:pPr>
              <w:rPr>
                <w:sz w:val="16"/>
                <w:szCs w:val="16"/>
              </w:rPr>
            </w:pPr>
            <w:r w:rsidRPr="00745695">
              <w:rPr>
                <w:sz w:val="16"/>
                <w:szCs w:val="16"/>
              </w:rPr>
              <w:t>PSŽ, JLS-ovi, institucije u vlasništvu PSŽ/JLS-ova</w:t>
            </w:r>
          </w:p>
          <w:p w:rsidR="00623C70" w:rsidRPr="00745695" w:rsidRDefault="00623C70" w:rsidP="00905A38">
            <w:pPr>
              <w:rPr>
                <w:sz w:val="16"/>
                <w:szCs w:val="16"/>
              </w:rPr>
            </w:pPr>
          </w:p>
          <w:p w:rsidR="00623C70" w:rsidRPr="00745695" w:rsidRDefault="00623C70" w:rsidP="00905A38">
            <w:pPr>
              <w:rPr>
                <w:sz w:val="16"/>
                <w:szCs w:val="16"/>
              </w:rPr>
            </w:pPr>
          </w:p>
        </w:tc>
      </w:tr>
    </w:tbl>
    <w:p w:rsidR="00601721" w:rsidRDefault="00601721" w:rsidP="009173CC">
      <w:pPr>
        <w:rPr>
          <w:bCs/>
          <w:u w:val="single"/>
        </w:rPr>
      </w:pPr>
    </w:p>
    <w:p w:rsidR="001930A1" w:rsidRDefault="001930A1" w:rsidP="009173CC">
      <w:pPr>
        <w:rPr>
          <w:bCs/>
          <w:u w:val="single"/>
        </w:rPr>
      </w:pPr>
    </w:p>
    <w:p w:rsidR="009173CC" w:rsidRPr="00057261" w:rsidRDefault="009173CC" w:rsidP="004A7416">
      <w:pPr>
        <w:ind w:left="2410" w:hanging="2410"/>
        <w:rPr>
          <w:bCs/>
          <w:i/>
          <w:szCs w:val="22"/>
          <w:u w:val="single"/>
        </w:rPr>
      </w:pPr>
      <w:r w:rsidRPr="00057261">
        <w:rPr>
          <w:b/>
          <w:bCs/>
          <w:szCs w:val="22"/>
        </w:rPr>
        <w:t>Razvojni prioritet 3.2.</w:t>
      </w:r>
      <w:r w:rsidR="003B50C9">
        <w:rPr>
          <w:b/>
          <w:bCs/>
          <w:szCs w:val="22"/>
        </w:rPr>
        <w:t xml:space="preserve"> </w:t>
      </w:r>
      <w:r w:rsidRPr="00057261">
        <w:rPr>
          <w:b/>
          <w:bCs/>
          <w:szCs w:val="22"/>
        </w:rPr>
        <w:t>-</w:t>
      </w:r>
      <w:r w:rsidRPr="00057261">
        <w:rPr>
          <w:rFonts w:eastAsia="Calibri" w:cs="Times New Roman"/>
          <w:szCs w:val="22"/>
        </w:rPr>
        <w:t xml:space="preserve"> </w:t>
      </w:r>
      <w:r w:rsidRPr="00057261">
        <w:rPr>
          <w:b/>
          <w:bCs/>
          <w:szCs w:val="22"/>
        </w:rPr>
        <w:t>Potpora očuvanju,</w:t>
      </w:r>
      <w:r w:rsidR="004A7416" w:rsidRPr="00057261">
        <w:rPr>
          <w:b/>
          <w:bCs/>
          <w:szCs w:val="22"/>
        </w:rPr>
        <w:t xml:space="preserve"> </w:t>
      </w:r>
      <w:r w:rsidRPr="00057261">
        <w:rPr>
          <w:b/>
          <w:bCs/>
          <w:szCs w:val="22"/>
        </w:rPr>
        <w:t>razvoju i promociji slavonskog i multikulturalnog identiteta</w:t>
      </w:r>
    </w:p>
    <w:p w:rsidR="009173CC" w:rsidRPr="00057261" w:rsidRDefault="009173CC" w:rsidP="009173CC">
      <w:pPr>
        <w:rPr>
          <w:bCs/>
          <w:i/>
          <w:szCs w:val="22"/>
          <w:u w:val="single"/>
        </w:rPr>
      </w:pPr>
    </w:p>
    <w:p w:rsidR="004A7416" w:rsidRPr="00057261" w:rsidRDefault="004A7416" w:rsidP="004A7416">
      <w:pPr>
        <w:rPr>
          <w:bCs/>
          <w:i/>
          <w:szCs w:val="22"/>
          <w:u w:val="single"/>
        </w:rPr>
      </w:pPr>
      <w:r w:rsidRPr="00057261">
        <w:rPr>
          <w:bCs/>
          <w:i/>
          <w:szCs w:val="22"/>
          <w:u w:val="single"/>
        </w:rPr>
        <w:t>Cilj</w:t>
      </w:r>
    </w:p>
    <w:p w:rsidR="00601721" w:rsidRPr="00057261" w:rsidRDefault="00601721" w:rsidP="004A7416">
      <w:pPr>
        <w:rPr>
          <w:bCs/>
          <w:i/>
          <w:szCs w:val="22"/>
          <w:u w:val="single"/>
        </w:rPr>
      </w:pPr>
    </w:p>
    <w:p w:rsidR="00760A54" w:rsidRPr="00057261" w:rsidRDefault="00760A54" w:rsidP="00760A54">
      <w:pPr>
        <w:jc w:val="both"/>
        <w:rPr>
          <w:rFonts w:cs="Calibri"/>
          <w:szCs w:val="22"/>
        </w:rPr>
      </w:pPr>
      <w:r w:rsidRPr="00057261">
        <w:rPr>
          <w:rFonts w:cs="Calibri"/>
          <w:szCs w:val="22"/>
        </w:rPr>
        <w:t>Cilj je ovoga prioriteta očuvati tradicijske vrijednosti i staviti ih u funkciju nositelja</w:t>
      </w:r>
      <w:r w:rsidR="00486BF2" w:rsidRPr="00057261">
        <w:rPr>
          <w:rFonts w:cs="Calibri"/>
          <w:szCs w:val="22"/>
        </w:rPr>
        <w:t xml:space="preserve"> slavonskog identiteta na području </w:t>
      </w:r>
      <w:r w:rsidR="007C6A7F" w:rsidRPr="00057261">
        <w:rPr>
          <w:rFonts w:cs="Calibri"/>
          <w:szCs w:val="22"/>
        </w:rPr>
        <w:t>županije</w:t>
      </w:r>
      <w:r w:rsidR="00486BF2" w:rsidRPr="00057261">
        <w:rPr>
          <w:rFonts w:cs="Calibri"/>
          <w:szCs w:val="22"/>
        </w:rPr>
        <w:t xml:space="preserve"> kroz turizam i druge aktivnosti te tako unapr</w:t>
      </w:r>
      <w:r w:rsidR="003B50C9">
        <w:rPr>
          <w:rFonts w:cs="Calibri"/>
          <w:szCs w:val="22"/>
        </w:rPr>
        <w:t>ije</w:t>
      </w:r>
      <w:r w:rsidR="00486BF2" w:rsidRPr="00057261">
        <w:rPr>
          <w:rFonts w:cs="Calibri"/>
          <w:szCs w:val="22"/>
        </w:rPr>
        <w:t xml:space="preserve">diti lokalno gospodarstvo uključujući </w:t>
      </w:r>
      <w:r w:rsidRPr="00057261">
        <w:rPr>
          <w:rFonts w:cs="Calibri"/>
          <w:szCs w:val="22"/>
        </w:rPr>
        <w:t xml:space="preserve"> multikulturaliz</w:t>
      </w:r>
      <w:r w:rsidR="00486BF2" w:rsidRPr="00057261">
        <w:rPr>
          <w:rFonts w:cs="Calibri"/>
          <w:szCs w:val="22"/>
        </w:rPr>
        <w:t xml:space="preserve">am </w:t>
      </w:r>
      <w:r w:rsidRPr="00057261">
        <w:rPr>
          <w:rFonts w:cs="Calibri"/>
          <w:szCs w:val="22"/>
        </w:rPr>
        <w:t xml:space="preserve">kao </w:t>
      </w:r>
      <w:r w:rsidR="00486BF2" w:rsidRPr="00057261">
        <w:rPr>
          <w:rFonts w:cs="Calibri"/>
          <w:szCs w:val="22"/>
        </w:rPr>
        <w:t xml:space="preserve">jednu važnu odrednice. </w:t>
      </w:r>
    </w:p>
    <w:p w:rsidR="00601721" w:rsidRPr="00057261" w:rsidRDefault="00601721" w:rsidP="004A7416">
      <w:pPr>
        <w:rPr>
          <w:bCs/>
          <w:i/>
          <w:szCs w:val="22"/>
          <w:u w:val="single"/>
        </w:rPr>
      </w:pPr>
    </w:p>
    <w:p w:rsidR="00760A54" w:rsidRPr="00057261" w:rsidRDefault="004A7416" w:rsidP="004A7416">
      <w:pPr>
        <w:rPr>
          <w:bCs/>
          <w:i/>
          <w:szCs w:val="22"/>
          <w:u w:val="single"/>
        </w:rPr>
      </w:pPr>
      <w:r w:rsidRPr="00057261">
        <w:rPr>
          <w:bCs/>
          <w:i/>
          <w:szCs w:val="22"/>
          <w:u w:val="single"/>
        </w:rPr>
        <w:t>Opravdanje</w:t>
      </w:r>
    </w:p>
    <w:p w:rsidR="00486BF2" w:rsidRPr="00057261" w:rsidRDefault="00486BF2" w:rsidP="004A7416">
      <w:pPr>
        <w:rPr>
          <w:bCs/>
          <w:i/>
          <w:szCs w:val="22"/>
          <w:u w:val="single"/>
        </w:rPr>
      </w:pPr>
    </w:p>
    <w:p w:rsidR="00760A54" w:rsidRPr="00057261" w:rsidRDefault="0049282B" w:rsidP="00760A54">
      <w:pPr>
        <w:jc w:val="both"/>
        <w:rPr>
          <w:rFonts w:cs="Calibri"/>
          <w:b/>
          <w:szCs w:val="22"/>
        </w:rPr>
      </w:pPr>
      <w:r w:rsidRPr="00057261">
        <w:rPr>
          <w:rFonts w:cs="Calibri"/>
          <w:szCs w:val="22"/>
        </w:rPr>
        <w:t>S</w:t>
      </w:r>
      <w:r w:rsidR="00760A54" w:rsidRPr="00057261">
        <w:rPr>
          <w:rFonts w:cs="Calibri"/>
          <w:szCs w:val="22"/>
        </w:rPr>
        <w:t xml:space="preserve">vijest o potrebi očuvanja </w:t>
      </w:r>
      <w:r w:rsidRPr="00057261">
        <w:rPr>
          <w:rFonts w:cs="Calibri"/>
          <w:szCs w:val="22"/>
        </w:rPr>
        <w:t>slavonskog</w:t>
      </w:r>
      <w:r w:rsidR="00760A54" w:rsidRPr="00057261">
        <w:rPr>
          <w:rFonts w:cs="Calibri"/>
          <w:szCs w:val="22"/>
        </w:rPr>
        <w:t xml:space="preserve"> identiteta i tradicije, osobito s ciljem jačanja gospodarske i turističke atraktivnosti, nije dovoljno razvijena na </w:t>
      </w:r>
      <w:r w:rsidRPr="00057261">
        <w:rPr>
          <w:rFonts w:cs="Calibri"/>
          <w:szCs w:val="22"/>
        </w:rPr>
        <w:t xml:space="preserve">području </w:t>
      </w:r>
      <w:r w:rsidR="007C6A7F" w:rsidRPr="00057261">
        <w:rPr>
          <w:rFonts w:cs="Calibri"/>
          <w:szCs w:val="22"/>
        </w:rPr>
        <w:t>županije</w:t>
      </w:r>
      <w:r w:rsidR="00760A54" w:rsidRPr="00057261">
        <w:rPr>
          <w:rFonts w:cs="Calibri"/>
          <w:szCs w:val="22"/>
        </w:rPr>
        <w:t>. Zastupljenost tradicijskih vrijednosti, tradicionalnih proizvoda, zanata, e</w:t>
      </w:r>
      <w:r w:rsidR="003B50C9">
        <w:rPr>
          <w:rFonts w:cs="Calibri"/>
          <w:szCs w:val="22"/>
        </w:rPr>
        <w:t>t</w:t>
      </w:r>
      <w:r w:rsidR="00760A54" w:rsidRPr="00057261">
        <w:rPr>
          <w:rFonts w:cs="Calibri"/>
          <w:szCs w:val="22"/>
        </w:rPr>
        <w:t>no i gastro specifičnosti nedovoljna je u oblikovanju turističke ponude, a aktivnosti brendiranja nisu dostatne i većinom su ograničene</w:t>
      </w:r>
      <w:r w:rsidRPr="00057261">
        <w:rPr>
          <w:rFonts w:cs="Calibri"/>
          <w:szCs w:val="22"/>
        </w:rPr>
        <w:t>.</w:t>
      </w:r>
      <w:r w:rsidR="00760A54" w:rsidRPr="00057261">
        <w:rPr>
          <w:rFonts w:cs="Calibri"/>
          <w:szCs w:val="22"/>
        </w:rPr>
        <w:t xml:space="preserve"> </w:t>
      </w:r>
    </w:p>
    <w:p w:rsidR="00DB338F" w:rsidRPr="00057261" w:rsidRDefault="00760A54" w:rsidP="00673EDB">
      <w:pPr>
        <w:jc w:val="both"/>
        <w:rPr>
          <w:szCs w:val="22"/>
        </w:rPr>
      </w:pPr>
      <w:r w:rsidRPr="00057261">
        <w:rPr>
          <w:szCs w:val="22"/>
        </w:rPr>
        <w:lastRenderedPageBreak/>
        <w:t xml:space="preserve">Multikulturalnost, višejezičnost i otvorenost različitostima dio su naslijeđa </w:t>
      </w:r>
      <w:r w:rsidR="0049282B" w:rsidRPr="00057261">
        <w:rPr>
          <w:szCs w:val="22"/>
        </w:rPr>
        <w:t xml:space="preserve">Požeško-slavonske </w:t>
      </w:r>
      <w:r w:rsidR="007C6A7F" w:rsidRPr="00057261">
        <w:rPr>
          <w:szCs w:val="22"/>
        </w:rPr>
        <w:t>županije</w:t>
      </w:r>
      <w:r w:rsidR="003B50C9">
        <w:rPr>
          <w:szCs w:val="22"/>
        </w:rPr>
        <w:t>.</w:t>
      </w:r>
      <w:r w:rsidRPr="00057261">
        <w:rPr>
          <w:szCs w:val="22"/>
        </w:rPr>
        <w:t xml:space="preserve"> Trajno njegovanje tih vrijednosti prepoznato je kao neizostavan dio oč</w:t>
      </w:r>
      <w:r w:rsidR="0049282B" w:rsidRPr="00057261">
        <w:rPr>
          <w:szCs w:val="22"/>
        </w:rPr>
        <w:t xml:space="preserve">uvanja tradicijskih vrijednosti uz slavonski identitet. </w:t>
      </w:r>
    </w:p>
    <w:p w:rsidR="000C07C0" w:rsidRPr="00057261" w:rsidRDefault="000C07C0" w:rsidP="00673EDB">
      <w:pPr>
        <w:jc w:val="both"/>
        <w:rPr>
          <w:szCs w:val="22"/>
        </w:rPr>
      </w:pPr>
    </w:p>
    <w:p w:rsidR="004A7416" w:rsidRPr="00057261" w:rsidRDefault="004A7416" w:rsidP="004A7416">
      <w:pPr>
        <w:rPr>
          <w:bCs/>
          <w:i/>
          <w:szCs w:val="22"/>
          <w:u w:val="single"/>
        </w:rPr>
      </w:pPr>
      <w:r w:rsidRPr="00057261">
        <w:rPr>
          <w:bCs/>
          <w:i/>
          <w:szCs w:val="22"/>
          <w:u w:val="single"/>
        </w:rPr>
        <w:t>Opis</w:t>
      </w:r>
    </w:p>
    <w:p w:rsidR="00DB338F" w:rsidRPr="00057261" w:rsidRDefault="00DB338F" w:rsidP="004A7416">
      <w:pPr>
        <w:rPr>
          <w:bCs/>
          <w:i/>
          <w:szCs w:val="22"/>
          <w:u w:val="single"/>
        </w:rPr>
      </w:pPr>
    </w:p>
    <w:p w:rsidR="00486BF2" w:rsidRPr="00057261" w:rsidRDefault="00486BF2" w:rsidP="00486BF2">
      <w:pPr>
        <w:jc w:val="both"/>
        <w:rPr>
          <w:szCs w:val="22"/>
        </w:rPr>
      </w:pPr>
      <w:r w:rsidRPr="00057261">
        <w:rPr>
          <w:szCs w:val="22"/>
        </w:rPr>
        <w:t>U okviru ovog prioriteta predviđene su dvije mjere čiji su fokusi s jedne strane na promociji brendiranja tradicijskih vrijednosti (</w:t>
      </w:r>
      <w:r w:rsidR="0049282B" w:rsidRPr="00057261">
        <w:rPr>
          <w:szCs w:val="22"/>
        </w:rPr>
        <w:t xml:space="preserve">specifičnosti života, </w:t>
      </w:r>
      <w:r w:rsidRPr="00057261">
        <w:rPr>
          <w:szCs w:val="22"/>
        </w:rPr>
        <w:t>kulturne i prirod</w:t>
      </w:r>
      <w:r w:rsidR="0049282B" w:rsidRPr="00057261">
        <w:rPr>
          <w:szCs w:val="22"/>
        </w:rPr>
        <w:t>ne baštine, lokalnih proizvoda</w:t>
      </w:r>
      <w:r w:rsidRPr="00057261">
        <w:rPr>
          <w:szCs w:val="22"/>
        </w:rPr>
        <w:t xml:space="preserve">) u funkciji turizma i lokalnog razvoja, a s druge na očuvanju identiteta i tradicijskih vrijednosti multikulturalne sredine. </w:t>
      </w:r>
    </w:p>
    <w:p w:rsidR="00C03E1D" w:rsidRPr="00057261" w:rsidRDefault="00C03E1D" w:rsidP="004A7416">
      <w:pPr>
        <w:rPr>
          <w:bCs/>
          <w:i/>
          <w:szCs w:val="22"/>
          <w:u w:val="single"/>
        </w:rPr>
      </w:pPr>
    </w:p>
    <w:p w:rsidR="004A7416" w:rsidRPr="00057261" w:rsidRDefault="004A7416" w:rsidP="004A7416">
      <w:pPr>
        <w:rPr>
          <w:bCs/>
          <w:i/>
          <w:szCs w:val="22"/>
        </w:rPr>
      </w:pPr>
      <w:r w:rsidRPr="00057261">
        <w:rPr>
          <w:bCs/>
          <w:i/>
          <w:szCs w:val="22"/>
        </w:rPr>
        <w:t>Mjere</w:t>
      </w:r>
    </w:p>
    <w:p w:rsidR="004A7416" w:rsidRPr="00057261" w:rsidRDefault="004A7416" w:rsidP="00DA3C83">
      <w:pPr>
        <w:ind w:left="1276" w:hanging="1276"/>
        <w:rPr>
          <w:b/>
          <w:bCs/>
          <w:szCs w:val="22"/>
        </w:rPr>
      </w:pPr>
      <w:r w:rsidRPr="00057261">
        <w:rPr>
          <w:b/>
          <w:bCs/>
          <w:szCs w:val="22"/>
        </w:rPr>
        <w:t>Mjera 3.2.1.</w:t>
      </w:r>
      <w:r w:rsidRPr="00057261">
        <w:rPr>
          <w:rFonts w:eastAsia="Calibri" w:cs="Times New Roman"/>
          <w:bCs/>
          <w:szCs w:val="22"/>
        </w:rPr>
        <w:t xml:space="preserve"> </w:t>
      </w:r>
      <w:r w:rsidRPr="00057261">
        <w:rPr>
          <w:b/>
          <w:bCs/>
          <w:szCs w:val="22"/>
        </w:rPr>
        <w:t>Brendiranje tradicijskih vrijednosti na području PSŽ-a</w:t>
      </w:r>
    </w:p>
    <w:p w:rsidR="00DA3C83" w:rsidRPr="00057261" w:rsidRDefault="005A54CD" w:rsidP="0067696A">
      <w:pPr>
        <w:pStyle w:val="Odlomakpopisa"/>
        <w:numPr>
          <w:ilvl w:val="0"/>
          <w:numId w:val="9"/>
        </w:numPr>
        <w:spacing w:before="120" w:after="0" w:line="240" w:lineRule="auto"/>
        <w:jc w:val="both"/>
        <w:rPr>
          <w:sz w:val="22"/>
        </w:rPr>
      </w:pPr>
      <w:r w:rsidRPr="00057261">
        <w:rPr>
          <w:sz w:val="22"/>
        </w:rPr>
        <w:t>brendirati proizvode i usluge</w:t>
      </w:r>
      <w:r w:rsidR="00DA3C83" w:rsidRPr="00057261">
        <w:rPr>
          <w:sz w:val="22"/>
        </w:rPr>
        <w:t xml:space="preserve"> s područja PSŽ-a utemeljen</w:t>
      </w:r>
      <w:r w:rsidR="00DE1D66">
        <w:rPr>
          <w:sz w:val="22"/>
        </w:rPr>
        <w:t>e</w:t>
      </w:r>
      <w:r w:rsidR="00DA3C83" w:rsidRPr="00057261">
        <w:rPr>
          <w:sz w:val="22"/>
        </w:rPr>
        <w:t xml:space="preserve"> na tradicionalnim vrijednostima i proizvodima </w:t>
      </w:r>
    </w:p>
    <w:p w:rsidR="00DA3C83" w:rsidRPr="00057261" w:rsidRDefault="005A54CD" w:rsidP="0067696A">
      <w:pPr>
        <w:pStyle w:val="Odlomakpopisa"/>
        <w:numPr>
          <w:ilvl w:val="0"/>
          <w:numId w:val="9"/>
        </w:numPr>
        <w:spacing w:before="120" w:after="0" w:line="240" w:lineRule="auto"/>
        <w:jc w:val="both"/>
        <w:rPr>
          <w:sz w:val="22"/>
        </w:rPr>
      </w:pPr>
      <w:r w:rsidRPr="00057261">
        <w:rPr>
          <w:sz w:val="22"/>
        </w:rPr>
        <w:t>podupirati</w:t>
      </w:r>
      <w:r w:rsidR="00DA3C83" w:rsidRPr="00057261">
        <w:rPr>
          <w:sz w:val="22"/>
        </w:rPr>
        <w:t xml:space="preserve"> e</w:t>
      </w:r>
      <w:r w:rsidR="00DE1D66">
        <w:rPr>
          <w:sz w:val="22"/>
        </w:rPr>
        <w:t>t</w:t>
      </w:r>
      <w:r w:rsidR="00DA3C83" w:rsidRPr="00057261">
        <w:rPr>
          <w:sz w:val="22"/>
        </w:rPr>
        <w:t>no-gastro aktivnosti, proizvod</w:t>
      </w:r>
      <w:r w:rsidR="00DE1D66">
        <w:rPr>
          <w:sz w:val="22"/>
        </w:rPr>
        <w:t>e</w:t>
      </w:r>
      <w:r w:rsidR="00DA3C83" w:rsidRPr="00057261">
        <w:rPr>
          <w:sz w:val="22"/>
        </w:rPr>
        <w:t xml:space="preserve"> i projekt</w:t>
      </w:r>
      <w:r w:rsidR="00DE1D66">
        <w:rPr>
          <w:sz w:val="22"/>
        </w:rPr>
        <w:t>e</w:t>
      </w:r>
    </w:p>
    <w:p w:rsidR="00DA3C83" w:rsidRPr="00057261" w:rsidRDefault="005A54CD" w:rsidP="0067696A">
      <w:pPr>
        <w:pStyle w:val="Odlomakpopisa"/>
        <w:numPr>
          <w:ilvl w:val="0"/>
          <w:numId w:val="9"/>
        </w:numPr>
        <w:spacing w:before="120" w:after="0" w:line="240" w:lineRule="auto"/>
        <w:jc w:val="both"/>
        <w:rPr>
          <w:sz w:val="22"/>
        </w:rPr>
      </w:pPr>
      <w:r w:rsidRPr="00057261">
        <w:rPr>
          <w:sz w:val="22"/>
        </w:rPr>
        <w:t>razviti</w:t>
      </w:r>
      <w:r w:rsidR="00DA3C83" w:rsidRPr="00057261">
        <w:rPr>
          <w:sz w:val="22"/>
        </w:rPr>
        <w:t xml:space="preserve"> turističk</w:t>
      </w:r>
      <w:r w:rsidRPr="00057261">
        <w:rPr>
          <w:sz w:val="22"/>
        </w:rPr>
        <w:t>e</w:t>
      </w:r>
      <w:r w:rsidR="00DA3C83" w:rsidRPr="00057261">
        <w:rPr>
          <w:sz w:val="22"/>
        </w:rPr>
        <w:t xml:space="preserve"> proizvod</w:t>
      </w:r>
      <w:r w:rsidRPr="00057261">
        <w:rPr>
          <w:sz w:val="22"/>
        </w:rPr>
        <w:t>e</w:t>
      </w:r>
      <w:r w:rsidR="00DA3C83" w:rsidRPr="00057261">
        <w:rPr>
          <w:sz w:val="22"/>
        </w:rPr>
        <w:t xml:space="preserve"> utemeljen</w:t>
      </w:r>
      <w:r w:rsidRPr="00057261">
        <w:rPr>
          <w:sz w:val="22"/>
        </w:rPr>
        <w:t>e</w:t>
      </w:r>
      <w:r w:rsidR="00DA3C83" w:rsidRPr="00057261">
        <w:rPr>
          <w:sz w:val="22"/>
        </w:rPr>
        <w:t xml:space="preserve"> na tradicionalnim vrijednostima</w:t>
      </w:r>
    </w:p>
    <w:p w:rsidR="00DA3C83" w:rsidRPr="00057261" w:rsidRDefault="005A54CD" w:rsidP="0067696A">
      <w:pPr>
        <w:pStyle w:val="Odlomakpopisa"/>
        <w:numPr>
          <w:ilvl w:val="0"/>
          <w:numId w:val="9"/>
        </w:numPr>
        <w:spacing w:before="120" w:after="0" w:line="240" w:lineRule="auto"/>
        <w:jc w:val="both"/>
        <w:rPr>
          <w:sz w:val="22"/>
        </w:rPr>
      </w:pPr>
      <w:r w:rsidRPr="00057261">
        <w:rPr>
          <w:sz w:val="22"/>
        </w:rPr>
        <w:t>razvijati</w:t>
      </w:r>
      <w:r w:rsidR="00DA3C83" w:rsidRPr="00057261">
        <w:rPr>
          <w:sz w:val="22"/>
        </w:rPr>
        <w:t xml:space="preserve"> marketinšk</w:t>
      </w:r>
      <w:r w:rsidRPr="00057261">
        <w:rPr>
          <w:sz w:val="22"/>
        </w:rPr>
        <w:t>e</w:t>
      </w:r>
      <w:r w:rsidR="00DA3C83" w:rsidRPr="00057261">
        <w:rPr>
          <w:sz w:val="22"/>
        </w:rPr>
        <w:t xml:space="preserve"> strategij</w:t>
      </w:r>
      <w:r w:rsidRPr="00057261">
        <w:rPr>
          <w:sz w:val="22"/>
        </w:rPr>
        <w:t>e</w:t>
      </w:r>
      <w:r w:rsidR="00DA3C83" w:rsidRPr="00057261">
        <w:rPr>
          <w:sz w:val="22"/>
        </w:rPr>
        <w:t xml:space="preserve"> i planov</w:t>
      </w:r>
      <w:r w:rsidRPr="00057261">
        <w:rPr>
          <w:sz w:val="22"/>
        </w:rPr>
        <w:t>e</w:t>
      </w:r>
      <w:r w:rsidR="00DA3C83" w:rsidRPr="00057261">
        <w:rPr>
          <w:sz w:val="22"/>
        </w:rPr>
        <w:t xml:space="preserve"> </w:t>
      </w:r>
    </w:p>
    <w:p w:rsidR="00467F94" w:rsidRPr="00057261" w:rsidRDefault="00467F94" w:rsidP="0067696A">
      <w:pPr>
        <w:pStyle w:val="Odlomakpopisa"/>
        <w:numPr>
          <w:ilvl w:val="0"/>
          <w:numId w:val="9"/>
        </w:numPr>
        <w:spacing w:before="120" w:after="0" w:line="240" w:lineRule="auto"/>
        <w:jc w:val="both"/>
        <w:rPr>
          <w:sz w:val="22"/>
        </w:rPr>
      </w:pPr>
      <w:r w:rsidRPr="00057261">
        <w:rPr>
          <w:sz w:val="22"/>
        </w:rPr>
        <w:t>podupirati i poticati održavanje manifestacija s ciljem promocije tradicionalnih proizvoda i vrijednosti</w:t>
      </w:r>
    </w:p>
    <w:p w:rsidR="00467F94" w:rsidRPr="00057261" w:rsidRDefault="00467F94" w:rsidP="00467F94">
      <w:pPr>
        <w:pStyle w:val="Odlomakpopisa"/>
        <w:spacing w:before="120" w:after="0" w:line="240" w:lineRule="auto"/>
        <w:ind w:left="1068"/>
        <w:jc w:val="both"/>
        <w:rPr>
          <w:sz w:val="22"/>
        </w:rPr>
      </w:pPr>
    </w:p>
    <w:p w:rsidR="007E20CD" w:rsidRPr="00057261" w:rsidRDefault="00323415" w:rsidP="004A7416">
      <w:pPr>
        <w:rPr>
          <w:bCs/>
          <w:i/>
          <w:szCs w:val="22"/>
          <w:u w:val="single"/>
        </w:rPr>
      </w:pPr>
      <w:r w:rsidRPr="00057261">
        <w:rPr>
          <w:bCs/>
          <w:i/>
          <w:szCs w:val="22"/>
          <w:u w:val="single"/>
        </w:rPr>
        <w:t>Pokazatelji ishoda za mjeru 3.2.1.</w:t>
      </w:r>
    </w:p>
    <w:p w:rsidR="007E20CD" w:rsidRDefault="007E20CD" w:rsidP="004A7416">
      <w:pPr>
        <w:rPr>
          <w:bCs/>
          <w:i/>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A56683">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A56683">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A56683">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7E20CD" w:rsidRPr="00745695" w:rsidTr="00A56683">
        <w:tc>
          <w:tcPr>
            <w:tcW w:w="1908" w:type="dxa"/>
          </w:tcPr>
          <w:p w:rsidR="007E20CD" w:rsidRPr="00745695" w:rsidRDefault="005B2022" w:rsidP="007E20CD">
            <w:pPr>
              <w:rPr>
                <w:bCs/>
                <w:sz w:val="16"/>
                <w:szCs w:val="16"/>
              </w:rPr>
            </w:pPr>
            <w:r w:rsidRPr="00745695">
              <w:rPr>
                <w:bCs/>
                <w:sz w:val="16"/>
                <w:szCs w:val="16"/>
              </w:rPr>
              <w:t>Održavanje tradicionalnih manifestacija</w:t>
            </w:r>
          </w:p>
        </w:tc>
        <w:tc>
          <w:tcPr>
            <w:tcW w:w="1620" w:type="dxa"/>
          </w:tcPr>
          <w:p w:rsidR="007E20CD" w:rsidRPr="00745695" w:rsidRDefault="00D34455" w:rsidP="007E20CD">
            <w:pPr>
              <w:rPr>
                <w:bCs/>
                <w:sz w:val="16"/>
                <w:szCs w:val="16"/>
              </w:rPr>
            </w:pPr>
            <w:r w:rsidRPr="00745695">
              <w:rPr>
                <w:bCs/>
                <w:sz w:val="16"/>
                <w:szCs w:val="16"/>
              </w:rPr>
              <w:t>Broj</w:t>
            </w:r>
            <w:r w:rsidR="000240E7" w:rsidRPr="00745695">
              <w:rPr>
                <w:bCs/>
                <w:sz w:val="16"/>
                <w:szCs w:val="16"/>
              </w:rPr>
              <w:t xml:space="preserve"> manifestacija</w:t>
            </w:r>
          </w:p>
        </w:tc>
        <w:tc>
          <w:tcPr>
            <w:tcW w:w="1800" w:type="dxa"/>
          </w:tcPr>
          <w:p w:rsidR="007E20CD" w:rsidRPr="00745695" w:rsidRDefault="00795C61" w:rsidP="007E20CD">
            <w:pPr>
              <w:rPr>
                <w:bCs/>
                <w:sz w:val="16"/>
                <w:szCs w:val="16"/>
              </w:rPr>
            </w:pPr>
            <w:r w:rsidRPr="00745695">
              <w:rPr>
                <w:bCs/>
                <w:sz w:val="16"/>
                <w:szCs w:val="16"/>
              </w:rPr>
              <w:t>B</w:t>
            </w:r>
            <w:r w:rsidR="00D34455" w:rsidRPr="00745695">
              <w:rPr>
                <w:bCs/>
                <w:sz w:val="16"/>
                <w:szCs w:val="16"/>
              </w:rPr>
              <w:t>rendiranje proizvoda i usluga s područja PSŽ-a utemeljen</w:t>
            </w:r>
            <w:r w:rsidR="00DE1D66">
              <w:rPr>
                <w:bCs/>
                <w:sz w:val="16"/>
                <w:szCs w:val="16"/>
              </w:rPr>
              <w:t>e</w:t>
            </w:r>
            <w:r w:rsidR="00D34455" w:rsidRPr="00745695">
              <w:rPr>
                <w:bCs/>
                <w:sz w:val="16"/>
                <w:szCs w:val="16"/>
              </w:rPr>
              <w:t xml:space="preserve"> na tradicionalnim vrijednostima i proizvodima</w:t>
            </w:r>
            <w:r w:rsidR="005B2022" w:rsidRPr="00745695">
              <w:rPr>
                <w:bCs/>
                <w:sz w:val="16"/>
                <w:szCs w:val="16"/>
              </w:rPr>
              <w:t xml:space="preserve"> kroz održavanje manifestacija</w:t>
            </w:r>
          </w:p>
        </w:tc>
        <w:tc>
          <w:tcPr>
            <w:tcW w:w="1017" w:type="dxa"/>
            <w:shd w:val="clear" w:color="auto" w:fill="auto"/>
          </w:tcPr>
          <w:p w:rsidR="007E20CD" w:rsidRPr="00745695" w:rsidRDefault="00D34455" w:rsidP="00A56683">
            <w:pPr>
              <w:jc w:val="center"/>
              <w:rPr>
                <w:bCs/>
                <w:sz w:val="16"/>
                <w:szCs w:val="16"/>
              </w:rPr>
            </w:pPr>
            <w:r w:rsidRPr="00A56683">
              <w:rPr>
                <w:bCs/>
                <w:sz w:val="16"/>
                <w:szCs w:val="16"/>
              </w:rPr>
              <w:t>15</w:t>
            </w:r>
          </w:p>
        </w:tc>
        <w:tc>
          <w:tcPr>
            <w:tcW w:w="783" w:type="dxa"/>
          </w:tcPr>
          <w:p w:rsidR="007E20CD" w:rsidRPr="00745695" w:rsidRDefault="00D34455" w:rsidP="007E20CD">
            <w:pPr>
              <w:rPr>
                <w:bCs/>
                <w:sz w:val="16"/>
                <w:szCs w:val="16"/>
              </w:rPr>
            </w:pPr>
            <w:r w:rsidRPr="00745695">
              <w:rPr>
                <w:bCs/>
                <w:sz w:val="16"/>
                <w:szCs w:val="16"/>
              </w:rPr>
              <w:t>2020.</w:t>
            </w:r>
          </w:p>
        </w:tc>
        <w:tc>
          <w:tcPr>
            <w:tcW w:w="1060" w:type="dxa"/>
          </w:tcPr>
          <w:p w:rsidR="00550C36" w:rsidRPr="00745695" w:rsidRDefault="00D34455" w:rsidP="007E20CD">
            <w:pPr>
              <w:rPr>
                <w:bCs/>
                <w:sz w:val="16"/>
                <w:szCs w:val="16"/>
              </w:rPr>
            </w:pPr>
            <w:r w:rsidRPr="00745695">
              <w:rPr>
                <w:bCs/>
                <w:sz w:val="16"/>
                <w:szCs w:val="16"/>
              </w:rPr>
              <w:t>godišnje</w:t>
            </w:r>
          </w:p>
        </w:tc>
        <w:tc>
          <w:tcPr>
            <w:tcW w:w="1100" w:type="dxa"/>
          </w:tcPr>
          <w:p w:rsidR="00B12FB7" w:rsidRPr="00745695" w:rsidRDefault="00D34455" w:rsidP="007E20CD">
            <w:pPr>
              <w:rPr>
                <w:bCs/>
                <w:sz w:val="16"/>
                <w:szCs w:val="16"/>
              </w:rPr>
            </w:pPr>
            <w:r w:rsidRPr="00745695">
              <w:rPr>
                <w:bCs/>
                <w:sz w:val="16"/>
                <w:szCs w:val="16"/>
              </w:rPr>
              <w:t>JLS,</w:t>
            </w:r>
          </w:p>
          <w:p w:rsidR="00B12FB7" w:rsidRPr="00745695" w:rsidRDefault="00B12FB7" w:rsidP="007E20CD">
            <w:pPr>
              <w:rPr>
                <w:bCs/>
                <w:sz w:val="16"/>
                <w:szCs w:val="16"/>
              </w:rPr>
            </w:pPr>
            <w:r w:rsidRPr="00745695">
              <w:rPr>
                <w:bCs/>
                <w:sz w:val="16"/>
                <w:szCs w:val="16"/>
              </w:rPr>
              <w:t>PSŽ,</w:t>
            </w:r>
          </w:p>
          <w:p w:rsidR="00B12FB7" w:rsidRPr="00745695" w:rsidRDefault="00B12FB7" w:rsidP="007E20CD">
            <w:pPr>
              <w:rPr>
                <w:bCs/>
                <w:sz w:val="16"/>
                <w:szCs w:val="16"/>
              </w:rPr>
            </w:pPr>
            <w:r w:rsidRPr="00745695">
              <w:rPr>
                <w:bCs/>
                <w:sz w:val="16"/>
                <w:szCs w:val="16"/>
              </w:rPr>
              <w:t>TZ,</w:t>
            </w:r>
          </w:p>
          <w:p w:rsidR="007E20CD" w:rsidRPr="00745695" w:rsidRDefault="00D34455" w:rsidP="007E20CD">
            <w:pPr>
              <w:rPr>
                <w:bCs/>
                <w:sz w:val="16"/>
                <w:szCs w:val="16"/>
              </w:rPr>
            </w:pPr>
            <w:r w:rsidRPr="00745695">
              <w:rPr>
                <w:bCs/>
                <w:sz w:val="16"/>
                <w:szCs w:val="16"/>
              </w:rPr>
              <w:t>OCD</w:t>
            </w:r>
            <w:r w:rsidR="005B2022" w:rsidRPr="00745695">
              <w:rPr>
                <w:bCs/>
                <w:sz w:val="16"/>
                <w:szCs w:val="16"/>
              </w:rPr>
              <w:t>-ovi</w:t>
            </w:r>
          </w:p>
        </w:tc>
      </w:tr>
      <w:tr w:rsidR="00A56683" w:rsidRPr="00745695" w:rsidTr="00A56683">
        <w:tc>
          <w:tcPr>
            <w:tcW w:w="1908" w:type="dxa"/>
          </w:tcPr>
          <w:p w:rsidR="00A56683" w:rsidRPr="00745695" w:rsidRDefault="00A56683" w:rsidP="007E20CD">
            <w:pPr>
              <w:rPr>
                <w:bCs/>
                <w:sz w:val="16"/>
                <w:szCs w:val="16"/>
              </w:rPr>
            </w:pPr>
            <w:r>
              <w:rPr>
                <w:bCs/>
                <w:sz w:val="16"/>
                <w:szCs w:val="16"/>
              </w:rPr>
              <w:t>I</w:t>
            </w:r>
            <w:r w:rsidRPr="00A56683">
              <w:rPr>
                <w:bCs/>
                <w:sz w:val="16"/>
                <w:szCs w:val="16"/>
              </w:rPr>
              <w:t>zgradnja i uređenje infrastrukture u turističke svrhe</w:t>
            </w:r>
          </w:p>
        </w:tc>
        <w:tc>
          <w:tcPr>
            <w:tcW w:w="1620" w:type="dxa"/>
          </w:tcPr>
          <w:p w:rsidR="00A56683" w:rsidRPr="00745695" w:rsidRDefault="00A56683" w:rsidP="007E20CD">
            <w:pPr>
              <w:rPr>
                <w:bCs/>
                <w:sz w:val="16"/>
                <w:szCs w:val="16"/>
              </w:rPr>
            </w:pPr>
            <w:r>
              <w:rPr>
                <w:bCs/>
                <w:sz w:val="16"/>
                <w:szCs w:val="16"/>
              </w:rPr>
              <w:t>Broj objekata</w:t>
            </w:r>
          </w:p>
        </w:tc>
        <w:tc>
          <w:tcPr>
            <w:tcW w:w="1800" w:type="dxa"/>
          </w:tcPr>
          <w:p w:rsidR="00A56683" w:rsidRPr="00745695" w:rsidRDefault="00A56683" w:rsidP="00A56683">
            <w:pPr>
              <w:rPr>
                <w:bCs/>
                <w:sz w:val="16"/>
                <w:szCs w:val="16"/>
              </w:rPr>
            </w:pPr>
            <w:r>
              <w:rPr>
                <w:bCs/>
                <w:sz w:val="16"/>
                <w:szCs w:val="16"/>
              </w:rPr>
              <w:t xml:space="preserve">Izgradnja i uređenje te </w:t>
            </w:r>
            <w:r w:rsidRPr="00A56683">
              <w:rPr>
                <w:bCs/>
                <w:sz w:val="16"/>
                <w:szCs w:val="16"/>
              </w:rPr>
              <w:t>prenamje</w:t>
            </w:r>
            <w:r>
              <w:rPr>
                <w:bCs/>
                <w:sz w:val="16"/>
                <w:szCs w:val="16"/>
              </w:rPr>
              <w:t xml:space="preserve">na </w:t>
            </w:r>
            <w:r w:rsidRPr="00A56683">
              <w:rPr>
                <w:bCs/>
                <w:sz w:val="16"/>
                <w:szCs w:val="16"/>
              </w:rPr>
              <w:t xml:space="preserve">objekata u turističke </w:t>
            </w:r>
            <w:r>
              <w:rPr>
                <w:bCs/>
                <w:sz w:val="16"/>
                <w:szCs w:val="16"/>
              </w:rPr>
              <w:t>namjene u svrhu brendiranja proizvoda</w:t>
            </w:r>
          </w:p>
        </w:tc>
        <w:tc>
          <w:tcPr>
            <w:tcW w:w="1017" w:type="dxa"/>
            <w:shd w:val="clear" w:color="auto" w:fill="auto"/>
          </w:tcPr>
          <w:p w:rsidR="00A56683" w:rsidRPr="00A56683" w:rsidRDefault="00A56683" w:rsidP="00A56683">
            <w:pPr>
              <w:jc w:val="center"/>
              <w:rPr>
                <w:bCs/>
                <w:sz w:val="16"/>
                <w:szCs w:val="16"/>
              </w:rPr>
            </w:pPr>
            <w:r>
              <w:rPr>
                <w:bCs/>
                <w:sz w:val="16"/>
                <w:szCs w:val="16"/>
              </w:rPr>
              <w:t>4</w:t>
            </w:r>
          </w:p>
        </w:tc>
        <w:tc>
          <w:tcPr>
            <w:tcW w:w="783" w:type="dxa"/>
          </w:tcPr>
          <w:p w:rsidR="00A56683" w:rsidRPr="00745695" w:rsidRDefault="00A56683" w:rsidP="000D533A">
            <w:pPr>
              <w:rPr>
                <w:bCs/>
                <w:sz w:val="16"/>
                <w:szCs w:val="16"/>
              </w:rPr>
            </w:pPr>
            <w:r w:rsidRPr="00745695">
              <w:rPr>
                <w:bCs/>
                <w:sz w:val="16"/>
                <w:szCs w:val="16"/>
              </w:rPr>
              <w:t>2020.</w:t>
            </w:r>
          </w:p>
        </w:tc>
        <w:tc>
          <w:tcPr>
            <w:tcW w:w="1060" w:type="dxa"/>
          </w:tcPr>
          <w:p w:rsidR="00A56683" w:rsidRPr="00745695" w:rsidRDefault="00A56683" w:rsidP="000D533A">
            <w:pPr>
              <w:rPr>
                <w:bCs/>
                <w:sz w:val="16"/>
                <w:szCs w:val="16"/>
              </w:rPr>
            </w:pPr>
            <w:r w:rsidRPr="00745695">
              <w:rPr>
                <w:bCs/>
                <w:sz w:val="16"/>
                <w:szCs w:val="16"/>
              </w:rPr>
              <w:t>godišnje</w:t>
            </w:r>
          </w:p>
        </w:tc>
        <w:tc>
          <w:tcPr>
            <w:tcW w:w="1100" w:type="dxa"/>
          </w:tcPr>
          <w:p w:rsidR="00A56683" w:rsidRPr="00745695" w:rsidRDefault="00A56683" w:rsidP="000D533A">
            <w:pPr>
              <w:rPr>
                <w:bCs/>
                <w:sz w:val="16"/>
                <w:szCs w:val="16"/>
              </w:rPr>
            </w:pPr>
            <w:r w:rsidRPr="00745695">
              <w:rPr>
                <w:bCs/>
                <w:sz w:val="16"/>
                <w:szCs w:val="16"/>
              </w:rPr>
              <w:t>JLS,</w:t>
            </w:r>
          </w:p>
          <w:p w:rsidR="00A56683" w:rsidRPr="00745695" w:rsidRDefault="00A56683" w:rsidP="000D533A">
            <w:pPr>
              <w:rPr>
                <w:bCs/>
                <w:sz w:val="16"/>
                <w:szCs w:val="16"/>
              </w:rPr>
            </w:pPr>
            <w:r w:rsidRPr="00745695">
              <w:rPr>
                <w:bCs/>
                <w:sz w:val="16"/>
                <w:szCs w:val="16"/>
              </w:rPr>
              <w:t>PSŽ,</w:t>
            </w:r>
          </w:p>
          <w:p w:rsidR="00A56683" w:rsidRPr="00745695" w:rsidRDefault="00A56683" w:rsidP="000D533A">
            <w:pPr>
              <w:rPr>
                <w:bCs/>
                <w:sz w:val="16"/>
                <w:szCs w:val="16"/>
              </w:rPr>
            </w:pPr>
            <w:r w:rsidRPr="00745695">
              <w:rPr>
                <w:bCs/>
                <w:sz w:val="16"/>
                <w:szCs w:val="16"/>
              </w:rPr>
              <w:t>TZ,</w:t>
            </w:r>
          </w:p>
          <w:p w:rsidR="00A56683" w:rsidRPr="00745695" w:rsidRDefault="00A56683" w:rsidP="000D533A">
            <w:pPr>
              <w:rPr>
                <w:bCs/>
                <w:sz w:val="16"/>
                <w:szCs w:val="16"/>
              </w:rPr>
            </w:pPr>
            <w:r w:rsidRPr="00745695">
              <w:rPr>
                <w:bCs/>
                <w:sz w:val="16"/>
                <w:szCs w:val="16"/>
              </w:rPr>
              <w:t>OCD-ovi</w:t>
            </w:r>
          </w:p>
        </w:tc>
      </w:tr>
    </w:tbl>
    <w:p w:rsidR="00057261" w:rsidRDefault="00057261" w:rsidP="001A49F7">
      <w:pPr>
        <w:rPr>
          <w:b/>
        </w:rPr>
      </w:pPr>
    </w:p>
    <w:p w:rsidR="004A7416" w:rsidRPr="00057261" w:rsidRDefault="004A7416" w:rsidP="009173CC">
      <w:pPr>
        <w:ind w:left="1276" w:hanging="1276"/>
        <w:rPr>
          <w:b/>
          <w:bCs/>
          <w:szCs w:val="22"/>
        </w:rPr>
      </w:pPr>
      <w:r w:rsidRPr="00057261">
        <w:rPr>
          <w:b/>
          <w:bCs/>
          <w:szCs w:val="22"/>
        </w:rPr>
        <w:t>Mjera 3.2.2.</w:t>
      </w:r>
      <w:r w:rsidRPr="00057261">
        <w:rPr>
          <w:rFonts w:eastAsia="Calibri" w:cs="Times New Roman"/>
          <w:bCs/>
          <w:szCs w:val="22"/>
        </w:rPr>
        <w:t xml:space="preserve"> </w:t>
      </w:r>
      <w:r w:rsidRPr="00057261">
        <w:rPr>
          <w:b/>
          <w:bCs/>
          <w:szCs w:val="22"/>
        </w:rPr>
        <w:t>Razvoj i poticanje multikulturalnosti</w:t>
      </w:r>
    </w:p>
    <w:p w:rsidR="004A7416" w:rsidRPr="00057261" w:rsidRDefault="004A7416" w:rsidP="009173CC">
      <w:pPr>
        <w:ind w:left="1276" w:hanging="1276"/>
        <w:rPr>
          <w:b/>
          <w:bCs/>
          <w:szCs w:val="22"/>
        </w:rPr>
      </w:pPr>
    </w:p>
    <w:p w:rsidR="00DA3C83" w:rsidRPr="00057261" w:rsidRDefault="00DA3C83" w:rsidP="0067696A">
      <w:pPr>
        <w:pStyle w:val="Odlomakpopisa"/>
        <w:numPr>
          <w:ilvl w:val="0"/>
          <w:numId w:val="9"/>
        </w:numPr>
        <w:spacing w:after="0" w:line="240" w:lineRule="auto"/>
        <w:rPr>
          <w:sz w:val="22"/>
        </w:rPr>
      </w:pPr>
      <w:r w:rsidRPr="00057261">
        <w:rPr>
          <w:sz w:val="22"/>
        </w:rPr>
        <w:t>očuvati i razvijati specifičnosti (kulturnu baštinu) nacionalnih manjina i zajednica na području PSŽ</w:t>
      </w:r>
    </w:p>
    <w:p w:rsidR="00DA3C83" w:rsidRPr="00057261" w:rsidRDefault="00DA3C83" w:rsidP="0067696A">
      <w:pPr>
        <w:pStyle w:val="Odlomakpopisa"/>
        <w:numPr>
          <w:ilvl w:val="0"/>
          <w:numId w:val="9"/>
        </w:numPr>
        <w:spacing w:after="0" w:line="240" w:lineRule="auto"/>
        <w:rPr>
          <w:sz w:val="22"/>
        </w:rPr>
      </w:pPr>
      <w:r w:rsidRPr="00057261">
        <w:rPr>
          <w:sz w:val="22"/>
        </w:rPr>
        <w:t xml:space="preserve">provesti sve aktivnosti vezane za razvoj multikulturnog društva i provesti analizu dosadašnjih postignuća i planova budućih aktivnosti </w:t>
      </w:r>
      <w:r w:rsidR="00DE1D66">
        <w:rPr>
          <w:sz w:val="22"/>
        </w:rPr>
        <w:t>u</w:t>
      </w:r>
      <w:r w:rsidRPr="00057261">
        <w:rPr>
          <w:sz w:val="22"/>
        </w:rPr>
        <w:t xml:space="preserve"> PSŽ </w:t>
      </w:r>
    </w:p>
    <w:p w:rsidR="00DA3C83" w:rsidRPr="00057261" w:rsidRDefault="00DA3C83" w:rsidP="0067696A">
      <w:pPr>
        <w:pStyle w:val="Odlomakpopisa"/>
        <w:numPr>
          <w:ilvl w:val="0"/>
          <w:numId w:val="9"/>
        </w:numPr>
        <w:spacing w:after="0" w:line="240" w:lineRule="auto"/>
        <w:rPr>
          <w:sz w:val="22"/>
        </w:rPr>
      </w:pPr>
      <w:r w:rsidRPr="00057261">
        <w:rPr>
          <w:sz w:val="22"/>
        </w:rPr>
        <w:t>poticati kontinuirano unapređenje rada institucija i udruga nacionalnih zajednica i nacionalnih manjina</w:t>
      </w:r>
    </w:p>
    <w:p w:rsidR="00DA3C83" w:rsidRPr="00057261" w:rsidRDefault="00DA3C83" w:rsidP="0067696A">
      <w:pPr>
        <w:pStyle w:val="Odlomakpopisa"/>
        <w:numPr>
          <w:ilvl w:val="0"/>
          <w:numId w:val="9"/>
        </w:numPr>
        <w:spacing w:after="0" w:line="240" w:lineRule="auto"/>
        <w:rPr>
          <w:sz w:val="22"/>
        </w:rPr>
      </w:pPr>
      <w:r w:rsidRPr="00057261">
        <w:rPr>
          <w:sz w:val="22"/>
        </w:rPr>
        <w:t xml:space="preserve">promicati kulturne i obrazovne programe radi njegovanja izvorne kulturne tradicije te očuvanja nematerijalne i materijalne baštine kroz amaterizam </w:t>
      </w:r>
    </w:p>
    <w:p w:rsidR="00DA3C83" w:rsidRPr="00057261" w:rsidRDefault="00DA3C83" w:rsidP="0067696A">
      <w:pPr>
        <w:pStyle w:val="Odlomakpopisa"/>
        <w:numPr>
          <w:ilvl w:val="0"/>
          <w:numId w:val="9"/>
        </w:numPr>
        <w:spacing w:after="0" w:line="240" w:lineRule="auto"/>
        <w:rPr>
          <w:sz w:val="22"/>
        </w:rPr>
      </w:pPr>
      <w:r w:rsidRPr="00057261">
        <w:rPr>
          <w:sz w:val="22"/>
        </w:rPr>
        <w:t xml:space="preserve">poticati pripremu kvalitetnih projekata za korištenje sredstava iz fondova EU-a i drugih međunarodnih i domaćih izvora </w:t>
      </w:r>
    </w:p>
    <w:p w:rsidR="00DA3C83" w:rsidRPr="00057261" w:rsidRDefault="00DA3C83" w:rsidP="0067696A">
      <w:pPr>
        <w:pStyle w:val="Odlomakpopisa"/>
        <w:numPr>
          <w:ilvl w:val="0"/>
          <w:numId w:val="10"/>
        </w:numPr>
        <w:spacing w:after="0" w:line="240" w:lineRule="auto"/>
        <w:rPr>
          <w:sz w:val="22"/>
        </w:rPr>
      </w:pPr>
      <w:r w:rsidRPr="00057261">
        <w:rPr>
          <w:sz w:val="22"/>
        </w:rPr>
        <w:t>osigurati infrastrukturne preduvjete za razvoj multikulturalizma</w:t>
      </w:r>
    </w:p>
    <w:p w:rsidR="00F96790" w:rsidRPr="00057261" w:rsidRDefault="00DA3C83" w:rsidP="0067696A">
      <w:pPr>
        <w:pStyle w:val="Odlomakpopisa"/>
        <w:numPr>
          <w:ilvl w:val="0"/>
          <w:numId w:val="10"/>
        </w:numPr>
        <w:spacing w:after="0" w:line="240" w:lineRule="auto"/>
        <w:rPr>
          <w:sz w:val="22"/>
        </w:rPr>
      </w:pPr>
      <w:r w:rsidRPr="00057261">
        <w:rPr>
          <w:sz w:val="22"/>
        </w:rPr>
        <w:t>poticati uključivanje šire javnosti PSŽ u aktivnosti nacionalnih zajednica i manjina</w:t>
      </w:r>
    </w:p>
    <w:p w:rsidR="000C07C0" w:rsidRPr="00057261" w:rsidRDefault="00467F94" w:rsidP="0067696A">
      <w:pPr>
        <w:pStyle w:val="Odlomakpopisa"/>
        <w:numPr>
          <w:ilvl w:val="0"/>
          <w:numId w:val="9"/>
        </w:numPr>
        <w:spacing w:before="120" w:after="0" w:line="240" w:lineRule="auto"/>
        <w:rPr>
          <w:sz w:val="22"/>
        </w:rPr>
      </w:pPr>
      <w:r w:rsidRPr="00057261">
        <w:rPr>
          <w:sz w:val="22"/>
        </w:rPr>
        <w:t xml:space="preserve">podupirati i poticati održavanje manifestacija nacionalnih manjina s ciljem </w:t>
      </w:r>
      <w:r w:rsidR="00C32191" w:rsidRPr="00057261">
        <w:rPr>
          <w:sz w:val="22"/>
        </w:rPr>
        <w:t xml:space="preserve">promocije multikulturalnosti   </w:t>
      </w:r>
    </w:p>
    <w:p w:rsidR="000C07C0" w:rsidRDefault="000C07C0" w:rsidP="00673EDB">
      <w:pPr>
        <w:rPr>
          <w:szCs w:val="22"/>
        </w:rPr>
      </w:pPr>
    </w:p>
    <w:p w:rsidR="001A49F7" w:rsidRDefault="001A49F7" w:rsidP="00673EDB">
      <w:pPr>
        <w:rPr>
          <w:szCs w:val="22"/>
        </w:rPr>
      </w:pPr>
    </w:p>
    <w:p w:rsidR="001A49F7" w:rsidRDefault="001A49F7" w:rsidP="00673EDB">
      <w:pPr>
        <w:rPr>
          <w:szCs w:val="22"/>
        </w:rPr>
      </w:pPr>
    </w:p>
    <w:p w:rsidR="001A49F7" w:rsidRPr="00057261" w:rsidRDefault="001A49F7" w:rsidP="00673EDB">
      <w:pPr>
        <w:rPr>
          <w:szCs w:val="22"/>
        </w:rPr>
      </w:pPr>
    </w:p>
    <w:p w:rsidR="00323415" w:rsidRPr="00057261" w:rsidRDefault="00323415" w:rsidP="00323415">
      <w:pPr>
        <w:rPr>
          <w:bCs/>
          <w:i/>
          <w:szCs w:val="22"/>
          <w:u w:val="single"/>
        </w:rPr>
      </w:pPr>
      <w:r w:rsidRPr="00057261">
        <w:rPr>
          <w:bCs/>
          <w:i/>
          <w:szCs w:val="22"/>
          <w:u w:val="single"/>
        </w:rPr>
        <w:lastRenderedPageBreak/>
        <w:t>Pokazatelji ishoda za mjeru 3.2.2.</w:t>
      </w:r>
    </w:p>
    <w:p w:rsidR="004A7416" w:rsidRDefault="004A7416" w:rsidP="0032341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620"/>
        <w:gridCol w:w="1800"/>
        <w:gridCol w:w="1017"/>
        <w:gridCol w:w="783"/>
        <w:gridCol w:w="1060"/>
        <w:gridCol w:w="1100"/>
      </w:tblGrid>
      <w:tr w:rsidR="007E20CD" w:rsidRPr="00745695" w:rsidTr="00673EDB">
        <w:tc>
          <w:tcPr>
            <w:tcW w:w="5328" w:type="dxa"/>
            <w:gridSpan w:val="3"/>
          </w:tcPr>
          <w:p w:rsidR="007E20CD" w:rsidRPr="00745695" w:rsidRDefault="007E20CD" w:rsidP="007E20CD">
            <w:pPr>
              <w:rPr>
                <w:b/>
                <w:bCs/>
                <w:sz w:val="16"/>
                <w:szCs w:val="16"/>
              </w:rPr>
            </w:pPr>
            <w:r w:rsidRPr="00745695">
              <w:rPr>
                <w:b/>
                <w:bCs/>
                <w:sz w:val="16"/>
                <w:szCs w:val="16"/>
              </w:rPr>
              <w:t>Pokazatelj ishoda</w:t>
            </w:r>
          </w:p>
        </w:tc>
        <w:tc>
          <w:tcPr>
            <w:tcW w:w="1800" w:type="dxa"/>
            <w:gridSpan w:val="2"/>
            <w:shd w:val="clear" w:color="auto" w:fill="auto"/>
          </w:tcPr>
          <w:p w:rsidR="007E20CD" w:rsidRPr="00745695" w:rsidRDefault="007E20CD" w:rsidP="007E20CD">
            <w:pPr>
              <w:rPr>
                <w:b/>
                <w:bCs/>
                <w:sz w:val="16"/>
                <w:szCs w:val="16"/>
              </w:rPr>
            </w:pPr>
            <w:r w:rsidRPr="00745695">
              <w:rPr>
                <w:b/>
                <w:bCs/>
                <w:sz w:val="16"/>
                <w:szCs w:val="16"/>
              </w:rPr>
              <w:t>Ciljana vrijednost</w:t>
            </w:r>
          </w:p>
        </w:tc>
        <w:tc>
          <w:tcPr>
            <w:tcW w:w="1060" w:type="dxa"/>
            <w:vMerge w:val="restart"/>
          </w:tcPr>
          <w:p w:rsidR="007E20CD" w:rsidRPr="00745695" w:rsidRDefault="007E20CD" w:rsidP="007E20CD">
            <w:pPr>
              <w:rPr>
                <w:b/>
                <w:bCs/>
                <w:sz w:val="16"/>
                <w:szCs w:val="16"/>
              </w:rPr>
            </w:pPr>
            <w:r w:rsidRPr="00745695">
              <w:rPr>
                <w:b/>
                <w:bCs/>
                <w:sz w:val="16"/>
                <w:szCs w:val="16"/>
              </w:rPr>
              <w:t>Učestalost praćenja</w:t>
            </w:r>
          </w:p>
        </w:tc>
        <w:tc>
          <w:tcPr>
            <w:tcW w:w="1100" w:type="dxa"/>
            <w:vMerge w:val="restart"/>
          </w:tcPr>
          <w:p w:rsidR="007E20CD" w:rsidRPr="00745695" w:rsidRDefault="007E20CD" w:rsidP="007E20CD">
            <w:pPr>
              <w:rPr>
                <w:b/>
                <w:bCs/>
                <w:sz w:val="16"/>
                <w:szCs w:val="16"/>
              </w:rPr>
            </w:pPr>
            <w:r w:rsidRPr="00745695">
              <w:rPr>
                <w:b/>
                <w:bCs/>
                <w:sz w:val="16"/>
                <w:szCs w:val="16"/>
              </w:rPr>
              <w:t>Izvor</w:t>
            </w:r>
          </w:p>
        </w:tc>
      </w:tr>
      <w:tr w:rsidR="007E20CD" w:rsidRPr="00745695" w:rsidTr="00673EDB">
        <w:tc>
          <w:tcPr>
            <w:tcW w:w="1908" w:type="dxa"/>
          </w:tcPr>
          <w:p w:rsidR="007E20CD" w:rsidRPr="00745695" w:rsidRDefault="007E20CD" w:rsidP="007E20CD">
            <w:pPr>
              <w:rPr>
                <w:b/>
                <w:bCs/>
                <w:sz w:val="16"/>
                <w:szCs w:val="16"/>
              </w:rPr>
            </w:pPr>
            <w:r w:rsidRPr="00745695">
              <w:rPr>
                <w:b/>
                <w:bCs/>
                <w:sz w:val="16"/>
                <w:szCs w:val="16"/>
              </w:rPr>
              <w:t xml:space="preserve">Definicija </w:t>
            </w:r>
          </w:p>
        </w:tc>
        <w:tc>
          <w:tcPr>
            <w:tcW w:w="1620" w:type="dxa"/>
          </w:tcPr>
          <w:p w:rsidR="007E20CD" w:rsidRPr="00745695" w:rsidRDefault="007E20CD" w:rsidP="007E20CD">
            <w:pPr>
              <w:rPr>
                <w:b/>
                <w:bCs/>
                <w:sz w:val="16"/>
                <w:szCs w:val="16"/>
              </w:rPr>
            </w:pPr>
            <w:r w:rsidRPr="00745695">
              <w:rPr>
                <w:b/>
                <w:bCs/>
                <w:sz w:val="16"/>
                <w:szCs w:val="16"/>
              </w:rPr>
              <w:t>Jedinica</w:t>
            </w:r>
          </w:p>
        </w:tc>
        <w:tc>
          <w:tcPr>
            <w:tcW w:w="1800" w:type="dxa"/>
          </w:tcPr>
          <w:p w:rsidR="007E20CD" w:rsidRPr="00745695" w:rsidRDefault="007E20CD" w:rsidP="007E20CD">
            <w:pPr>
              <w:rPr>
                <w:b/>
                <w:bCs/>
                <w:sz w:val="16"/>
                <w:szCs w:val="16"/>
              </w:rPr>
            </w:pPr>
            <w:r w:rsidRPr="00745695">
              <w:rPr>
                <w:b/>
                <w:bCs/>
                <w:sz w:val="16"/>
                <w:szCs w:val="16"/>
              </w:rPr>
              <w:t>Opis</w:t>
            </w:r>
          </w:p>
        </w:tc>
        <w:tc>
          <w:tcPr>
            <w:tcW w:w="1017" w:type="dxa"/>
            <w:shd w:val="clear" w:color="auto" w:fill="auto"/>
          </w:tcPr>
          <w:p w:rsidR="007E20CD" w:rsidRPr="00745695" w:rsidRDefault="007E20CD" w:rsidP="007E20CD">
            <w:pPr>
              <w:rPr>
                <w:b/>
                <w:bCs/>
                <w:sz w:val="16"/>
                <w:szCs w:val="16"/>
              </w:rPr>
            </w:pPr>
            <w:r w:rsidRPr="00745695">
              <w:rPr>
                <w:b/>
                <w:bCs/>
                <w:sz w:val="16"/>
                <w:szCs w:val="16"/>
              </w:rPr>
              <w:t>Vrijednost</w:t>
            </w:r>
          </w:p>
        </w:tc>
        <w:tc>
          <w:tcPr>
            <w:tcW w:w="783" w:type="dxa"/>
          </w:tcPr>
          <w:p w:rsidR="007E20CD" w:rsidRPr="00745695" w:rsidRDefault="007E20CD" w:rsidP="007E20CD">
            <w:pPr>
              <w:rPr>
                <w:b/>
                <w:bCs/>
                <w:sz w:val="16"/>
                <w:szCs w:val="16"/>
              </w:rPr>
            </w:pPr>
            <w:r w:rsidRPr="00745695">
              <w:rPr>
                <w:b/>
                <w:bCs/>
                <w:sz w:val="16"/>
                <w:szCs w:val="16"/>
              </w:rPr>
              <w:t>Godina</w:t>
            </w:r>
          </w:p>
        </w:tc>
        <w:tc>
          <w:tcPr>
            <w:tcW w:w="1060" w:type="dxa"/>
            <w:vMerge/>
          </w:tcPr>
          <w:p w:rsidR="007E20CD" w:rsidRPr="00745695" w:rsidRDefault="007E20CD" w:rsidP="007E20CD">
            <w:pPr>
              <w:rPr>
                <w:b/>
                <w:bCs/>
                <w:sz w:val="16"/>
                <w:szCs w:val="16"/>
              </w:rPr>
            </w:pPr>
          </w:p>
        </w:tc>
        <w:tc>
          <w:tcPr>
            <w:tcW w:w="1100" w:type="dxa"/>
            <w:vMerge/>
          </w:tcPr>
          <w:p w:rsidR="007E20CD" w:rsidRPr="00745695" w:rsidRDefault="007E20CD" w:rsidP="007E20CD">
            <w:pPr>
              <w:rPr>
                <w:b/>
                <w:bCs/>
                <w:sz w:val="16"/>
                <w:szCs w:val="16"/>
              </w:rPr>
            </w:pPr>
          </w:p>
        </w:tc>
      </w:tr>
      <w:tr w:rsidR="007E20CD" w:rsidRPr="00745695" w:rsidTr="00673EDB">
        <w:tc>
          <w:tcPr>
            <w:tcW w:w="1908" w:type="dxa"/>
          </w:tcPr>
          <w:p w:rsidR="007E20CD" w:rsidRPr="00745695" w:rsidRDefault="007E20CD" w:rsidP="007E20CD">
            <w:pPr>
              <w:rPr>
                <w:bCs/>
                <w:sz w:val="16"/>
                <w:szCs w:val="16"/>
              </w:rPr>
            </w:pPr>
            <w:r w:rsidRPr="00745695">
              <w:rPr>
                <w:bCs/>
                <w:sz w:val="16"/>
                <w:szCs w:val="16"/>
              </w:rPr>
              <w:t>(1)</w:t>
            </w:r>
          </w:p>
        </w:tc>
        <w:tc>
          <w:tcPr>
            <w:tcW w:w="1620" w:type="dxa"/>
          </w:tcPr>
          <w:p w:rsidR="007E20CD" w:rsidRPr="00745695" w:rsidRDefault="007E20CD" w:rsidP="007E20CD">
            <w:pPr>
              <w:rPr>
                <w:bCs/>
                <w:sz w:val="16"/>
                <w:szCs w:val="16"/>
              </w:rPr>
            </w:pPr>
            <w:r w:rsidRPr="00745695">
              <w:rPr>
                <w:bCs/>
                <w:sz w:val="16"/>
                <w:szCs w:val="16"/>
              </w:rPr>
              <w:t>(2)</w:t>
            </w:r>
          </w:p>
        </w:tc>
        <w:tc>
          <w:tcPr>
            <w:tcW w:w="1800" w:type="dxa"/>
          </w:tcPr>
          <w:p w:rsidR="007E20CD" w:rsidRPr="00745695" w:rsidRDefault="007E20CD" w:rsidP="007E20CD">
            <w:pPr>
              <w:rPr>
                <w:bCs/>
                <w:sz w:val="16"/>
                <w:szCs w:val="16"/>
              </w:rPr>
            </w:pPr>
            <w:r w:rsidRPr="00745695">
              <w:rPr>
                <w:bCs/>
                <w:sz w:val="16"/>
                <w:szCs w:val="16"/>
              </w:rPr>
              <w:t>(3)</w:t>
            </w:r>
          </w:p>
        </w:tc>
        <w:tc>
          <w:tcPr>
            <w:tcW w:w="1017" w:type="dxa"/>
            <w:shd w:val="clear" w:color="auto" w:fill="auto"/>
          </w:tcPr>
          <w:p w:rsidR="007E20CD" w:rsidRPr="00745695" w:rsidRDefault="007E20CD" w:rsidP="007E20CD">
            <w:pPr>
              <w:rPr>
                <w:bCs/>
                <w:sz w:val="16"/>
                <w:szCs w:val="16"/>
              </w:rPr>
            </w:pPr>
            <w:r w:rsidRPr="00745695">
              <w:rPr>
                <w:bCs/>
                <w:sz w:val="16"/>
                <w:szCs w:val="16"/>
              </w:rPr>
              <w:t>(4)</w:t>
            </w:r>
          </w:p>
        </w:tc>
        <w:tc>
          <w:tcPr>
            <w:tcW w:w="783" w:type="dxa"/>
          </w:tcPr>
          <w:p w:rsidR="007E20CD" w:rsidRPr="00745695" w:rsidRDefault="007E20CD" w:rsidP="007E20CD">
            <w:pPr>
              <w:rPr>
                <w:bCs/>
                <w:sz w:val="16"/>
                <w:szCs w:val="16"/>
              </w:rPr>
            </w:pPr>
            <w:r w:rsidRPr="00745695">
              <w:rPr>
                <w:bCs/>
                <w:sz w:val="16"/>
                <w:szCs w:val="16"/>
              </w:rPr>
              <w:t>(5)</w:t>
            </w:r>
          </w:p>
        </w:tc>
        <w:tc>
          <w:tcPr>
            <w:tcW w:w="1060" w:type="dxa"/>
          </w:tcPr>
          <w:p w:rsidR="007E20CD" w:rsidRPr="00745695" w:rsidRDefault="007E20CD" w:rsidP="007E20CD">
            <w:pPr>
              <w:rPr>
                <w:bCs/>
                <w:sz w:val="16"/>
                <w:szCs w:val="16"/>
              </w:rPr>
            </w:pPr>
            <w:r w:rsidRPr="00745695">
              <w:rPr>
                <w:bCs/>
                <w:sz w:val="16"/>
                <w:szCs w:val="16"/>
              </w:rPr>
              <w:t>(6)</w:t>
            </w:r>
          </w:p>
        </w:tc>
        <w:tc>
          <w:tcPr>
            <w:tcW w:w="1100" w:type="dxa"/>
          </w:tcPr>
          <w:p w:rsidR="007E20CD" w:rsidRPr="00745695" w:rsidRDefault="007E20CD" w:rsidP="007E20CD">
            <w:pPr>
              <w:rPr>
                <w:bCs/>
                <w:sz w:val="16"/>
                <w:szCs w:val="16"/>
              </w:rPr>
            </w:pPr>
            <w:r w:rsidRPr="00745695">
              <w:rPr>
                <w:bCs/>
                <w:sz w:val="16"/>
                <w:szCs w:val="16"/>
              </w:rPr>
              <w:t>(7)</w:t>
            </w:r>
          </w:p>
        </w:tc>
      </w:tr>
      <w:tr w:rsidR="00D34455" w:rsidRPr="00745695" w:rsidTr="00D34455">
        <w:trPr>
          <w:trHeight w:val="1265"/>
        </w:trPr>
        <w:tc>
          <w:tcPr>
            <w:tcW w:w="1908" w:type="dxa"/>
          </w:tcPr>
          <w:p w:rsidR="00D34455" w:rsidRPr="00745695" w:rsidRDefault="005B2022" w:rsidP="00905A38">
            <w:pPr>
              <w:rPr>
                <w:sz w:val="16"/>
                <w:szCs w:val="16"/>
              </w:rPr>
            </w:pPr>
            <w:r w:rsidRPr="00745695">
              <w:rPr>
                <w:sz w:val="16"/>
                <w:szCs w:val="16"/>
              </w:rPr>
              <w:t>Projekti,</w:t>
            </w:r>
            <w:r w:rsidR="002F35F0">
              <w:rPr>
                <w:sz w:val="16"/>
                <w:szCs w:val="16"/>
              </w:rPr>
              <w:t xml:space="preserve"> </w:t>
            </w:r>
            <w:r w:rsidR="00D34455" w:rsidRPr="00745695">
              <w:rPr>
                <w:sz w:val="16"/>
                <w:szCs w:val="16"/>
              </w:rPr>
              <w:t xml:space="preserve">aktivnosti </w:t>
            </w:r>
            <w:r w:rsidRPr="00745695">
              <w:rPr>
                <w:sz w:val="16"/>
                <w:szCs w:val="16"/>
              </w:rPr>
              <w:t xml:space="preserve">te manifestacije </w:t>
            </w:r>
            <w:r w:rsidR="00D34455" w:rsidRPr="00745695">
              <w:rPr>
                <w:sz w:val="16"/>
                <w:szCs w:val="16"/>
              </w:rPr>
              <w:t xml:space="preserve">na jačanju multikulturalizma </w:t>
            </w:r>
          </w:p>
          <w:p w:rsidR="00D34455" w:rsidRPr="00745695" w:rsidRDefault="00D34455" w:rsidP="00905A38">
            <w:pPr>
              <w:rPr>
                <w:sz w:val="16"/>
                <w:szCs w:val="16"/>
              </w:rPr>
            </w:pPr>
          </w:p>
          <w:p w:rsidR="00D34455" w:rsidRPr="00745695" w:rsidRDefault="00D34455" w:rsidP="00D34455">
            <w:pPr>
              <w:rPr>
                <w:sz w:val="16"/>
                <w:szCs w:val="16"/>
              </w:rPr>
            </w:pPr>
          </w:p>
        </w:tc>
        <w:tc>
          <w:tcPr>
            <w:tcW w:w="1620" w:type="dxa"/>
          </w:tcPr>
          <w:p w:rsidR="00D34455" w:rsidRPr="00F80E00" w:rsidRDefault="00D34455" w:rsidP="005B2022">
            <w:pPr>
              <w:pStyle w:val="Odlomakpopisa"/>
              <w:suppressAutoHyphens/>
              <w:spacing w:after="0" w:line="240" w:lineRule="auto"/>
              <w:ind w:left="0"/>
              <w:rPr>
                <w:rFonts w:eastAsia="MS Mincho"/>
                <w:color w:val="auto"/>
                <w:sz w:val="16"/>
                <w:szCs w:val="16"/>
                <w:lang w:eastAsia="hr-HR"/>
              </w:rPr>
            </w:pPr>
            <w:r w:rsidRPr="00F80E00">
              <w:rPr>
                <w:color w:val="auto"/>
                <w:sz w:val="16"/>
                <w:szCs w:val="16"/>
                <w:lang w:eastAsia="hr-HR"/>
              </w:rPr>
              <w:t xml:space="preserve">Broj </w:t>
            </w:r>
            <w:r w:rsidR="005B2022" w:rsidRPr="00F80E00">
              <w:rPr>
                <w:color w:val="auto"/>
                <w:sz w:val="16"/>
                <w:szCs w:val="16"/>
                <w:lang w:eastAsia="hr-HR"/>
              </w:rPr>
              <w:t>projekata/</w:t>
            </w:r>
            <w:r w:rsidRPr="00F80E00">
              <w:rPr>
                <w:color w:val="auto"/>
                <w:sz w:val="16"/>
                <w:szCs w:val="16"/>
                <w:lang w:eastAsia="hr-HR"/>
              </w:rPr>
              <w:t>aktivnosti</w:t>
            </w:r>
            <w:r w:rsidR="005B2022" w:rsidRPr="00F80E00">
              <w:rPr>
                <w:color w:val="auto"/>
                <w:sz w:val="16"/>
                <w:szCs w:val="16"/>
                <w:lang w:eastAsia="hr-HR"/>
              </w:rPr>
              <w:t>/</w:t>
            </w:r>
            <w:r w:rsidRPr="00F80E00">
              <w:rPr>
                <w:color w:val="auto"/>
                <w:sz w:val="16"/>
                <w:szCs w:val="16"/>
                <w:lang w:eastAsia="hr-HR"/>
              </w:rPr>
              <w:t xml:space="preserve">  </w:t>
            </w:r>
            <w:r w:rsidR="005B2022" w:rsidRPr="00F80E00">
              <w:rPr>
                <w:color w:val="auto"/>
                <w:sz w:val="16"/>
                <w:szCs w:val="16"/>
                <w:lang w:eastAsia="hr-HR"/>
              </w:rPr>
              <w:t xml:space="preserve">manifestacija </w:t>
            </w:r>
          </w:p>
          <w:p w:rsidR="00D34455" w:rsidRPr="00F80E00" w:rsidRDefault="00D34455" w:rsidP="00D34455">
            <w:pPr>
              <w:pStyle w:val="Odlomakpopisa"/>
              <w:suppressAutoHyphens/>
              <w:spacing w:after="0"/>
              <w:ind w:left="0"/>
              <w:rPr>
                <w:rFonts w:ascii="Calibri" w:eastAsia="MS Mincho" w:hAnsi="Calibri"/>
                <w:color w:val="auto"/>
                <w:sz w:val="16"/>
                <w:szCs w:val="16"/>
                <w:lang w:eastAsia="hr-HR"/>
              </w:rPr>
            </w:pPr>
          </w:p>
          <w:p w:rsidR="00D34455" w:rsidRPr="00F80E00" w:rsidRDefault="00D34455" w:rsidP="00905A38">
            <w:pPr>
              <w:pStyle w:val="Odlomakpopisa"/>
              <w:suppressAutoHyphens/>
              <w:ind w:left="0"/>
              <w:rPr>
                <w:rFonts w:ascii="Calibri" w:eastAsia="MS Mincho" w:hAnsi="Calibri"/>
                <w:color w:val="auto"/>
                <w:sz w:val="16"/>
                <w:szCs w:val="16"/>
                <w:lang w:eastAsia="hr-HR"/>
              </w:rPr>
            </w:pPr>
          </w:p>
          <w:p w:rsidR="00D34455" w:rsidRPr="00F80E00" w:rsidRDefault="00D34455" w:rsidP="00905A38">
            <w:pPr>
              <w:pStyle w:val="Odlomakpopisa"/>
              <w:suppressAutoHyphens/>
              <w:ind w:left="0"/>
              <w:rPr>
                <w:rFonts w:ascii="Calibri" w:eastAsia="MS Mincho" w:hAnsi="Calibri"/>
                <w:color w:val="auto"/>
                <w:sz w:val="16"/>
                <w:szCs w:val="16"/>
                <w:lang w:eastAsia="hr-HR"/>
              </w:rPr>
            </w:pPr>
          </w:p>
          <w:p w:rsidR="00D34455" w:rsidRPr="00F80E00" w:rsidRDefault="00D34455" w:rsidP="00905A38">
            <w:pPr>
              <w:pStyle w:val="Odlomakpopisa"/>
              <w:suppressAutoHyphens/>
              <w:ind w:left="0"/>
              <w:rPr>
                <w:rFonts w:ascii="Calibri" w:hAnsi="Calibri"/>
                <w:color w:val="auto"/>
                <w:sz w:val="16"/>
                <w:szCs w:val="16"/>
                <w:lang w:eastAsia="hr-HR"/>
              </w:rPr>
            </w:pPr>
          </w:p>
        </w:tc>
        <w:tc>
          <w:tcPr>
            <w:tcW w:w="1800" w:type="dxa"/>
          </w:tcPr>
          <w:p w:rsidR="00D34455" w:rsidRPr="00745695" w:rsidRDefault="00D34455" w:rsidP="00905A38">
            <w:pPr>
              <w:rPr>
                <w:sz w:val="16"/>
                <w:szCs w:val="16"/>
              </w:rPr>
            </w:pPr>
            <w:r w:rsidRPr="00745695">
              <w:rPr>
                <w:sz w:val="16"/>
                <w:szCs w:val="16"/>
              </w:rPr>
              <w:t>Afirmirati i reafirmirati multikulturalizam kao dio društvenog i sveukupnog razvoja PSŽ i njezinog identiteta</w:t>
            </w:r>
            <w:r w:rsidR="005B2022" w:rsidRPr="00745695">
              <w:rPr>
                <w:sz w:val="16"/>
                <w:szCs w:val="16"/>
              </w:rPr>
              <w:t xml:space="preserve"> kroz rad nacionalnih manjina</w:t>
            </w:r>
          </w:p>
          <w:p w:rsidR="00D34455" w:rsidRPr="00745695" w:rsidRDefault="00D34455" w:rsidP="00905A38">
            <w:pPr>
              <w:rPr>
                <w:sz w:val="16"/>
                <w:szCs w:val="16"/>
              </w:rPr>
            </w:pPr>
          </w:p>
        </w:tc>
        <w:tc>
          <w:tcPr>
            <w:tcW w:w="1017" w:type="dxa"/>
            <w:shd w:val="clear" w:color="auto" w:fill="auto"/>
          </w:tcPr>
          <w:p w:rsidR="00D34455" w:rsidRPr="00745695" w:rsidRDefault="00A56683" w:rsidP="00905A38">
            <w:pPr>
              <w:jc w:val="center"/>
              <w:rPr>
                <w:sz w:val="16"/>
                <w:szCs w:val="16"/>
              </w:rPr>
            </w:pPr>
            <w:r>
              <w:rPr>
                <w:sz w:val="16"/>
                <w:szCs w:val="16"/>
              </w:rPr>
              <w:t>21</w:t>
            </w:r>
          </w:p>
          <w:p w:rsidR="00D34455" w:rsidRPr="00745695" w:rsidRDefault="00D34455" w:rsidP="00905A38">
            <w:pPr>
              <w:jc w:val="center"/>
              <w:rPr>
                <w:sz w:val="16"/>
                <w:szCs w:val="16"/>
              </w:rPr>
            </w:pPr>
          </w:p>
          <w:p w:rsidR="00D34455" w:rsidRPr="00745695" w:rsidRDefault="00D34455" w:rsidP="00905A38">
            <w:pPr>
              <w:jc w:val="center"/>
              <w:rPr>
                <w:sz w:val="16"/>
                <w:szCs w:val="16"/>
              </w:rPr>
            </w:pPr>
          </w:p>
          <w:p w:rsidR="00D34455" w:rsidRPr="00745695" w:rsidRDefault="00D34455" w:rsidP="00905A38">
            <w:pPr>
              <w:jc w:val="center"/>
              <w:rPr>
                <w:sz w:val="16"/>
                <w:szCs w:val="16"/>
              </w:rPr>
            </w:pPr>
          </w:p>
          <w:p w:rsidR="00D34455" w:rsidRPr="00745695" w:rsidRDefault="00D34455" w:rsidP="00905A38">
            <w:pPr>
              <w:jc w:val="center"/>
              <w:rPr>
                <w:sz w:val="16"/>
                <w:szCs w:val="16"/>
              </w:rPr>
            </w:pPr>
          </w:p>
        </w:tc>
        <w:tc>
          <w:tcPr>
            <w:tcW w:w="783" w:type="dxa"/>
          </w:tcPr>
          <w:p w:rsidR="00D34455" w:rsidRPr="00745695" w:rsidRDefault="00D34455" w:rsidP="00905A38">
            <w:pPr>
              <w:rPr>
                <w:sz w:val="16"/>
                <w:szCs w:val="16"/>
              </w:rPr>
            </w:pPr>
            <w:r w:rsidRPr="00745695">
              <w:rPr>
                <w:sz w:val="16"/>
                <w:szCs w:val="16"/>
              </w:rPr>
              <w:t>2020.</w:t>
            </w:r>
          </w:p>
        </w:tc>
        <w:tc>
          <w:tcPr>
            <w:tcW w:w="1060" w:type="dxa"/>
          </w:tcPr>
          <w:p w:rsidR="00D34455" w:rsidRPr="00745695" w:rsidRDefault="00A56683" w:rsidP="00905A38">
            <w:pPr>
              <w:rPr>
                <w:sz w:val="16"/>
                <w:szCs w:val="16"/>
              </w:rPr>
            </w:pPr>
            <w:r>
              <w:rPr>
                <w:sz w:val="16"/>
                <w:szCs w:val="16"/>
              </w:rPr>
              <w:t>g</w:t>
            </w:r>
            <w:r w:rsidR="00D34455" w:rsidRPr="00745695">
              <w:rPr>
                <w:sz w:val="16"/>
                <w:szCs w:val="16"/>
              </w:rPr>
              <w:t>odišnje</w:t>
            </w:r>
          </w:p>
        </w:tc>
        <w:tc>
          <w:tcPr>
            <w:tcW w:w="1100" w:type="dxa"/>
          </w:tcPr>
          <w:p w:rsidR="00D34455" w:rsidRPr="00745695" w:rsidRDefault="00D34455" w:rsidP="00905A38">
            <w:pPr>
              <w:rPr>
                <w:sz w:val="16"/>
                <w:szCs w:val="16"/>
              </w:rPr>
            </w:pPr>
            <w:r w:rsidRPr="00745695">
              <w:rPr>
                <w:sz w:val="16"/>
                <w:szCs w:val="16"/>
              </w:rPr>
              <w:t>JLS, PSŽ</w:t>
            </w:r>
            <w:r w:rsidR="005B2022" w:rsidRPr="00745695">
              <w:rPr>
                <w:sz w:val="16"/>
                <w:szCs w:val="16"/>
              </w:rPr>
              <w:t>, nacionalne manjine</w:t>
            </w:r>
          </w:p>
        </w:tc>
      </w:tr>
    </w:tbl>
    <w:p w:rsidR="00AB49C3" w:rsidRDefault="00AB49C3" w:rsidP="00DB338F">
      <w:pPr>
        <w:pStyle w:val="Naslov1"/>
        <w:numPr>
          <w:ilvl w:val="0"/>
          <w:numId w:val="0"/>
        </w:numPr>
      </w:pPr>
      <w:bookmarkStart w:id="493" w:name="_Toc431537635"/>
      <w:bookmarkStart w:id="494" w:name="_Toc431538418"/>
      <w:bookmarkStart w:id="495" w:name="_Toc461003490"/>
      <w:bookmarkStart w:id="496" w:name="_Toc461295392"/>
      <w:bookmarkStart w:id="497" w:name="_Toc461295471"/>
      <w:bookmarkStart w:id="498" w:name="_Toc461296416"/>
      <w:bookmarkStart w:id="499" w:name="_Toc461301821"/>
    </w:p>
    <w:p w:rsidR="00B3009F" w:rsidRDefault="00F17069" w:rsidP="00B3009F">
      <w:pPr>
        <w:pStyle w:val="Naslov1"/>
      </w:pPr>
      <w:bookmarkStart w:id="500" w:name="_Toc465284365"/>
      <w:bookmarkStart w:id="501" w:name="_Toc523303682"/>
      <w:r>
        <w:t xml:space="preserve">POLITIKA </w:t>
      </w:r>
      <w:r w:rsidR="007C6A7F">
        <w:t>ŽUPANIJE</w:t>
      </w:r>
      <w:r>
        <w:t xml:space="preserve"> PREMA </w:t>
      </w:r>
      <w:bookmarkEnd w:id="493"/>
      <w:bookmarkEnd w:id="494"/>
      <w:r w:rsidR="002B3631">
        <w:t>TERITORIJALNOM I URBANOM RAZVOJU</w:t>
      </w:r>
      <w:bookmarkEnd w:id="495"/>
      <w:bookmarkEnd w:id="496"/>
      <w:bookmarkEnd w:id="497"/>
      <w:bookmarkEnd w:id="498"/>
      <w:bookmarkEnd w:id="499"/>
      <w:bookmarkEnd w:id="500"/>
      <w:bookmarkEnd w:id="501"/>
    </w:p>
    <w:p w:rsidR="007212E3" w:rsidRPr="000C07C0" w:rsidRDefault="007212E3" w:rsidP="000C07C0">
      <w:pPr>
        <w:pStyle w:val="Naslov2"/>
      </w:pPr>
      <w:bookmarkStart w:id="502" w:name="_Toc465284366"/>
      <w:bookmarkStart w:id="503" w:name="_Toc523303683"/>
      <w:r>
        <w:t xml:space="preserve">Prostorna politika </w:t>
      </w:r>
      <w:r w:rsidR="002F35F0">
        <w:t>Ž</w:t>
      </w:r>
      <w:r w:rsidR="007C6A7F">
        <w:t>upanije</w:t>
      </w:r>
      <w:bookmarkEnd w:id="502"/>
      <w:bookmarkEnd w:id="503"/>
    </w:p>
    <w:p w:rsidR="00735300" w:rsidRDefault="00634315" w:rsidP="00C03E1D">
      <w:pPr>
        <w:pStyle w:val="Default"/>
        <w:ind w:firstLine="576"/>
        <w:jc w:val="both"/>
        <w:rPr>
          <w:bCs/>
          <w:color w:val="auto"/>
          <w:sz w:val="22"/>
          <w:szCs w:val="22"/>
        </w:rPr>
      </w:pPr>
      <w:r w:rsidRPr="00BC239A">
        <w:rPr>
          <w:rFonts w:ascii="Times New Roman" w:hAnsi="Times New Roman" w:cs="Times New Roman"/>
          <w:bCs/>
          <w:color w:val="auto"/>
          <w:sz w:val="22"/>
          <w:szCs w:val="22"/>
        </w:rPr>
        <w:t>Na razini PSŽ izrađen je niz planova koji se bave teritorijalnim razvojem</w:t>
      </w:r>
      <w:r w:rsidR="00735300" w:rsidRPr="00BC239A">
        <w:rPr>
          <w:bCs/>
          <w:color w:val="auto"/>
          <w:sz w:val="22"/>
          <w:szCs w:val="22"/>
        </w:rPr>
        <w:t>:</w:t>
      </w:r>
    </w:p>
    <w:p w:rsidR="00BC239A" w:rsidRPr="00BC239A" w:rsidRDefault="00BC239A" w:rsidP="00C03E1D">
      <w:pPr>
        <w:pStyle w:val="Default"/>
        <w:ind w:firstLine="576"/>
        <w:jc w:val="both"/>
        <w:rPr>
          <w:bCs/>
          <w:color w:val="auto"/>
          <w:sz w:val="22"/>
          <w:szCs w:val="22"/>
        </w:rPr>
      </w:pPr>
    </w:p>
    <w:p w:rsidR="00634315" w:rsidRPr="00BC239A" w:rsidRDefault="00933A2E" w:rsidP="0067696A">
      <w:pPr>
        <w:pStyle w:val="Default"/>
        <w:numPr>
          <w:ilvl w:val="0"/>
          <w:numId w:val="10"/>
        </w:numPr>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p</w:t>
      </w:r>
      <w:r w:rsidR="005A758A" w:rsidRPr="00BC239A">
        <w:rPr>
          <w:rFonts w:ascii="Times New Roman" w:hAnsi="Times New Roman" w:cs="Times New Roman"/>
          <w:bCs/>
          <w:color w:val="auto"/>
          <w:sz w:val="22"/>
          <w:szCs w:val="22"/>
        </w:rPr>
        <w:t xml:space="preserve">rostorni </w:t>
      </w:r>
      <w:r w:rsidRPr="00BC239A">
        <w:rPr>
          <w:rFonts w:ascii="Times New Roman" w:hAnsi="Times New Roman" w:cs="Times New Roman"/>
          <w:bCs/>
          <w:color w:val="auto"/>
          <w:sz w:val="22"/>
          <w:szCs w:val="22"/>
        </w:rPr>
        <w:t xml:space="preserve">plan PSŽ </w:t>
      </w:r>
      <w:r w:rsidR="002F35F0">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w:t>
      </w:r>
      <w:r w:rsidR="002F35F0">
        <w:rPr>
          <w:rFonts w:ascii="Times New Roman" w:hAnsi="Times New Roman" w:cs="Times New Roman"/>
          <w:bCs/>
          <w:color w:val="auto"/>
          <w:sz w:val="22"/>
          <w:szCs w:val="22"/>
        </w:rPr>
        <w:t xml:space="preserve"> </w:t>
      </w:r>
      <w:r w:rsidR="00DD39FC" w:rsidRPr="00BC239A">
        <w:rPr>
          <w:rFonts w:ascii="Times New Roman" w:hAnsi="Times New Roman" w:cs="Times New Roman"/>
          <w:bCs/>
          <w:color w:val="auto"/>
          <w:sz w:val="22"/>
          <w:szCs w:val="22"/>
        </w:rPr>
        <w:t>usvojen 2002. g</w:t>
      </w:r>
      <w:r w:rsidR="005A758A" w:rsidRPr="00BC239A">
        <w:rPr>
          <w:rFonts w:ascii="Times New Roman" w:hAnsi="Times New Roman" w:cs="Times New Roman"/>
          <w:bCs/>
          <w:color w:val="auto"/>
          <w:sz w:val="22"/>
          <w:szCs w:val="22"/>
        </w:rPr>
        <w:t xml:space="preserve">odine te izmjene i dopune u 2015. </w:t>
      </w:r>
      <w:r w:rsidRPr="00BC239A">
        <w:rPr>
          <w:rFonts w:ascii="Times New Roman" w:hAnsi="Times New Roman" w:cs="Times New Roman"/>
          <w:bCs/>
          <w:color w:val="auto"/>
          <w:sz w:val="22"/>
          <w:szCs w:val="22"/>
        </w:rPr>
        <w:t>g</w:t>
      </w:r>
      <w:r w:rsidR="005A758A" w:rsidRPr="00BC239A">
        <w:rPr>
          <w:rFonts w:ascii="Times New Roman" w:hAnsi="Times New Roman" w:cs="Times New Roman"/>
          <w:bCs/>
          <w:color w:val="auto"/>
          <w:sz w:val="22"/>
          <w:szCs w:val="22"/>
        </w:rPr>
        <w:t>odini</w:t>
      </w:r>
    </w:p>
    <w:p w:rsidR="005A758A" w:rsidRPr="00BC239A" w:rsidRDefault="00933A2E" w:rsidP="0067696A">
      <w:pPr>
        <w:pStyle w:val="Default"/>
        <w:numPr>
          <w:ilvl w:val="0"/>
          <w:numId w:val="10"/>
        </w:numPr>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g</w:t>
      </w:r>
      <w:r w:rsidR="00DD39FC" w:rsidRPr="00BC239A">
        <w:rPr>
          <w:rFonts w:ascii="Times New Roman" w:hAnsi="Times New Roman" w:cs="Times New Roman"/>
          <w:bCs/>
          <w:color w:val="auto"/>
          <w:sz w:val="22"/>
          <w:szCs w:val="22"/>
        </w:rPr>
        <w:t>radovi</w:t>
      </w:r>
      <w:r w:rsidR="002F35F0">
        <w:rPr>
          <w:rFonts w:ascii="Times New Roman" w:hAnsi="Times New Roman" w:cs="Times New Roman"/>
          <w:bCs/>
          <w:color w:val="auto"/>
          <w:sz w:val="22"/>
          <w:szCs w:val="22"/>
        </w:rPr>
        <w:t xml:space="preserve"> </w:t>
      </w:r>
      <w:r w:rsidR="00DD39FC" w:rsidRPr="00BC239A">
        <w:rPr>
          <w:rFonts w:ascii="Times New Roman" w:hAnsi="Times New Roman" w:cs="Times New Roman"/>
          <w:bCs/>
          <w:color w:val="auto"/>
          <w:sz w:val="22"/>
          <w:szCs w:val="22"/>
        </w:rPr>
        <w:t>-</w:t>
      </w:r>
      <w:r w:rsidR="002F35F0">
        <w:rPr>
          <w:rFonts w:ascii="Times New Roman" w:hAnsi="Times New Roman" w:cs="Times New Roman"/>
          <w:bCs/>
          <w:color w:val="auto"/>
          <w:sz w:val="22"/>
          <w:szCs w:val="22"/>
        </w:rPr>
        <w:t xml:space="preserve"> </w:t>
      </w:r>
      <w:r w:rsidR="005A758A" w:rsidRPr="00BC239A">
        <w:rPr>
          <w:rFonts w:ascii="Times New Roman" w:hAnsi="Times New Roman" w:cs="Times New Roman"/>
          <w:bCs/>
          <w:color w:val="auto"/>
          <w:sz w:val="22"/>
          <w:szCs w:val="22"/>
        </w:rPr>
        <w:t>svi imaju usvojene prostorne planove uređenja grada, generalne urbanističke planove (Požega,</w:t>
      </w:r>
      <w:r w:rsidR="002F35F0">
        <w:rPr>
          <w:rFonts w:ascii="Times New Roman" w:hAnsi="Times New Roman" w:cs="Times New Roman"/>
          <w:bCs/>
          <w:color w:val="auto"/>
          <w:sz w:val="22"/>
          <w:szCs w:val="22"/>
        </w:rPr>
        <w:t xml:space="preserve"> </w:t>
      </w:r>
      <w:r w:rsidR="005A758A" w:rsidRPr="00BC239A">
        <w:rPr>
          <w:rFonts w:ascii="Times New Roman" w:hAnsi="Times New Roman" w:cs="Times New Roman"/>
          <w:bCs/>
          <w:color w:val="auto"/>
          <w:sz w:val="22"/>
          <w:szCs w:val="22"/>
        </w:rPr>
        <w:t>Pakrac,</w:t>
      </w:r>
      <w:r w:rsidR="002F35F0">
        <w:rPr>
          <w:rFonts w:ascii="Times New Roman" w:hAnsi="Times New Roman" w:cs="Times New Roman"/>
          <w:bCs/>
          <w:color w:val="auto"/>
          <w:sz w:val="22"/>
          <w:szCs w:val="22"/>
        </w:rPr>
        <w:t xml:space="preserve"> </w:t>
      </w:r>
      <w:r w:rsidR="005A758A" w:rsidRPr="00BC239A">
        <w:rPr>
          <w:rFonts w:ascii="Times New Roman" w:hAnsi="Times New Roman" w:cs="Times New Roman"/>
          <w:bCs/>
          <w:color w:val="auto"/>
          <w:sz w:val="22"/>
          <w:szCs w:val="22"/>
        </w:rPr>
        <w:t>Lipik i Kutjevo), urbanističke planove uređenja</w:t>
      </w:r>
      <w:r w:rsidRPr="00BC239A">
        <w:rPr>
          <w:rFonts w:ascii="Times New Roman" w:hAnsi="Times New Roman" w:cs="Times New Roman"/>
          <w:bCs/>
          <w:color w:val="auto"/>
          <w:sz w:val="22"/>
          <w:szCs w:val="22"/>
        </w:rPr>
        <w:t xml:space="preserve"> </w:t>
      </w:r>
      <w:r w:rsidR="005A758A" w:rsidRPr="00BC239A">
        <w:rPr>
          <w:rFonts w:ascii="Times New Roman" w:hAnsi="Times New Roman" w:cs="Times New Roman"/>
          <w:bCs/>
          <w:color w:val="auto"/>
          <w:sz w:val="22"/>
          <w:szCs w:val="22"/>
        </w:rPr>
        <w:t>(Požega,</w:t>
      </w:r>
      <w:r w:rsidR="002F35F0">
        <w:rPr>
          <w:rFonts w:ascii="Times New Roman" w:hAnsi="Times New Roman" w:cs="Times New Roman"/>
          <w:bCs/>
          <w:color w:val="auto"/>
          <w:sz w:val="22"/>
          <w:szCs w:val="22"/>
        </w:rPr>
        <w:t xml:space="preserve"> </w:t>
      </w:r>
      <w:r w:rsidR="005A758A" w:rsidRPr="00BC239A">
        <w:rPr>
          <w:rFonts w:ascii="Times New Roman" w:hAnsi="Times New Roman" w:cs="Times New Roman"/>
          <w:bCs/>
          <w:color w:val="auto"/>
          <w:sz w:val="22"/>
          <w:szCs w:val="22"/>
        </w:rPr>
        <w:t>Lipik,</w:t>
      </w:r>
      <w:r w:rsidR="002F35F0">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Kutjevo i Pleternica),</w:t>
      </w:r>
      <w:r w:rsidR="005A758A" w:rsidRPr="00BC239A">
        <w:rPr>
          <w:rFonts w:ascii="Times New Roman" w:hAnsi="Times New Roman" w:cs="Times New Roman"/>
          <w:bCs/>
          <w:color w:val="auto"/>
          <w:sz w:val="22"/>
          <w:szCs w:val="22"/>
        </w:rPr>
        <w:t xml:space="preserve"> detaljne planove uređenja</w:t>
      </w:r>
      <w:r w:rsidRPr="00BC239A">
        <w:rPr>
          <w:rFonts w:ascii="Times New Roman" w:hAnsi="Times New Roman" w:cs="Times New Roman"/>
          <w:bCs/>
          <w:color w:val="auto"/>
          <w:sz w:val="22"/>
          <w:szCs w:val="22"/>
        </w:rPr>
        <w:t xml:space="preserve"> (Požega,</w:t>
      </w:r>
      <w:r w:rsidR="002F35F0">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Lipik i Kutjevo), provedbene urbanističke planove (Kutjevo i Pleternica)</w:t>
      </w:r>
    </w:p>
    <w:p w:rsidR="00933A2E" w:rsidRPr="00BC239A" w:rsidRDefault="00933A2E" w:rsidP="0067696A">
      <w:pPr>
        <w:pStyle w:val="Default"/>
        <w:numPr>
          <w:ilvl w:val="0"/>
          <w:numId w:val="10"/>
        </w:numPr>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općine</w:t>
      </w:r>
      <w:r w:rsidR="002F35F0">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w:t>
      </w:r>
      <w:r w:rsidR="002F35F0">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sve imaju usvojene prostorne planove uređenja općine, detaljni plan uređenja (</w:t>
      </w:r>
      <w:r w:rsidR="003272E5" w:rsidRPr="00BC239A">
        <w:rPr>
          <w:rFonts w:ascii="Times New Roman" w:hAnsi="Times New Roman" w:cs="Times New Roman"/>
          <w:bCs/>
          <w:color w:val="auto"/>
          <w:sz w:val="22"/>
          <w:szCs w:val="22"/>
        </w:rPr>
        <w:t>Čaglin), urbanistički plan uređenja (Kaptol, Jakšić i Velika)</w:t>
      </w:r>
    </w:p>
    <w:p w:rsidR="00634315" w:rsidRDefault="00634315" w:rsidP="00634315">
      <w:pPr>
        <w:pStyle w:val="Default"/>
        <w:jc w:val="both"/>
        <w:rPr>
          <w:bCs/>
          <w:color w:val="auto"/>
        </w:rPr>
      </w:pPr>
    </w:p>
    <w:p w:rsidR="00634315" w:rsidRPr="00BC239A" w:rsidRDefault="00634315" w:rsidP="00A53F35">
      <w:pPr>
        <w:pStyle w:val="Default"/>
        <w:ind w:firstLine="576"/>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 xml:space="preserve">Na lokalnoj razini, problematiku teritorijalnog razvoja dijelom su razmatrali prijašnji PUR-ovi gradova i općina, a sada nove razvojne strategije jedinica lokalne samouprave, kao i lokalne razvojne strategije </w:t>
      </w:r>
      <w:r w:rsidR="00282CB5" w:rsidRPr="00BC239A">
        <w:rPr>
          <w:rFonts w:ascii="Times New Roman" w:hAnsi="Times New Roman" w:cs="Times New Roman"/>
          <w:bCs/>
          <w:color w:val="auto"/>
          <w:sz w:val="22"/>
          <w:szCs w:val="22"/>
        </w:rPr>
        <w:t>LAG-ova na području PSŽ.</w:t>
      </w:r>
    </w:p>
    <w:p w:rsidR="003272E5" w:rsidRPr="00BC239A" w:rsidRDefault="003272E5" w:rsidP="00634315">
      <w:pPr>
        <w:pStyle w:val="Default"/>
        <w:jc w:val="both"/>
        <w:rPr>
          <w:rFonts w:ascii="Times New Roman" w:hAnsi="Times New Roman" w:cs="Times New Roman"/>
          <w:bCs/>
          <w:color w:val="auto"/>
          <w:sz w:val="22"/>
          <w:szCs w:val="22"/>
        </w:rPr>
      </w:pPr>
    </w:p>
    <w:p w:rsidR="00634315" w:rsidRPr="00BC239A" w:rsidRDefault="003272E5" w:rsidP="002F35F0">
      <w:pPr>
        <w:pStyle w:val="Default"/>
        <w:ind w:firstLine="576"/>
        <w:jc w:val="both"/>
        <w:rPr>
          <w:rFonts w:ascii="Times New Roman" w:hAnsi="Times New Roman" w:cs="Times New Roman"/>
          <w:color w:val="auto"/>
          <w:sz w:val="22"/>
          <w:szCs w:val="22"/>
        </w:rPr>
      </w:pPr>
      <w:r w:rsidRPr="00BC239A">
        <w:rPr>
          <w:rFonts w:ascii="Times New Roman" w:hAnsi="Times New Roman" w:cs="Times New Roman"/>
          <w:color w:val="auto"/>
          <w:sz w:val="22"/>
          <w:szCs w:val="22"/>
        </w:rPr>
        <w:t xml:space="preserve">Brigu o prostornom uređenju </w:t>
      </w:r>
      <w:r w:rsidR="007C6A7F" w:rsidRPr="00BC239A">
        <w:rPr>
          <w:rFonts w:ascii="Times New Roman" w:hAnsi="Times New Roman" w:cs="Times New Roman"/>
          <w:color w:val="auto"/>
          <w:sz w:val="22"/>
          <w:szCs w:val="22"/>
        </w:rPr>
        <w:t>županije</w:t>
      </w:r>
      <w:r w:rsidRPr="00BC239A">
        <w:rPr>
          <w:rFonts w:ascii="Times New Roman" w:hAnsi="Times New Roman" w:cs="Times New Roman"/>
          <w:color w:val="auto"/>
          <w:sz w:val="22"/>
          <w:szCs w:val="22"/>
        </w:rPr>
        <w:t xml:space="preserve"> vodi </w:t>
      </w:r>
      <w:r w:rsidR="00A30E77" w:rsidRPr="00BC239A">
        <w:rPr>
          <w:rFonts w:ascii="Times New Roman" w:hAnsi="Times New Roman" w:cs="Times New Roman"/>
          <w:color w:val="auto"/>
          <w:sz w:val="22"/>
          <w:szCs w:val="22"/>
        </w:rPr>
        <w:t>župani</w:t>
      </w:r>
      <w:r w:rsidR="00C50C73" w:rsidRPr="00BC239A">
        <w:rPr>
          <w:rFonts w:ascii="Times New Roman" w:hAnsi="Times New Roman" w:cs="Times New Roman"/>
          <w:color w:val="auto"/>
          <w:sz w:val="22"/>
          <w:szCs w:val="22"/>
        </w:rPr>
        <w:t>j</w:t>
      </w:r>
      <w:r w:rsidRPr="00BC239A">
        <w:rPr>
          <w:rFonts w:ascii="Times New Roman" w:hAnsi="Times New Roman" w:cs="Times New Roman"/>
          <w:color w:val="auto"/>
          <w:sz w:val="22"/>
          <w:szCs w:val="22"/>
        </w:rPr>
        <w:t>ski Zavod za prostorno uređenje</w:t>
      </w:r>
      <w:r w:rsidR="00FD5C2E" w:rsidRPr="00BC239A">
        <w:rPr>
          <w:rFonts w:ascii="Times New Roman" w:hAnsi="Times New Roman" w:cs="Times New Roman"/>
          <w:color w:val="auto"/>
          <w:sz w:val="22"/>
          <w:szCs w:val="22"/>
        </w:rPr>
        <w:t xml:space="preserve"> PSŽ</w:t>
      </w:r>
      <w:r w:rsidRPr="00BC239A">
        <w:rPr>
          <w:rFonts w:ascii="Times New Roman" w:hAnsi="Times New Roman" w:cs="Times New Roman"/>
          <w:color w:val="auto"/>
          <w:sz w:val="22"/>
          <w:szCs w:val="22"/>
        </w:rPr>
        <w:t xml:space="preserve">, koji izrađuje, vrši izmjene i dopune planske prostorne dokumentacije i to za </w:t>
      </w:r>
      <w:r w:rsidR="00A30E77" w:rsidRPr="00BC239A">
        <w:rPr>
          <w:rFonts w:ascii="Times New Roman" w:hAnsi="Times New Roman" w:cs="Times New Roman"/>
          <w:color w:val="auto"/>
          <w:sz w:val="22"/>
          <w:szCs w:val="22"/>
        </w:rPr>
        <w:t>župani</w:t>
      </w:r>
      <w:r w:rsidR="00C50C73" w:rsidRPr="00BC239A">
        <w:rPr>
          <w:rFonts w:ascii="Times New Roman" w:hAnsi="Times New Roman" w:cs="Times New Roman"/>
          <w:color w:val="auto"/>
          <w:sz w:val="22"/>
          <w:szCs w:val="22"/>
        </w:rPr>
        <w:t>j</w:t>
      </w:r>
      <w:r w:rsidRPr="00BC239A">
        <w:rPr>
          <w:rFonts w:ascii="Times New Roman" w:hAnsi="Times New Roman" w:cs="Times New Roman"/>
          <w:color w:val="auto"/>
          <w:sz w:val="22"/>
          <w:szCs w:val="22"/>
        </w:rPr>
        <w:t>u i jedinice lokalne samouprave, sukladno zakonskim propisima.</w:t>
      </w:r>
    </w:p>
    <w:p w:rsidR="00D94162" w:rsidRPr="00BC239A" w:rsidRDefault="00D94162" w:rsidP="003272E5">
      <w:pPr>
        <w:pStyle w:val="Default"/>
        <w:ind w:firstLine="576"/>
        <w:rPr>
          <w:rFonts w:ascii="Times New Roman" w:hAnsi="Times New Roman" w:cs="Times New Roman"/>
          <w:color w:val="auto"/>
          <w:sz w:val="22"/>
          <w:szCs w:val="22"/>
        </w:rPr>
      </w:pPr>
    </w:p>
    <w:p w:rsidR="00D94162" w:rsidRPr="0077009D" w:rsidRDefault="00D94162" w:rsidP="00A53F35">
      <w:pPr>
        <w:ind w:firstLine="576"/>
        <w:jc w:val="both"/>
        <w:rPr>
          <w:szCs w:val="22"/>
        </w:rPr>
      </w:pPr>
      <w:r w:rsidRPr="002F35F0">
        <w:rPr>
          <w:szCs w:val="22"/>
        </w:rPr>
        <w:t xml:space="preserve">Smjernice </w:t>
      </w:r>
      <w:r w:rsidR="00A30E77" w:rsidRPr="002F35F0">
        <w:rPr>
          <w:szCs w:val="22"/>
        </w:rPr>
        <w:t>župani</w:t>
      </w:r>
      <w:r w:rsidR="00C50C73" w:rsidRPr="002F35F0">
        <w:rPr>
          <w:szCs w:val="22"/>
        </w:rPr>
        <w:t>j</w:t>
      </w:r>
      <w:r w:rsidRPr="002F35F0">
        <w:rPr>
          <w:szCs w:val="22"/>
        </w:rPr>
        <w:t>ske politike teritorijalnog razv</w:t>
      </w:r>
      <w:r w:rsidR="001A49F7">
        <w:rPr>
          <w:szCs w:val="22"/>
        </w:rPr>
        <w:t>oja razvidne su u ŽRS PSŽ-a 2017</w:t>
      </w:r>
      <w:r w:rsidRPr="002F35F0">
        <w:rPr>
          <w:szCs w:val="22"/>
        </w:rPr>
        <w:t>.</w:t>
      </w:r>
      <w:r w:rsidR="002F35F0" w:rsidRPr="002F35F0">
        <w:rPr>
          <w:szCs w:val="22"/>
        </w:rPr>
        <w:t xml:space="preserve"> </w:t>
      </w:r>
      <w:r w:rsidRPr="002F35F0">
        <w:rPr>
          <w:szCs w:val="22"/>
        </w:rPr>
        <w:t>-</w:t>
      </w:r>
      <w:r w:rsidR="002F35F0" w:rsidRPr="002F35F0">
        <w:rPr>
          <w:szCs w:val="22"/>
        </w:rPr>
        <w:t xml:space="preserve"> </w:t>
      </w:r>
      <w:r w:rsidRPr="002F35F0">
        <w:rPr>
          <w:szCs w:val="22"/>
        </w:rPr>
        <w:t xml:space="preserve">2020. </w:t>
      </w:r>
      <w:r w:rsidR="00A53F35" w:rsidRPr="0077009D">
        <w:rPr>
          <w:szCs w:val="22"/>
        </w:rPr>
        <w:t>kroz ostvarenje prioriteta 2.2. Djelotvorno i učinkovito upravljanje regionalnim razvojem, a što se naročito vidi i u indikativnim aktivnostima</w:t>
      </w:r>
      <w:r w:rsidR="002F35F0" w:rsidRPr="0077009D">
        <w:rPr>
          <w:szCs w:val="22"/>
        </w:rPr>
        <w:t>,</w:t>
      </w:r>
      <w:r w:rsidR="00A53F35" w:rsidRPr="0077009D">
        <w:rPr>
          <w:szCs w:val="22"/>
        </w:rPr>
        <w:t xml:space="preserve"> mjera </w:t>
      </w:r>
      <w:r w:rsidR="00A53F35" w:rsidRPr="0077009D">
        <w:rPr>
          <w:i/>
          <w:szCs w:val="22"/>
        </w:rPr>
        <w:t>3.1.1. Provođenje procesa planiranja,</w:t>
      </w:r>
      <w:r w:rsidR="00FD5C2E" w:rsidRPr="0077009D">
        <w:rPr>
          <w:i/>
          <w:szCs w:val="22"/>
        </w:rPr>
        <w:t xml:space="preserve"> </w:t>
      </w:r>
      <w:r w:rsidR="00A53F35" w:rsidRPr="0077009D">
        <w:rPr>
          <w:i/>
          <w:szCs w:val="22"/>
        </w:rPr>
        <w:t xml:space="preserve">provedbe i praćenja provedbe te vrednovanja razvojnih strateških dokumenata te upravljanje projektima </w:t>
      </w:r>
      <w:r w:rsidR="00A53F35" w:rsidRPr="0077009D">
        <w:rPr>
          <w:szCs w:val="22"/>
        </w:rPr>
        <w:t>te u mjeri</w:t>
      </w:r>
      <w:r w:rsidR="00A53F35" w:rsidRPr="0077009D">
        <w:rPr>
          <w:i/>
          <w:szCs w:val="22"/>
        </w:rPr>
        <w:t xml:space="preserve"> 3.1.2.</w:t>
      </w:r>
      <w:r w:rsidR="00A53F35" w:rsidRPr="0077009D">
        <w:rPr>
          <w:szCs w:val="22"/>
        </w:rPr>
        <w:t xml:space="preserve"> </w:t>
      </w:r>
      <w:r w:rsidR="00A53F35" w:rsidRPr="0077009D">
        <w:rPr>
          <w:i/>
          <w:szCs w:val="22"/>
        </w:rPr>
        <w:t xml:space="preserve">Povećati učinkovitost upravljanja javnom imovinom na regionalnoj razini. </w:t>
      </w:r>
      <w:r w:rsidR="00A53F35" w:rsidRPr="0077009D">
        <w:rPr>
          <w:szCs w:val="22"/>
        </w:rPr>
        <w:t>Posebni naglasak</w:t>
      </w:r>
      <w:r w:rsidR="00A53F35">
        <w:rPr>
          <w:szCs w:val="22"/>
        </w:rPr>
        <w:t xml:space="preserve"> </w:t>
      </w:r>
      <w:r w:rsidR="00A53F35" w:rsidRPr="0077009D">
        <w:rPr>
          <w:szCs w:val="22"/>
        </w:rPr>
        <w:t xml:space="preserve">daje se izradi i ažuriranju prostorne planske dokumentacije i u mjeri </w:t>
      </w:r>
      <w:r w:rsidR="00A53F35" w:rsidRPr="0077009D">
        <w:rPr>
          <w:i/>
          <w:szCs w:val="22"/>
        </w:rPr>
        <w:t xml:space="preserve">2.2.2. Pružanje podrške </w:t>
      </w:r>
      <w:r w:rsidR="00A53F35" w:rsidRPr="002F35F0">
        <w:rPr>
          <w:i/>
          <w:szCs w:val="22"/>
        </w:rPr>
        <w:t xml:space="preserve">područjima s razvojnim posebnostima, osobito ruralnim te demografski ugroženim. </w:t>
      </w:r>
      <w:r w:rsidR="00A53F35" w:rsidRPr="002F35F0">
        <w:rPr>
          <w:szCs w:val="22"/>
        </w:rPr>
        <w:t xml:space="preserve">Teritorijalna dimenzija </w:t>
      </w:r>
      <w:r w:rsidR="00A30E77" w:rsidRPr="002F35F0">
        <w:rPr>
          <w:szCs w:val="22"/>
        </w:rPr>
        <w:t>župani</w:t>
      </w:r>
      <w:r w:rsidR="00C50C73" w:rsidRPr="0077009D">
        <w:rPr>
          <w:szCs w:val="22"/>
        </w:rPr>
        <w:t>j</w:t>
      </w:r>
      <w:r w:rsidR="00A53F35" w:rsidRPr="0077009D">
        <w:rPr>
          <w:szCs w:val="22"/>
        </w:rPr>
        <w:t xml:space="preserve">ske politike izrade i praćenja prostorne planske dokumentacije vidljiva je i u </w:t>
      </w:r>
      <w:r w:rsidR="00A53F35" w:rsidRPr="0077009D">
        <w:rPr>
          <w:i/>
          <w:szCs w:val="22"/>
        </w:rPr>
        <w:t xml:space="preserve">Cilju 1. Povećati konkurentnost </w:t>
      </w:r>
      <w:r w:rsidR="007C6A7F" w:rsidRPr="0077009D">
        <w:rPr>
          <w:i/>
          <w:szCs w:val="22"/>
        </w:rPr>
        <w:t>županije</w:t>
      </w:r>
      <w:r w:rsidR="00A53F35" w:rsidRPr="0077009D">
        <w:rPr>
          <w:i/>
          <w:szCs w:val="22"/>
        </w:rPr>
        <w:t xml:space="preserve"> kroz zeleni i pametni razvoj.</w:t>
      </w:r>
    </w:p>
    <w:p w:rsidR="00D94162" w:rsidRPr="00BC239A" w:rsidRDefault="00D94162" w:rsidP="00D94162">
      <w:pPr>
        <w:jc w:val="both"/>
        <w:rPr>
          <w:i/>
          <w:szCs w:val="22"/>
        </w:rPr>
      </w:pPr>
    </w:p>
    <w:p w:rsidR="006A47B4" w:rsidRPr="00BC239A" w:rsidRDefault="006A47B4" w:rsidP="006A47B4">
      <w:pPr>
        <w:pStyle w:val="Bezproreda"/>
        <w:ind w:firstLine="708"/>
        <w:jc w:val="both"/>
        <w:rPr>
          <w:sz w:val="22"/>
          <w:szCs w:val="22"/>
          <w:lang w:val="hr-HR"/>
        </w:rPr>
      </w:pPr>
      <w:r w:rsidRPr="00BC239A">
        <w:rPr>
          <w:sz w:val="22"/>
          <w:szCs w:val="22"/>
          <w:lang w:val="hr-HR"/>
        </w:rPr>
        <w:t>Strategijom prostornog uređenja Republike Hrvatske</w:t>
      </w:r>
      <w:r w:rsidR="003B3DF3" w:rsidRPr="00BC239A">
        <w:rPr>
          <w:sz w:val="22"/>
          <w:szCs w:val="22"/>
          <w:lang w:val="hr-HR"/>
        </w:rPr>
        <w:t xml:space="preserve"> propisano je da </w:t>
      </w:r>
      <w:r w:rsidRPr="00BC239A">
        <w:rPr>
          <w:sz w:val="22"/>
          <w:szCs w:val="22"/>
          <w:lang w:val="hr-HR"/>
        </w:rPr>
        <w:t xml:space="preserve">Prostorni plan </w:t>
      </w:r>
      <w:r w:rsidR="007C6A7F" w:rsidRPr="00BC239A">
        <w:rPr>
          <w:sz w:val="22"/>
          <w:szCs w:val="22"/>
          <w:lang w:val="hr-HR"/>
        </w:rPr>
        <w:t>Županije</w:t>
      </w:r>
      <w:r w:rsidR="003B3DF3" w:rsidRPr="00BC239A">
        <w:rPr>
          <w:sz w:val="22"/>
          <w:szCs w:val="22"/>
          <w:vertAlign w:val="superscript"/>
          <w:lang w:val="hr-HR"/>
        </w:rPr>
        <w:footnoteReference w:id="33"/>
      </w:r>
      <w:r w:rsidRPr="00BC239A">
        <w:rPr>
          <w:sz w:val="22"/>
          <w:szCs w:val="22"/>
          <w:lang w:val="hr-HR"/>
        </w:rPr>
        <w:t xml:space="preserve"> preuzima sustav</w:t>
      </w:r>
      <w:r w:rsidRPr="00BC239A">
        <w:rPr>
          <w:spacing w:val="19"/>
          <w:w w:val="95"/>
          <w:sz w:val="22"/>
          <w:szCs w:val="22"/>
          <w:lang w:val="hr-HR"/>
        </w:rPr>
        <w:t xml:space="preserve"> </w:t>
      </w:r>
      <w:r w:rsidRPr="00BC239A">
        <w:rPr>
          <w:sz w:val="22"/>
          <w:szCs w:val="22"/>
          <w:lang w:val="hr-HR"/>
        </w:rPr>
        <w:t>središnjih naselja u kojima je prikazana disperzija svih središta od razine lokalnog do</w:t>
      </w:r>
      <w:r w:rsidRPr="00BC239A">
        <w:rPr>
          <w:spacing w:val="15"/>
          <w:w w:val="95"/>
          <w:sz w:val="22"/>
          <w:szCs w:val="22"/>
          <w:lang w:val="hr-HR"/>
        </w:rPr>
        <w:t xml:space="preserve"> </w:t>
      </w:r>
      <w:r w:rsidRPr="00BC239A">
        <w:rPr>
          <w:sz w:val="22"/>
          <w:szCs w:val="22"/>
          <w:lang w:val="hr-HR"/>
        </w:rPr>
        <w:t xml:space="preserve">regionalnog. </w:t>
      </w:r>
    </w:p>
    <w:p w:rsidR="006A47B4" w:rsidRPr="00BC239A" w:rsidRDefault="006A47B4" w:rsidP="006A47B4">
      <w:pPr>
        <w:pStyle w:val="Bezproreda"/>
        <w:jc w:val="both"/>
        <w:rPr>
          <w:sz w:val="22"/>
          <w:szCs w:val="22"/>
          <w:lang w:val="hr-HR"/>
        </w:rPr>
      </w:pPr>
    </w:p>
    <w:p w:rsidR="006A47B4" w:rsidRPr="00BC239A" w:rsidRDefault="006A47B4" w:rsidP="006A47B4">
      <w:pPr>
        <w:pStyle w:val="Bezproreda"/>
        <w:ind w:firstLine="708"/>
        <w:jc w:val="both"/>
        <w:rPr>
          <w:sz w:val="22"/>
          <w:szCs w:val="22"/>
          <w:lang w:val="hr-HR"/>
        </w:rPr>
      </w:pPr>
      <w:r w:rsidRPr="00BC239A">
        <w:rPr>
          <w:spacing w:val="-1"/>
          <w:sz w:val="22"/>
          <w:szCs w:val="22"/>
          <w:lang w:val="hr-HR"/>
        </w:rPr>
        <w:t>Oblik</w:t>
      </w:r>
      <w:r w:rsidRPr="00BC239A">
        <w:rPr>
          <w:spacing w:val="19"/>
          <w:sz w:val="22"/>
          <w:szCs w:val="22"/>
          <w:lang w:val="hr-HR"/>
        </w:rPr>
        <w:t xml:space="preserve"> </w:t>
      </w:r>
      <w:r w:rsidR="007C6A7F" w:rsidRPr="00BC239A">
        <w:rPr>
          <w:spacing w:val="19"/>
          <w:sz w:val="22"/>
          <w:szCs w:val="22"/>
          <w:lang w:val="hr-HR"/>
        </w:rPr>
        <w:t>Županije</w:t>
      </w:r>
      <w:r w:rsidRPr="00BC239A">
        <w:rPr>
          <w:spacing w:val="20"/>
          <w:sz w:val="22"/>
          <w:szCs w:val="22"/>
          <w:lang w:val="hr-HR"/>
        </w:rPr>
        <w:t xml:space="preserve"> </w:t>
      </w:r>
      <w:r w:rsidRPr="00BC239A">
        <w:rPr>
          <w:sz w:val="22"/>
          <w:szCs w:val="22"/>
          <w:lang w:val="hr-HR"/>
        </w:rPr>
        <w:t>i</w:t>
      </w:r>
      <w:r w:rsidRPr="00BC239A">
        <w:rPr>
          <w:spacing w:val="19"/>
          <w:sz w:val="22"/>
          <w:szCs w:val="22"/>
          <w:lang w:val="hr-HR"/>
        </w:rPr>
        <w:t xml:space="preserve"> </w:t>
      </w:r>
      <w:r w:rsidRPr="00BC239A">
        <w:rPr>
          <w:spacing w:val="-1"/>
          <w:sz w:val="22"/>
          <w:szCs w:val="22"/>
          <w:lang w:val="hr-HR"/>
        </w:rPr>
        <w:t>prostorni</w:t>
      </w:r>
      <w:r w:rsidRPr="00BC239A">
        <w:rPr>
          <w:spacing w:val="20"/>
          <w:sz w:val="22"/>
          <w:szCs w:val="22"/>
          <w:lang w:val="hr-HR"/>
        </w:rPr>
        <w:t xml:space="preserve"> </w:t>
      </w:r>
      <w:r w:rsidRPr="00BC239A">
        <w:rPr>
          <w:sz w:val="22"/>
          <w:szCs w:val="22"/>
          <w:lang w:val="hr-HR"/>
        </w:rPr>
        <w:t>položaj</w:t>
      </w:r>
      <w:r w:rsidRPr="00BC239A">
        <w:rPr>
          <w:spacing w:val="20"/>
          <w:sz w:val="22"/>
          <w:szCs w:val="22"/>
          <w:lang w:val="hr-HR"/>
        </w:rPr>
        <w:t xml:space="preserve"> </w:t>
      </w:r>
      <w:r w:rsidRPr="00BC239A">
        <w:rPr>
          <w:sz w:val="22"/>
          <w:szCs w:val="22"/>
          <w:lang w:val="hr-HR"/>
        </w:rPr>
        <w:t>Požege</w:t>
      </w:r>
      <w:r w:rsidRPr="00BC239A">
        <w:rPr>
          <w:spacing w:val="19"/>
          <w:sz w:val="22"/>
          <w:szCs w:val="22"/>
          <w:lang w:val="hr-HR"/>
        </w:rPr>
        <w:t xml:space="preserve"> </w:t>
      </w:r>
      <w:r w:rsidRPr="00BC239A">
        <w:rPr>
          <w:sz w:val="22"/>
          <w:szCs w:val="22"/>
          <w:lang w:val="hr-HR"/>
        </w:rPr>
        <w:t>i</w:t>
      </w:r>
      <w:r w:rsidRPr="00BC239A">
        <w:rPr>
          <w:spacing w:val="20"/>
          <w:sz w:val="22"/>
          <w:szCs w:val="22"/>
          <w:lang w:val="hr-HR"/>
        </w:rPr>
        <w:t xml:space="preserve"> </w:t>
      </w:r>
      <w:r w:rsidRPr="00BC239A">
        <w:rPr>
          <w:spacing w:val="-2"/>
          <w:sz w:val="22"/>
          <w:szCs w:val="22"/>
          <w:lang w:val="hr-HR"/>
        </w:rPr>
        <w:t>Pakraca</w:t>
      </w:r>
      <w:r w:rsidRPr="00BC239A">
        <w:rPr>
          <w:sz w:val="22"/>
          <w:szCs w:val="22"/>
          <w:lang w:val="hr-HR"/>
        </w:rPr>
        <w:t xml:space="preserve"> </w:t>
      </w:r>
      <w:r w:rsidRPr="00BC239A">
        <w:rPr>
          <w:spacing w:val="-2"/>
          <w:sz w:val="22"/>
          <w:szCs w:val="22"/>
          <w:lang w:val="hr-HR"/>
        </w:rPr>
        <w:t>karak</w:t>
      </w:r>
      <w:r w:rsidRPr="00BC239A">
        <w:rPr>
          <w:spacing w:val="-1"/>
          <w:sz w:val="22"/>
          <w:szCs w:val="22"/>
          <w:lang w:val="hr-HR"/>
        </w:rPr>
        <w:t>t</w:t>
      </w:r>
      <w:r w:rsidRPr="00BC239A">
        <w:rPr>
          <w:spacing w:val="-2"/>
          <w:sz w:val="22"/>
          <w:szCs w:val="22"/>
          <w:lang w:val="hr-HR"/>
        </w:rPr>
        <w:t>eriziraju</w:t>
      </w:r>
      <w:r w:rsidRPr="00BC239A">
        <w:rPr>
          <w:sz w:val="22"/>
          <w:szCs w:val="22"/>
          <w:lang w:val="hr-HR"/>
        </w:rPr>
        <w:t xml:space="preserve"> i</w:t>
      </w:r>
      <w:r w:rsidRPr="00BC239A">
        <w:rPr>
          <w:spacing w:val="20"/>
          <w:sz w:val="22"/>
          <w:szCs w:val="22"/>
          <w:lang w:val="hr-HR"/>
        </w:rPr>
        <w:t xml:space="preserve"> </w:t>
      </w:r>
      <w:r w:rsidRPr="00BC239A">
        <w:rPr>
          <w:spacing w:val="-2"/>
          <w:sz w:val="22"/>
          <w:szCs w:val="22"/>
          <w:lang w:val="hr-HR"/>
        </w:rPr>
        <w:t>gravi</w:t>
      </w:r>
      <w:r w:rsidRPr="00BC239A">
        <w:rPr>
          <w:spacing w:val="-1"/>
          <w:sz w:val="22"/>
          <w:szCs w:val="22"/>
          <w:lang w:val="hr-HR"/>
        </w:rPr>
        <w:t>tacijsku</w:t>
      </w:r>
      <w:r w:rsidRPr="00BC239A">
        <w:rPr>
          <w:spacing w:val="48"/>
          <w:w w:val="98"/>
          <w:sz w:val="22"/>
          <w:szCs w:val="22"/>
          <w:lang w:val="hr-HR"/>
        </w:rPr>
        <w:t xml:space="preserve"> </w:t>
      </w:r>
      <w:r w:rsidRPr="00BC239A">
        <w:rPr>
          <w:spacing w:val="-2"/>
          <w:sz w:val="22"/>
          <w:szCs w:val="22"/>
          <w:lang w:val="hr-HR"/>
        </w:rPr>
        <w:t>us</w:t>
      </w:r>
      <w:r w:rsidRPr="00BC239A">
        <w:rPr>
          <w:spacing w:val="-1"/>
          <w:sz w:val="22"/>
          <w:szCs w:val="22"/>
          <w:lang w:val="hr-HR"/>
        </w:rPr>
        <w:t>m</w:t>
      </w:r>
      <w:r w:rsidRPr="00BC239A">
        <w:rPr>
          <w:spacing w:val="-2"/>
          <w:sz w:val="22"/>
          <w:szCs w:val="22"/>
          <w:lang w:val="hr-HR"/>
        </w:rPr>
        <w:t>jerenos</w:t>
      </w:r>
      <w:r w:rsidRPr="00BC239A">
        <w:rPr>
          <w:spacing w:val="-1"/>
          <w:sz w:val="22"/>
          <w:szCs w:val="22"/>
          <w:lang w:val="hr-HR"/>
        </w:rPr>
        <w:t>t</w:t>
      </w:r>
      <w:r w:rsidRPr="00BC239A">
        <w:rPr>
          <w:spacing w:val="33"/>
          <w:sz w:val="22"/>
          <w:szCs w:val="22"/>
          <w:lang w:val="hr-HR"/>
        </w:rPr>
        <w:t xml:space="preserve"> </w:t>
      </w:r>
      <w:r w:rsidRPr="00BC239A">
        <w:rPr>
          <w:spacing w:val="-2"/>
          <w:sz w:val="22"/>
          <w:szCs w:val="22"/>
          <w:lang w:val="hr-HR"/>
        </w:rPr>
        <w:t>is</w:t>
      </w:r>
      <w:r w:rsidRPr="00BC239A">
        <w:rPr>
          <w:spacing w:val="-1"/>
          <w:sz w:val="22"/>
          <w:szCs w:val="22"/>
          <w:lang w:val="hr-HR"/>
        </w:rPr>
        <w:t>točnog</w:t>
      </w:r>
      <w:r w:rsidRPr="00BC239A">
        <w:rPr>
          <w:spacing w:val="29"/>
          <w:sz w:val="22"/>
          <w:szCs w:val="22"/>
          <w:lang w:val="hr-HR"/>
        </w:rPr>
        <w:t xml:space="preserve"> </w:t>
      </w:r>
      <w:r w:rsidRPr="00BC239A">
        <w:rPr>
          <w:spacing w:val="-2"/>
          <w:sz w:val="22"/>
          <w:szCs w:val="22"/>
          <w:lang w:val="hr-HR"/>
        </w:rPr>
        <w:t>dijela</w:t>
      </w:r>
      <w:r w:rsidRPr="00BC239A">
        <w:rPr>
          <w:spacing w:val="30"/>
          <w:sz w:val="22"/>
          <w:szCs w:val="22"/>
          <w:lang w:val="hr-HR"/>
        </w:rPr>
        <w:t xml:space="preserve"> </w:t>
      </w:r>
      <w:r w:rsidR="007C6A7F" w:rsidRPr="00BC239A">
        <w:rPr>
          <w:spacing w:val="-2"/>
          <w:sz w:val="22"/>
          <w:szCs w:val="22"/>
          <w:lang w:val="hr-HR"/>
        </w:rPr>
        <w:t>Županije</w:t>
      </w:r>
      <w:r w:rsidRPr="00BC239A">
        <w:rPr>
          <w:spacing w:val="29"/>
          <w:sz w:val="22"/>
          <w:szCs w:val="22"/>
          <w:lang w:val="hr-HR"/>
        </w:rPr>
        <w:t xml:space="preserve"> </w:t>
      </w:r>
      <w:r w:rsidRPr="00BC239A">
        <w:rPr>
          <w:sz w:val="22"/>
          <w:szCs w:val="22"/>
          <w:lang w:val="hr-HR"/>
        </w:rPr>
        <w:t>prema</w:t>
      </w:r>
      <w:r w:rsidRPr="00BC239A">
        <w:rPr>
          <w:spacing w:val="30"/>
          <w:sz w:val="22"/>
          <w:szCs w:val="22"/>
          <w:lang w:val="hr-HR"/>
        </w:rPr>
        <w:t xml:space="preserve"> </w:t>
      </w:r>
      <w:r w:rsidRPr="00BC239A">
        <w:rPr>
          <w:spacing w:val="-1"/>
          <w:sz w:val="22"/>
          <w:szCs w:val="22"/>
          <w:lang w:val="hr-HR"/>
        </w:rPr>
        <w:t>gradu</w:t>
      </w:r>
      <w:r w:rsidRPr="00BC239A">
        <w:rPr>
          <w:spacing w:val="29"/>
          <w:sz w:val="22"/>
          <w:szCs w:val="22"/>
          <w:lang w:val="hr-HR"/>
        </w:rPr>
        <w:t xml:space="preserve"> </w:t>
      </w:r>
      <w:r w:rsidRPr="00BC239A">
        <w:rPr>
          <w:sz w:val="22"/>
          <w:szCs w:val="22"/>
          <w:lang w:val="hr-HR"/>
        </w:rPr>
        <w:t>Požegi,</w:t>
      </w:r>
      <w:r w:rsidRPr="00BC239A">
        <w:rPr>
          <w:spacing w:val="30"/>
          <w:sz w:val="22"/>
          <w:szCs w:val="22"/>
          <w:lang w:val="hr-HR"/>
        </w:rPr>
        <w:t xml:space="preserve"> </w:t>
      </w:r>
      <w:r w:rsidRPr="00BC239A">
        <w:rPr>
          <w:sz w:val="22"/>
          <w:szCs w:val="22"/>
          <w:lang w:val="hr-HR"/>
        </w:rPr>
        <w:t>a</w:t>
      </w:r>
      <w:r w:rsidRPr="00BC239A">
        <w:rPr>
          <w:spacing w:val="29"/>
          <w:sz w:val="22"/>
          <w:szCs w:val="22"/>
          <w:lang w:val="hr-HR"/>
        </w:rPr>
        <w:t xml:space="preserve"> </w:t>
      </w:r>
      <w:r w:rsidRPr="00BC239A">
        <w:rPr>
          <w:spacing w:val="-2"/>
          <w:sz w:val="22"/>
          <w:szCs w:val="22"/>
          <w:lang w:val="hr-HR"/>
        </w:rPr>
        <w:t>zapadnog</w:t>
      </w:r>
      <w:r w:rsidRPr="00BC239A">
        <w:rPr>
          <w:spacing w:val="30"/>
          <w:sz w:val="22"/>
          <w:szCs w:val="22"/>
          <w:lang w:val="hr-HR"/>
        </w:rPr>
        <w:t xml:space="preserve"> </w:t>
      </w:r>
      <w:r w:rsidRPr="00BC239A">
        <w:rPr>
          <w:spacing w:val="-2"/>
          <w:sz w:val="22"/>
          <w:szCs w:val="22"/>
          <w:lang w:val="hr-HR"/>
        </w:rPr>
        <w:t>dijela</w:t>
      </w:r>
      <w:r w:rsidRPr="00BC239A">
        <w:rPr>
          <w:spacing w:val="29"/>
          <w:sz w:val="22"/>
          <w:szCs w:val="22"/>
          <w:lang w:val="hr-HR"/>
        </w:rPr>
        <w:t xml:space="preserve"> </w:t>
      </w:r>
      <w:r w:rsidRPr="00BC239A">
        <w:rPr>
          <w:sz w:val="22"/>
          <w:szCs w:val="22"/>
          <w:lang w:val="hr-HR"/>
        </w:rPr>
        <w:t>prema</w:t>
      </w:r>
      <w:r w:rsidRPr="00BC239A">
        <w:rPr>
          <w:spacing w:val="30"/>
          <w:sz w:val="22"/>
          <w:szCs w:val="22"/>
          <w:lang w:val="hr-HR"/>
        </w:rPr>
        <w:t xml:space="preserve"> </w:t>
      </w:r>
      <w:r w:rsidRPr="00BC239A">
        <w:rPr>
          <w:spacing w:val="-1"/>
          <w:sz w:val="22"/>
          <w:szCs w:val="22"/>
          <w:lang w:val="hr-HR"/>
        </w:rPr>
        <w:t>gradu</w:t>
      </w:r>
      <w:r w:rsidRPr="00BC239A">
        <w:rPr>
          <w:spacing w:val="52"/>
          <w:sz w:val="22"/>
          <w:szCs w:val="22"/>
          <w:lang w:val="hr-HR"/>
        </w:rPr>
        <w:t xml:space="preserve"> </w:t>
      </w:r>
      <w:r w:rsidRPr="00BC239A">
        <w:rPr>
          <w:spacing w:val="-3"/>
          <w:sz w:val="22"/>
          <w:szCs w:val="22"/>
          <w:lang w:val="hr-HR"/>
        </w:rPr>
        <w:t>Pakracu</w:t>
      </w:r>
      <w:r w:rsidRPr="00BC239A">
        <w:rPr>
          <w:sz w:val="22"/>
          <w:szCs w:val="22"/>
          <w:lang w:val="hr-HR"/>
        </w:rPr>
        <w:t>,</w:t>
      </w:r>
      <w:r w:rsidRPr="00BC239A">
        <w:rPr>
          <w:spacing w:val="11"/>
          <w:sz w:val="22"/>
          <w:szCs w:val="22"/>
          <w:lang w:val="hr-HR"/>
        </w:rPr>
        <w:t xml:space="preserve"> š</w:t>
      </w:r>
      <w:r w:rsidRPr="00BC239A">
        <w:rPr>
          <w:spacing w:val="1"/>
          <w:sz w:val="22"/>
          <w:szCs w:val="22"/>
          <w:lang w:val="hr-HR"/>
        </w:rPr>
        <w:t>t</w:t>
      </w:r>
      <w:r w:rsidRPr="00BC239A">
        <w:rPr>
          <w:sz w:val="22"/>
          <w:szCs w:val="22"/>
          <w:lang w:val="hr-HR"/>
        </w:rPr>
        <w:t>o</w:t>
      </w:r>
      <w:r w:rsidRPr="00BC239A">
        <w:rPr>
          <w:spacing w:val="10"/>
          <w:sz w:val="22"/>
          <w:szCs w:val="22"/>
          <w:lang w:val="hr-HR"/>
        </w:rPr>
        <w:t xml:space="preserve"> </w:t>
      </w:r>
      <w:r w:rsidRPr="00BC239A">
        <w:rPr>
          <w:spacing w:val="-2"/>
          <w:sz w:val="22"/>
          <w:szCs w:val="22"/>
          <w:lang w:val="hr-HR"/>
        </w:rPr>
        <w:t>pogoduj</w:t>
      </w:r>
      <w:r w:rsidRPr="00BC239A">
        <w:rPr>
          <w:sz w:val="22"/>
          <w:szCs w:val="22"/>
          <w:lang w:val="hr-HR"/>
        </w:rPr>
        <w:t>e</w:t>
      </w:r>
      <w:r w:rsidRPr="00BC239A">
        <w:rPr>
          <w:spacing w:val="11"/>
          <w:sz w:val="22"/>
          <w:szCs w:val="22"/>
          <w:lang w:val="hr-HR"/>
        </w:rPr>
        <w:t xml:space="preserve"> </w:t>
      </w:r>
      <w:r w:rsidRPr="00BC239A">
        <w:rPr>
          <w:spacing w:val="-3"/>
          <w:sz w:val="22"/>
          <w:szCs w:val="22"/>
          <w:lang w:val="hr-HR"/>
        </w:rPr>
        <w:t>ravn</w:t>
      </w:r>
      <w:r w:rsidRPr="00BC239A">
        <w:rPr>
          <w:spacing w:val="-2"/>
          <w:sz w:val="22"/>
          <w:szCs w:val="22"/>
          <w:lang w:val="hr-HR"/>
        </w:rPr>
        <w:t>o</w:t>
      </w:r>
      <w:r w:rsidRPr="00BC239A">
        <w:rPr>
          <w:spacing w:val="4"/>
          <w:sz w:val="22"/>
          <w:szCs w:val="22"/>
          <w:lang w:val="hr-HR"/>
        </w:rPr>
        <w:t>m</w:t>
      </w:r>
      <w:r w:rsidRPr="00BC239A">
        <w:rPr>
          <w:spacing w:val="-3"/>
          <w:sz w:val="22"/>
          <w:szCs w:val="22"/>
          <w:lang w:val="hr-HR"/>
        </w:rPr>
        <w:t>jernij</w:t>
      </w:r>
      <w:r w:rsidRPr="00BC239A">
        <w:rPr>
          <w:spacing w:val="-2"/>
          <w:sz w:val="22"/>
          <w:szCs w:val="22"/>
          <w:lang w:val="hr-HR"/>
        </w:rPr>
        <w:t>e</w:t>
      </w:r>
      <w:r w:rsidRPr="00BC239A">
        <w:rPr>
          <w:sz w:val="22"/>
          <w:szCs w:val="22"/>
          <w:lang w:val="hr-HR"/>
        </w:rPr>
        <w:t>m</w:t>
      </w:r>
      <w:r w:rsidRPr="00BC239A">
        <w:rPr>
          <w:spacing w:val="16"/>
          <w:sz w:val="22"/>
          <w:szCs w:val="22"/>
          <w:lang w:val="hr-HR"/>
        </w:rPr>
        <w:t xml:space="preserve"> </w:t>
      </w:r>
      <w:r w:rsidRPr="00BC239A">
        <w:rPr>
          <w:spacing w:val="-2"/>
          <w:sz w:val="22"/>
          <w:szCs w:val="22"/>
          <w:lang w:val="hr-HR"/>
        </w:rPr>
        <w:t>police</w:t>
      </w:r>
      <w:r w:rsidRPr="00BC239A">
        <w:rPr>
          <w:spacing w:val="-1"/>
          <w:sz w:val="22"/>
          <w:szCs w:val="22"/>
          <w:lang w:val="hr-HR"/>
        </w:rPr>
        <w:t>n</w:t>
      </w:r>
      <w:r w:rsidRPr="00BC239A">
        <w:rPr>
          <w:spacing w:val="1"/>
          <w:sz w:val="22"/>
          <w:szCs w:val="22"/>
          <w:lang w:val="hr-HR"/>
        </w:rPr>
        <w:t>t</w:t>
      </w:r>
      <w:r w:rsidRPr="00BC239A">
        <w:rPr>
          <w:spacing w:val="-3"/>
          <w:sz w:val="22"/>
          <w:szCs w:val="22"/>
          <w:lang w:val="hr-HR"/>
        </w:rPr>
        <w:t>ričn</w:t>
      </w:r>
      <w:r w:rsidRPr="00BC239A">
        <w:rPr>
          <w:spacing w:val="-1"/>
          <w:sz w:val="22"/>
          <w:szCs w:val="22"/>
          <w:lang w:val="hr-HR"/>
        </w:rPr>
        <w:t>o</w:t>
      </w:r>
      <w:r w:rsidRPr="00BC239A">
        <w:rPr>
          <w:sz w:val="22"/>
          <w:szCs w:val="22"/>
          <w:lang w:val="hr-HR"/>
        </w:rPr>
        <w:t>m</w:t>
      </w:r>
      <w:r w:rsidRPr="00BC239A">
        <w:rPr>
          <w:spacing w:val="17"/>
          <w:sz w:val="22"/>
          <w:szCs w:val="22"/>
          <w:lang w:val="hr-HR"/>
        </w:rPr>
        <w:t xml:space="preserve"> </w:t>
      </w:r>
      <w:r w:rsidRPr="00BC239A">
        <w:rPr>
          <w:spacing w:val="-3"/>
          <w:sz w:val="22"/>
          <w:szCs w:val="22"/>
          <w:lang w:val="hr-HR"/>
        </w:rPr>
        <w:t>razvoj</w:t>
      </w:r>
      <w:r w:rsidRPr="00BC239A">
        <w:rPr>
          <w:sz w:val="22"/>
          <w:szCs w:val="22"/>
          <w:lang w:val="hr-HR"/>
        </w:rPr>
        <w:t>u</w:t>
      </w:r>
      <w:r w:rsidRPr="00BC239A">
        <w:rPr>
          <w:spacing w:val="10"/>
          <w:sz w:val="22"/>
          <w:szCs w:val="22"/>
          <w:lang w:val="hr-HR"/>
        </w:rPr>
        <w:t xml:space="preserve"> </w:t>
      </w:r>
      <w:r w:rsidRPr="00BC239A">
        <w:rPr>
          <w:spacing w:val="-3"/>
          <w:sz w:val="22"/>
          <w:szCs w:val="22"/>
          <w:lang w:val="hr-HR"/>
        </w:rPr>
        <w:t>pro</w:t>
      </w:r>
      <w:r w:rsidRPr="00BC239A">
        <w:rPr>
          <w:spacing w:val="-1"/>
          <w:sz w:val="22"/>
          <w:szCs w:val="22"/>
          <w:lang w:val="hr-HR"/>
        </w:rPr>
        <w:t>s</w:t>
      </w:r>
      <w:r w:rsidRPr="00BC239A">
        <w:rPr>
          <w:spacing w:val="1"/>
          <w:sz w:val="22"/>
          <w:szCs w:val="22"/>
          <w:lang w:val="hr-HR"/>
        </w:rPr>
        <w:t>t</w:t>
      </w:r>
      <w:r w:rsidRPr="00BC239A">
        <w:rPr>
          <w:spacing w:val="-3"/>
          <w:sz w:val="22"/>
          <w:szCs w:val="22"/>
          <w:lang w:val="hr-HR"/>
        </w:rPr>
        <w:t>or</w:t>
      </w:r>
      <w:r w:rsidRPr="00BC239A">
        <w:rPr>
          <w:sz w:val="22"/>
          <w:szCs w:val="22"/>
          <w:lang w:val="hr-HR"/>
        </w:rPr>
        <w:t xml:space="preserve">a </w:t>
      </w:r>
      <w:r w:rsidR="007C6A7F" w:rsidRPr="00BC239A">
        <w:rPr>
          <w:sz w:val="22"/>
          <w:szCs w:val="22"/>
          <w:lang w:val="hr-HR"/>
        </w:rPr>
        <w:t>Županije</w:t>
      </w:r>
      <w:r w:rsidRPr="00BC239A">
        <w:rPr>
          <w:sz w:val="22"/>
          <w:szCs w:val="22"/>
          <w:lang w:val="hr-HR"/>
        </w:rPr>
        <w:t>, č</w:t>
      </w:r>
      <w:r w:rsidRPr="00BC239A">
        <w:rPr>
          <w:spacing w:val="-3"/>
          <w:sz w:val="22"/>
          <w:szCs w:val="22"/>
          <w:lang w:val="hr-HR"/>
        </w:rPr>
        <w:t>i</w:t>
      </w:r>
      <w:r w:rsidRPr="00BC239A">
        <w:rPr>
          <w:spacing w:val="4"/>
          <w:sz w:val="22"/>
          <w:szCs w:val="22"/>
          <w:lang w:val="hr-HR"/>
        </w:rPr>
        <w:t>m</w:t>
      </w:r>
      <w:r w:rsidRPr="00BC239A">
        <w:rPr>
          <w:sz w:val="22"/>
          <w:szCs w:val="22"/>
          <w:lang w:val="hr-HR"/>
        </w:rPr>
        <w:t xml:space="preserve">e </w:t>
      </w:r>
      <w:r w:rsidRPr="00BC239A">
        <w:rPr>
          <w:spacing w:val="-3"/>
          <w:sz w:val="22"/>
          <w:szCs w:val="22"/>
          <w:lang w:val="hr-HR"/>
        </w:rPr>
        <w:t>se</w:t>
      </w:r>
      <w:r w:rsidRPr="00BC239A">
        <w:rPr>
          <w:spacing w:val="-2"/>
          <w:w w:val="90"/>
          <w:sz w:val="22"/>
          <w:szCs w:val="22"/>
          <w:lang w:val="hr-HR"/>
        </w:rPr>
        <w:t xml:space="preserve"> </w:t>
      </w:r>
      <w:r w:rsidRPr="00BC239A">
        <w:rPr>
          <w:spacing w:val="-2"/>
          <w:sz w:val="22"/>
          <w:szCs w:val="22"/>
          <w:lang w:val="hr-HR"/>
        </w:rPr>
        <w:t>izbjegavaju</w:t>
      </w:r>
      <w:r w:rsidRPr="00BC239A">
        <w:rPr>
          <w:spacing w:val="36"/>
          <w:sz w:val="22"/>
          <w:szCs w:val="22"/>
          <w:lang w:val="hr-HR"/>
        </w:rPr>
        <w:t xml:space="preserve"> </w:t>
      </w:r>
      <w:r w:rsidRPr="00BC239A">
        <w:rPr>
          <w:spacing w:val="-2"/>
          <w:sz w:val="22"/>
          <w:szCs w:val="22"/>
          <w:lang w:val="hr-HR"/>
        </w:rPr>
        <w:t>velike</w:t>
      </w:r>
      <w:r w:rsidRPr="00BC239A">
        <w:rPr>
          <w:spacing w:val="37"/>
          <w:sz w:val="22"/>
          <w:szCs w:val="22"/>
          <w:lang w:val="hr-HR"/>
        </w:rPr>
        <w:t xml:space="preserve"> </w:t>
      </w:r>
      <w:r w:rsidRPr="00BC239A">
        <w:rPr>
          <w:spacing w:val="-1"/>
          <w:sz w:val="22"/>
          <w:szCs w:val="22"/>
          <w:lang w:val="hr-HR"/>
        </w:rPr>
        <w:t>koncent</w:t>
      </w:r>
      <w:r w:rsidRPr="00BC239A">
        <w:rPr>
          <w:spacing w:val="-2"/>
          <w:sz w:val="22"/>
          <w:szCs w:val="22"/>
          <w:lang w:val="hr-HR"/>
        </w:rPr>
        <w:t>racije</w:t>
      </w:r>
      <w:r w:rsidRPr="00BC239A">
        <w:rPr>
          <w:spacing w:val="37"/>
          <w:sz w:val="22"/>
          <w:szCs w:val="22"/>
          <w:lang w:val="hr-HR"/>
        </w:rPr>
        <w:t xml:space="preserve"> </w:t>
      </w:r>
      <w:r w:rsidRPr="00BC239A">
        <w:rPr>
          <w:spacing w:val="-2"/>
          <w:sz w:val="22"/>
          <w:szCs w:val="22"/>
          <w:lang w:val="hr-HR"/>
        </w:rPr>
        <w:t>s</w:t>
      </w:r>
      <w:r w:rsidRPr="00BC239A">
        <w:rPr>
          <w:spacing w:val="-1"/>
          <w:sz w:val="22"/>
          <w:szCs w:val="22"/>
          <w:lang w:val="hr-HR"/>
        </w:rPr>
        <w:t>tanovniš</w:t>
      </w:r>
      <w:r w:rsidRPr="00BC239A">
        <w:rPr>
          <w:sz w:val="22"/>
          <w:szCs w:val="22"/>
          <w:lang w:val="hr-HR"/>
        </w:rPr>
        <w:t>tva</w:t>
      </w:r>
      <w:r w:rsidRPr="00BC239A">
        <w:rPr>
          <w:spacing w:val="37"/>
          <w:sz w:val="22"/>
          <w:szCs w:val="22"/>
          <w:lang w:val="hr-HR"/>
        </w:rPr>
        <w:t xml:space="preserve"> </w:t>
      </w:r>
      <w:r w:rsidRPr="00BC239A">
        <w:rPr>
          <w:sz w:val="22"/>
          <w:szCs w:val="22"/>
          <w:lang w:val="hr-HR"/>
        </w:rPr>
        <w:t>u</w:t>
      </w:r>
      <w:r w:rsidRPr="00BC239A">
        <w:rPr>
          <w:spacing w:val="37"/>
          <w:sz w:val="22"/>
          <w:szCs w:val="22"/>
          <w:lang w:val="hr-HR"/>
        </w:rPr>
        <w:t xml:space="preserve"> </w:t>
      </w:r>
      <w:r w:rsidRPr="00BC239A">
        <w:rPr>
          <w:spacing w:val="-1"/>
          <w:sz w:val="22"/>
          <w:szCs w:val="22"/>
          <w:lang w:val="hr-HR"/>
        </w:rPr>
        <w:t>jednom</w:t>
      </w:r>
      <w:r w:rsidRPr="00BC239A">
        <w:rPr>
          <w:spacing w:val="43"/>
          <w:sz w:val="22"/>
          <w:szCs w:val="22"/>
          <w:lang w:val="hr-HR"/>
        </w:rPr>
        <w:t xml:space="preserve"> </w:t>
      </w:r>
      <w:r w:rsidRPr="00BC239A">
        <w:rPr>
          <w:spacing w:val="-2"/>
          <w:sz w:val="22"/>
          <w:szCs w:val="22"/>
          <w:lang w:val="hr-HR"/>
        </w:rPr>
        <w:t>sredi</w:t>
      </w:r>
      <w:r w:rsidRPr="00BC239A">
        <w:rPr>
          <w:spacing w:val="-1"/>
          <w:sz w:val="22"/>
          <w:szCs w:val="22"/>
          <w:lang w:val="hr-HR"/>
        </w:rPr>
        <w:t>š</w:t>
      </w:r>
      <w:r w:rsidRPr="00BC239A">
        <w:rPr>
          <w:sz w:val="22"/>
          <w:szCs w:val="22"/>
          <w:lang w:val="hr-HR"/>
        </w:rPr>
        <w:t>tu.</w:t>
      </w:r>
    </w:p>
    <w:p w:rsidR="006A47B4" w:rsidRPr="00BC239A" w:rsidRDefault="006A47B4" w:rsidP="006A47B4">
      <w:pPr>
        <w:pStyle w:val="Bezproreda"/>
        <w:ind w:firstLine="708"/>
        <w:jc w:val="both"/>
        <w:rPr>
          <w:sz w:val="22"/>
          <w:szCs w:val="22"/>
          <w:lang w:val="hr-HR"/>
        </w:rPr>
      </w:pPr>
      <w:r w:rsidRPr="00BC239A">
        <w:rPr>
          <w:sz w:val="22"/>
          <w:szCs w:val="22"/>
          <w:lang w:val="hr-HR"/>
        </w:rPr>
        <w:t>U</w:t>
      </w:r>
      <w:r w:rsidRPr="00BC239A">
        <w:rPr>
          <w:spacing w:val="25"/>
          <w:sz w:val="22"/>
          <w:szCs w:val="22"/>
          <w:lang w:val="hr-HR"/>
        </w:rPr>
        <w:t xml:space="preserve"> </w:t>
      </w:r>
      <w:r w:rsidRPr="00BC239A">
        <w:rPr>
          <w:sz w:val="22"/>
          <w:szCs w:val="22"/>
          <w:lang w:val="hr-HR"/>
        </w:rPr>
        <w:t>sustavu</w:t>
      </w:r>
      <w:r w:rsidRPr="00BC239A">
        <w:rPr>
          <w:spacing w:val="26"/>
          <w:sz w:val="22"/>
          <w:szCs w:val="22"/>
          <w:lang w:val="hr-HR"/>
        </w:rPr>
        <w:t xml:space="preserve"> </w:t>
      </w:r>
      <w:r w:rsidRPr="00BC239A">
        <w:rPr>
          <w:sz w:val="22"/>
          <w:szCs w:val="22"/>
          <w:lang w:val="hr-HR"/>
        </w:rPr>
        <w:t>razvojnih</w:t>
      </w:r>
      <w:r w:rsidRPr="00BC239A">
        <w:rPr>
          <w:spacing w:val="26"/>
          <w:sz w:val="22"/>
          <w:szCs w:val="22"/>
          <w:lang w:val="hr-HR"/>
        </w:rPr>
        <w:t xml:space="preserve"> ž</w:t>
      </w:r>
      <w:r w:rsidRPr="00BC239A">
        <w:rPr>
          <w:spacing w:val="2"/>
          <w:sz w:val="22"/>
          <w:szCs w:val="22"/>
          <w:lang w:val="hr-HR"/>
        </w:rPr>
        <w:t>ariš</w:t>
      </w:r>
      <w:r w:rsidRPr="00BC239A">
        <w:rPr>
          <w:sz w:val="22"/>
          <w:szCs w:val="22"/>
          <w:lang w:val="hr-HR"/>
        </w:rPr>
        <w:t>t</w:t>
      </w:r>
      <w:r w:rsidRPr="00BC239A">
        <w:rPr>
          <w:spacing w:val="1"/>
          <w:sz w:val="22"/>
          <w:szCs w:val="22"/>
          <w:lang w:val="hr-HR"/>
        </w:rPr>
        <w:t>a</w:t>
      </w:r>
      <w:r w:rsidRPr="00BC239A">
        <w:rPr>
          <w:spacing w:val="25"/>
          <w:sz w:val="22"/>
          <w:szCs w:val="22"/>
          <w:lang w:val="hr-HR"/>
        </w:rPr>
        <w:t xml:space="preserve"> </w:t>
      </w:r>
      <w:r w:rsidRPr="00BC239A">
        <w:rPr>
          <w:spacing w:val="1"/>
          <w:sz w:val="22"/>
          <w:szCs w:val="22"/>
          <w:lang w:val="hr-HR"/>
        </w:rPr>
        <w:t>Po</w:t>
      </w:r>
      <w:r w:rsidRPr="00BC239A">
        <w:rPr>
          <w:sz w:val="22"/>
          <w:szCs w:val="22"/>
          <w:lang w:val="hr-HR"/>
        </w:rPr>
        <w:t>ž</w:t>
      </w:r>
      <w:r w:rsidRPr="00BC239A">
        <w:rPr>
          <w:spacing w:val="1"/>
          <w:sz w:val="22"/>
          <w:szCs w:val="22"/>
          <w:lang w:val="hr-HR"/>
        </w:rPr>
        <w:t>ega</w:t>
      </w:r>
      <w:r w:rsidRPr="00BC239A">
        <w:rPr>
          <w:spacing w:val="26"/>
          <w:sz w:val="22"/>
          <w:szCs w:val="22"/>
          <w:lang w:val="hr-HR"/>
        </w:rPr>
        <w:t xml:space="preserve"> </w:t>
      </w:r>
      <w:r w:rsidRPr="00BC239A">
        <w:rPr>
          <w:sz w:val="22"/>
          <w:szCs w:val="22"/>
          <w:lang w:val="hr-HR"/>
        </w:rPr>
        <w:t>i</w:t>
      </w:r>
      <w:r w:rsidRPr="00BC239A">
        <w:rPr>
          <w:spacing w:val="25"/>
          <w:sz w:val="22"/>
          <w:szCs w:val="22"/>
          <w:lang w:val="hr-HR"/>
        </w:rPr>
        <w:t xml:space="preserve"> </w:t>
      </w:r>
      <w:r w:rsidRPr="00BC239A">
        <w:rPr>
          <w:sz w:val="22"/>
          <w:szCs w:val="22"/>
          <w:lang w:val="hr-HR"/>
        </w:rPr>
        <w:t>Pakrac</w:t>
      </w:r>
      <w:r w:rsidRPr="00BC239A">
        <w:rPr>
          <w:spacing w:val="26"/>
          <w:sz w:val="22"/>
          <w:szCs w:val="22"/>
          <w:lang w:val="hr-HR"/>
        </w:rPr>
        <w:t xml:space="preserve"> </w:t>
      </w:r>
      <w:r w:rsidRPr="00BC239A">
        <w:rPr>
          <w:sz w:val="22"/>
          <w:szCs w:val="22"/>
          <w:lang w:val="hr-HR"/>
        </w:rPr>
        <w:t>predstavljaju</w:t>
      </w:r>
      <w:r w:rsidRPr="00BC239A">
        <w:rPr>
          <w:spacing w:val="25"/>
          <w:sz w:val="22"/>
          <w:szCs w:val="22"/>
          <w:lang w:val="hr-HR"/>
        </w:rPr>
        <w:t xml:space="preserve"> </w:t>
      </w:r>
      <w:r w:rsidRPr="00BC239A">
        <w:rPr>
          <w:sz w:val="22"/>
          <w:szCs w:val="22"/>
          <w:lang w:val="hr-HR"/>
        </w:rPr>
        <w:t>područje</w:t>
      </w:r>
      <w:r w:rsidRPr="00BC239A">
        <w:rPr>
          <w:spacing w:val="26"/>
          <w:sz w:val="22"/>
          <w:szCs w:val="22"/>
          <w:lang w:val="hr-HR"/>
        </w:rPr>
        <w:t xml:space="preserve"> </w:t>
      </w:r>
      <w:r w:rsidRPr="00BC239A">
        <w:rPr>
          <w:sz w:val="22"/>
          <w:szCs w:val="22"/>
          <w:lang w:val="hr-HR"/>
        </w:rPr>
        <w:t>koje</w:t>
      </w:r>
      <w:r w:rsidRPr="00BC239A">
        <w:rPr>
          <w:spacing w:val="25"/>
          <w:sz w:val="22"/>
          <w:szCs w:val="22"/>
          <w:lang w:val="hr-HR"/>
        </w:rPr>
        <w:t xml:space="preserve"> </w:t>
      </w:r>
      <w:r w:rsidRPr="00BC239A">
        <w:rPr>
          <w:spacing w:val="1"/>
          <w:sz w:val="22"/>
          <w:szCs w:val="22"/>
          <w:lang w:val="hr-HR"/>
        </w:rPr>
        <w:t>im</w:t>
      </w:r>
      <w:r w:rsidRPr="00BC239A">
        <w:rPr>
          <w:spacing w:val="2"/>
          <w:sz w:val="22"/>
          <w:szCs w:val="22"/>
          <w:lang w:val="hr-HR"/>
        </w:rPr>
        <w:t>a</w:t>
      </w:r>
      <w:r w:rsidRPr="00BC239A">
        <w:rPr>
          <w:spacing w:val="26"/>
          <w:sz w:val="22"/>
          <w:szCs w:val="22"/>
          <w:lang w:val="hr-HR"/>
        </w:rPr>
        <w:t xml:space="preserve"> </w:t>
      </w:r>
      <w:r w:rsidRPr="00BC239A">
        <w:rPr>
          <w:sz w:val="22"/>
          <w:szCs w:val="22"/>
          <w:lang w:val="hr-HR"/>
        </w:rPr>
        <w:t>znatniju</w:t>
      </w:r>
      <w:r w:rsidRPr="00BC239A">
        <w:rPr>
          <w:spacing w:val="28"/>
          <w:w w:val="102"/>
          <w:sz w:val="22"/>
          <w:szCs w:val="22"/>
          <w:lang w:val="hr-HR"/>
        </w:rPr>
        <w:t xml:space="preserve"> </w:t>
      </w:r>
      <w:r w:rsidRPr="00BC239A">
        <w:rPr>
          <w:sz w:val="22"/>
          <w:szCs w:val="22"/>
          <w:lang w:val="hr-HR"/>
        </w:rPr>
        <w:t>koncentraciju stanovništ</w:t>
      </w:r>
      <w:r w:rsidRPr="00BC239A">
        <w:rPr>
          <w:spacing w:val="1"/>
          <w:sz w:val="22"/>
          <w:szCs w:val="22"/>
          <w:lang w:val="hr-HR"/>
        </w:rPr>
        <w:t>va</w:t>
      </w:r>
      <w:r w:rsidRPr="00BC239A">
        <w:rPr>
          <w:sz w:val="22"/>
          <w:szCs w:val="22"/>
          <w:lang w:val="hr-HR"/>
        </w:rPr>
        <w:t xml:space="preserve"> u odnosu na ostala naselja i predstavljaju prostor</w:t>
      </w:r>
      <w:r w:rsidRPr="00BC239A">
        <w:rPr>
          <w:spacing w:val="16"/>
          <w:sz w:val="22"/>
          <w:szCs w:val="22"/>
          <w:lang w:val="hr-HR"/>
        </w:rPr>
        <w:t xml:space="preserve"> </w:t>
      </w:r>
      <w:r w:rsidRPr="00BC239A">
        <w:rPr>
          <w:sz w:val="22"/>
          <w:szCs w:val="22"/>
          <w:lang w:val="hr-HR"/>
        </w:rPr>
        <w:t>koji čini</w:t>
      </w:r>
      <w:r w:rsidRPr="00BC239A">
        <w:rPr>
          <w:spacing w:val="44"/>
          <w:w w:val="96"/>
          <w:sz w:val="22"/>
          <w:szCs w:val="22"/>
          <w:lang w:val="hr-HR"/>
        </w:rPr>
        <w:t xml:space="preserve"> </w:t>
      </w:r>
      <w:r w:rsidRPr="00BC239A">
        <w:rPr>
          <w:sz w:val="22"/>
          <w:szCs w:val="22"/>
          <w:lang w:val="hr-HR"/>
        </w:rPr>
        <w:t>radijus gravitacije. On</w:t>
      </w:r>
      <w:r w:rsidRPr="00BC239A">
        <w:rPr>
          <w:spacing w:val="16"/>
          <w:sz w:val="22"/>
          <w:szCs w:val="22"/>
          <w:lang w:val="hr-HR"/>
        </w:rPr>
        <w:t xml:space="preserve"> </w:t>
      </w:r>
      <w:r w:rsidRPr="00BC239A">
        <w:rPr>
          <w:sz w:val="22"/>
          <w:szCs w:val="22"/>
          <w:lang w:val="hr-HR"/>
        </w:rPr>
        <w:t>privlači</w:t>
      </w:r>
      <w:r w:rsidRPr="00BC239A">
        <w:rPr>
          <w:spacing w:val="17"/>
          <w:sz w:val="22"/>
          <w:szCs w:val="22"/>
          <w:lang w:val="hr-HR"/>
        </w:rPr>
        <w:t xml:space="preserve"> </w:t>
      </w:r>
      <w:r w:rsidRPr="00BC239A">
        <w:rPr>
          <w:sz w:val="22"/>
          <w:szCs w:val="22"/>
          <w:lang w:val="hr-HR"/>
        </w:rPr>
        <w:t>funkcije svakodnevnog ž</w:t>
      </w:r>
      <w:r w:rsidRPr="00BC239A">
        <w:rPr>
          <w:spacing w:val="1"/>
          <w:sz w:val="22"/>
          <w:szCs w:val="22"/>
          <w:lang w:val="hr-HR"/>
        </w:rPr>
        <w:t>ivljenja</w:t>
      </w:r>
      <w:r w:rsidRPr="00BC239A">
        <w:rPr>
          <w:sz w:val="22"/>
          <w:szCs w:val="22"/>
          <w:lang w:val="hr-HR"/>
        </w:rPr>
        <w:t xml:space="preserve"> i kretanja stanovništ</w:t>
      </w:r>
      <w:r w:rsidRPr="00BC239A">
        <w:rPr>
          <w:spacing w:val="1"/>
          <w:sz w:val="22"/>
          <w:szCs w:val="22"/>
          <w:lang w:val="hr-HR"/>
        </w:rPr>
        <w:t>va</w:t>
      </w:r>
      <w:r w:rsidRPr="00BC239A">
        <w:rPr>
          <w:spacing w:val="16"/>
          <w:sz w:val="22"/>
          <w:szCs w:val="22"/>
          <w:lang w:val="hr-HR"/>
        </w:rPr>
        <w:t xml:space="preserve"> </w:t>
      </w:r>
      <w:r w:rsidRPr="00BC239A">
        <w:rPr>
          <w:sz w:val="22"/>
          <w:szCs w:val="22"/>
          <w:lang w:val="hr-HR"/>
        </w:rPr>
        <w:t>u</w:t>
      </w:r>
      <w:r w:rsidRPr="00BC239A">
        <w:rPr>
          <w:spacing w:val="28"/>
          <w:w w:val="102"/>
          <w:sz w:val="22"/>
          <w:szCs w:val="22"/>
          <w:lang w:val="hr-HR"/>
        </w:rPr>
        <w:t xml:space="preserve"> </w:t>
      </w:r>
      <w:r w:rsidRPr="00BC239A">
        <w:rPr>
          <w:sz w:val="22"/>
          <w:szCs w:val="22"/>
          <w:lang w:val="hr-HR"/>
        </w:rPr>
        <w:t>središ</w:t>
      </w:r>
      <w:r w:rsidRPr="00BC239A">
        <w:rPr>
          <w:spacing w:val="1"/>
          <w:sz w:val="22"/>
          <w:szCs w:val="22"/>
          <w:lang w:val="hr-HR"/>
        </w:rPr>
        <w:t>t</w:t>
      </w:r>
      <w:r w:rsidRPr="00BC239A">
        <w:rPr>
          <w:spacing w:val="2"/>
          <w:sz w:val="22"/>
          <w:szCs w:val="22"/>
          <w:lang w:val="hr-HR"/>
        </w:rPr>
        <w:t>e</w:t>
      </w:r>
      <w:r w:rsidRPr="00BC239A">
        <w:rPr>
          <w:spacing w:val="16"/>
          <w:sz w:val="22"/>
          <w:szCs w:val="22"/>
          <w:lang w:val="hr-HR"/>
        </w:rPr>
        <w:t xml:space="preserve"> </w:t>
      </w:r>
      <w:r w:rsidRPr="00BC239A">
        <w:rPr>
          <w:sz w:val="22"/>
          <w:szCs w:val="22"/>
          <w:lang w:val="hr-HR"/>
        </w:rPr>
        <w:t>naselja.</w:t>
      </w:r>
    </w:p>
    <w:p w:rsidR="006A47B4" w:rsidRPr="00BC239A" w:rsidRDefault="006A47B4" w:rsidP="006A47B4">
      <w:pPr>
        <w:pStyle w:val="Bezproreda"/>
        <w:ind w:firstLine="708"/>
        <w:jc w:val="both"/>
        <w:rPr>
          <w:spacing w:val="-1"/>
          <w:sz w:val="22"/>
          <w:szCs w:val="22"/>
          <w:lang w:val="hr-HR"/>
        </w:rPr>
      </w:pPr>
    </w:p>
    <w:p w:rsidR="006A47B4" w:rsidRPr="00BC239A" w:rsidRDefault="006A47B4" w:rsidP="006A47B4">
      <w:pPr>
        <w:pStyle w:val="Bezproreda"/>
        <w:ind w:firstLine="708"/>
        <w:jc w:val="both"/>
        <w:rPr>
          <w:sz w:val="22"/>
          <w:szCs w:val="22"/>
          <w:lang w:val="hr-HR"/>
        </w:rPr>
      </w:pPr>
      <w:r w:rsidRPr="00BC239A">
        <w:rPr>
          <w:spacing w:val="-1"/>
          <w:sz w:val="22"/>
          <w:szCs w:val="22"/>
          <w:lang w:val="hr-HR"/>
        </w:rPr>
        <w:t>Kartografskim</w:t>
      </w:r>
      <w:r w:rsidRPr="00BC239A">
        <w:rPr>
          <w:spacing w:val="9"/>
          <w:sz w:val="22"/>
          <w:szCs w:val="22"/>
          <w:lang w:val="hr-HR"/>
        </w:rPr>
        <w:t xml:space="preserve"> </w:t>
      </w:r>
      <w:r w:rsidRPr="00BC239A">
        <w:rPr>
          <w:spacing w:val="-2"/>
          <w:sz w:val="22"/>
          <w:szCs w:val="22"/>
          <w:lang w:val="hr-HR"/>
        </w:rPr>
        <w:t>prikazo</w:t>
      </w:r>
      <w:r w:rsidRPr="00BC239A">
        <w:rPr>
          <w:spacing w:val="-1"/>
          <w:sz w:val="22"/>
          <w:szCs w:val="22"/>
          <w:lang w:val="hr-HR"/>
        </w:rPr>
        <w:t>m</w:t>
      </w:r>
      <w:r w:rsidRPr="00BC239A">
        <w:rPr>
          <w:spacing w:val="10"/>
          <w:sz w:val="22"/>
          <w:szCs w:val="22"/>
          <w:lang w:val="hr-HR"/>
        </w:rPr>
        <w:t xml:space="preserve"> </w:t>
      </w:r>
      <w:r w:rsidRPr="00BC239A">
        <w:rPr>
          <w:spacing w:val="-2"/>
          <w:sz w:val="22"/>
          <w:szCs w:val="22"/>
          <w:lang w:val="hr-HR"/>
        </w:rPr>
        <w:t>S</w:t>
      </w:r>
      <w:r w:rsidRPr="00BC239A">
        <w:rPr>
          <w:spacing w:val="-1"/>
          <w:sz w:val="22"/>
          <w:szCs w:val="22"/>
          <w:lang w:val="hr-HR"/>
        </w:rPr>
        <w:t>t</w:t>
      </w:r>
      <w:r w:rsidRPr="00BC239A">
        <w:rPr>
          <w:spacing w:val="-2"/>
          <w:sz w:val="22"/>
          <w:szCs w:val="22"/>
          <w:lang w:val="hr-HR"/>
        </w:rPr>
        <w:t>ra</w:t>
      </w:r>
      <w:r w:rsidRPr="00BC239A">
        <w:rPr>
          <w:spacing w:val="-1"/>
          <w:sz w:val="22"/>
          <w:szCs w:val="22"/>
          <w:lang w:val="hr-HR"/>
        </w:rPr>
        <w:t>t</w:t>
      </w:r>
      <w:r w:rsidRPr="00BC239A">
        <w:rPr>
          <w:spacing w:val="-2"/>
          <w:sz w:val="22"/>
          <w:szCs w:val="22"/>
          <w:lang w:val="hr-HR"/>
        </w:rPr>
        <w:t>egije</w:t>
      </w:r>
      <w:r w:rsidRPr="00BC239A">
        <w:rPr>
          <w:spacing w:val="3"/>
          <w:sz w:val="22"/>
          <w:szCs w:val="22"/>
          <w:lang w:val="hr-HR"/>
        </w:rPr>
        <w:t xml:space="preserve"> </w:t>
      </w:r>
      <w:r w:rsidRPr="00BC239A">
        <w:rPr>
          <w:spacing w:val="-1"/>
          <w:sz w:val="22"/>
          <w:szCs w:val="22"/>
          <w:lang w:val="hr-HR"/>
        </w:rPr>
        <w:t>prostornog</w:t>
      </w:r>
      <w:r w:rsidRPr="00BC239A">
        <w:rPr>
          <w:spacing w:val="3"/>
          <w:sz w:val="22"/>
          <w:szCs w:val="22"/>
          <w:lang w:val="hr-HR"/>
        </w:rPr>
        <w:t xml:space="preserve"> </w:t>
      </w:r>
      <w:r w:rsidRPr="00BC239A">
        <w:rPr>
          <w:sz w:val="22"/>
          <w:szCs w:val="22"/>
          <w:lang w:val="hr-HR"/>
        </w:rPr>
        <w:t>uređ</w:t>
      </w:r>
      <w:r w:rsidRPr="00BC239A">
        <w:rPr>
          <w:spacing w:val="-2"/>
          <w:sz w:val="22"/>
          <w:szCs w:val="22"/>
          <w:lang w:val="hr-HR"/>
        </w:rPr>
        <w:t>enja</w:t>
      </w:r>
      <w:r w:rsidRPr="00BC239A">
        <w:rPr>
          <w:sz w:val="22"/>
          <w:szCs w:val="22"/>
          <w:lang w:val="hr-HR"/>
        </w:rPr>
        <w:t xml:space="preserve"> (kat. </w:t>
      </w:r>
      <w:r w:rsidRPr="00BC239A">
        <w:rPr>
          <w:spacing w:val="-1"/>
          <w:sz w:val="22"/>
          <w:szCs w:val="22"/>
          <w:lang w:val="hr-HR"/>
        </w:rPr>
        <w:t>prik.br.</w:t>
      </w:r>
      <w:r w:rsidRPr="00BC239A">
        <w:rPr>
          <w:sz w:val="22"/>
          <w:szCs w:val="22"/>
          <w:lang w:val="hr-HR"/>
        </w:rPr>
        <w:t xml:space="preserve"> </w:t>
      </w:r>
      <w:r w:rsidRPr="00BC239A">
        <w:rPr>
          <w:spacing w:val="-5"/>
          <w:sz w:val="22"/>
          <w:szCs w:val="22"/>
          <w:lang w:val="hr-HR"/>
        </w:rPr>
        <w:t>42-</w:t>
      </w:r>
      <w:r w:rsidRPr="00BC239A">
        <w:rPr>
          <w:spacing w:val="-6"/>
          <w:sz w:val="22"/>
          <w:szCs w:val="22"/>
          <w:lang w:val="hr-HR"/>
        </w:rPr>
        <w:t>08)</w:t>
      </w:r>
      <w:r w:rsidRPr="00BC239A">
        <w:rPr>
          <w:sz w:val="22"/>
          <w:szCs w:val="22"/>
          <w:lang w:val="hr-HR"/>
        </w:rPr>
        <w:t xml:space="preserve"> dana su</w:t>
      </w:r>
      <w:r w:rsidRPr="00BC239A">
        <w:rPr>
          <w:spacing w:val="53"/>
          <w:w w:val="96"/>
          <w:sz w:val="22"/>
          <w:szCs w:val="22"/>
          <w:lang w:val="hr-HR"/>
        </w:rPr>
        <w:t xml:space="preserve"> </w:t>
      </w:r>
      <w:r w:rsidRPr="00BC239A">
        <w:rPr>
          <w:sz w:val="22"/>
          <w:szCs w:val="22"/>
          <w:lang w:val="hr-HR"/>
        </w:rPr>
        <w:t>postojeća</w:t>
      </w:r>
      <w:r w:rsidRPr="00BC239A">
        <w:rPr>
          <w:spacing w:val="42"/>
          <w:sz w:val="22"/>
          <w:szCs w:val="22"/>
          <w:lang w:val="hr-HR"/>
        </w:rPr>
        <w:t xml:space="preserve"> </w:t>
      </w:r>
      <w:r w:rsidRPr="00BC239A">
        <w:rPr>
          <w:sz w:val="22"/>
          <w:szCs w:val="22"/>
          <w:lang w:val="hr-HR"/>
        </w:rPr>
        <w:t>i</w:t>
      </w:r>
      <w:r w:rsidRPr="00BC239A">
        <w:rPr>
          <w:spacing w:val="42"/>
          <w:sz w:val="22"/>
          <w:szCs w:val="22"/>
          <w:lang w:val="hr-HR"/>
        </w:rPr>
        <w:t xml:space="preserve"> </w:t>
      </w:r>
      <w:r w:rsidRPr="00BC239A">
        <w:rPr>
          <w:sz w:val="22"/>
          <w:szCs w:val="22"/>
          <w:lang w:val="hr-HR"/>
        </w:rPr>
        <w:t>potencijalna</w:t>
      </w:r>
      <w:r w:rsidRPr="00BC239A">
        <w:rPr>
          <w:spacing w:val="41"/>
          <w:sz w:val="22"/>
          <w:szCs w:val="22"/>
          <w:lang w:val="hr-HR"/>
        </w:rPr>
        <w:t xml:space="preserve"> </w:t>
      </w:r>
      <w:r w:rsidRPr="00BC239A">
        <w:rPr>
          <w:sz w:val="22"/>
          <w:szCs w:val="22"/>
          <w:lang w:val="hr-HR"/>
        </w:rPr>
        <w:t>razvojna</w:t>
      </w:r>
      <w:r w:rsidRPr="00BC239A">
        <w:rPr>
          <w:spacing w:val="43"/>
          <w:sz w:val="22"/>
          <w:szCs w:val="22"/>
          <w:lang w:val="hr-HR"/>
        </w:rPr>
        <w:t xml:space="preserve"> </w:t>
      </w:r>
      <w:r w:rsidRPr="00BC239A">
        <w:rPr>
          <w:spacing w:val="1"/>
          <w:sz w:val="22"/>
          <w:szCs w:val="22"/>
          <w:lang w:val="hr-HR"/>
        </w:rPr>
        <w:t>ž</w:t>
      </w:r>
      <w:r w:rsidRPr="00BC239A">
        <w:rPr>
          <w:spacing w:val="2"/>
          <w:sz w:val="22"/>
          <w:szCs w:val="22"/>
          <w:lang w:val="hr-HR"/>
        </w:rPr>
        <w:t>ariš</w:t>
      </w:r>
      <w:r w:rsidRPr="00BC239A">
        <w:rPr>
          <w:spacing w:val="1"/>
          <w:sz w:val="22"/>
          <w:szCs w:val="22"/>
          <w:lang w:val="hr-HR"/>
        </w:rPr>
        <w:t>t</w:t>
      </w:r>
      <w:r w:rsidRPr="00BC239A">
        <w:rPr>
          <w:spacing w:val="2"/>
          <w:sz w:val="22"/>
          <w:szCs w:val="22"/>
          <w:lang w:val="hr-HR"/>
        </w:rPr>
        <w:t>a</w:t>
      </w:r>
      <w:r w:rsidRPr="00BC239A">
        <w:rPr>
          <w:spacing w:val="18"/>
          <w:sz w:val="22"/>
          <w:szCs w:val="22"/>
          <w:lang w:val="hr-HR"/>
        </w:rPr>
        <w:t xml:space="preserve"> </w:t>
      </w:r>
      <w:r w:rsidRPr="00BC239A">
        <w:rPr>
          <w:sz w:val="22"/>
          <w:szCs w:val="22"/>
          <w:lang w:val="hr-HR"/>
        </w:rPr>
        <w:t>-</w:t>
      </w:r>
      <w:r w:rsidRPr="00BC239A">
        <w:rPr>
          <w:spacing w:val="35"/>
          <w:sz w:val="22"/>
          <w:szCs w:val="22"/>
          <w:lang w:val="hr-HR"/>
        </w:rPr>
        <w:t xml:space="preserve"> </w:t>
      </w:r>
      <w:r w:rsidRPr="00BC239A">
        <w:rPr>
          <w:spacing w:val="-2"/>
          <w:sz w:val="22"/>
          <w:szCs w:val="22"/>
          <w:lang w:val="hr-HR"/>
        </w:rPr>
        <w:t>središ</w:t>
      </w:r>
      <w:r w:rsidRPr="00BC239A">
        <w:rPr>
          <w:sz w:val="22"/>
          <w:szCs w:val="22"/>
          <w:lang w:val="hr-HR"/>
        </w:rPr>
        <w:t>ta,</w:t>
      </w:r>
      <w:r w:rsidRPr="00BC239A">
        <w:rPr>
          <w:spacing w:val="39"/>
          <w:sz w:val="22"/>
          <w:szCs w:val="22"/>
          <w:lang w:val="hr-HR"/>
        </w:rPr>
        <w:t xml:space="preserve"> </w:t>
      </w:r>
      <w:r w:rsidRPr="00BC239A">
        <w:rPr>
          <w:sz w:val="22"/>
          <w:szCs w:val="22"/>
          <w:lang w:val="hr-HR"/>
        </w:rPr>
        <w:t>prema</w:t>
      </w:r>
      <w:r w:rsidRPr="00BC239A">
        <w:rPr>
          <w:spacing w:val="38"/>
          <w:sz w:val="22"/>
          <w:szCs w:val="22"/>
          <w:lang w:val="hr-HR"/>
        </w:rPr>
        <w:t xml:space="preserve"> </w:t>
      </w:r>
      <w:r w:rsidRPr="00BC239A">
        <w:rPr>
          <w:spacing w:val="-1"/>
          <w:sz w:val="22"/>
          <w:szCs w:val="22"/>
          <w:lang w:val="hr-HR"/>
        </w:rPr>
        <w:t>kriterijim</w:t>
      </w:r>
      <w:r w:rsidRPr="00BC239A">
        <w:rPr>
          <w:spacing w:val="-2"/>
          <w:sz w:val="22"/>
          <w:szCs w:val="22"/>
          <w:lang w:val="hr-HR"/>
        </w:rPr>
        <w:t>a</w:t>
      </w:r>
      <w:r w:rsidRPr="00BC239A">
        <w:rPr>
          <w:spacing w:val="42"/>
          <w:sz w:val="22"/>
          <w:szCs w:val="22"/>
          <w:lang w:val="hr-HR"/>
        </w:rPr>
        <w:t xml:space="preserve"> </w:t>
      </w:r>
      <w:r w:rsidRPr="00BC239A">
        <w:rPr>
          <w:spacing w:val="2"/>
          <w:sz w:val="22"/>
          <w:szCs w:val="22"/>
          <w:lang w:val="hr-HR"/>
        </w:rPr>
        <w:t>za:</w:t>
      </w:r>
    </w:p>
    <w:p w:rsidR="006A47B4" w:rsidRPr="00BC239A" w:rsidRDefault="006A47B4" w:rsidP="00882806">
      <w:pPr>
        <w:pStyle w:val="Bezproreda"/>
        <w:numPr>
          <w:ilvl w:val="0"/>
          <w:numId w:val="22"/>
        </w:numPr>
        <w:rPr>
          <w:sz w:val="22"/>
          <w:szCs w:val="22"/>
        </w:rPr>
      </w:pPr>
      <w:r w:rsidRPr="00BC239A">
        <w:rPr>
          <w:sz w:val="22"/>
          <w:szCs w:val="22"/>
        </w:rPr>
        <w:t>sva</w:t>
      </w:r>
      <w:r w:rsidRPr="00BC239A">
        <w:rPr>
          <w:spacing w:val="40"/>
          <w:sz w:val="22"/>
          <w:szCs w:val="22"/>
        </w:rPr>
        <w:t xml:space="preserve"> </w:t>
      </w:r>
      <w:r w:rsidRPr="00BC239A">
        <w:rPr>
          <w:sz w:val="22"/>
          <w:szCs w:val="22"/>
        </w:rPr>
        <w:t>naselja</w:t>
      </w:r>
      <w:r w:rsidRPr="00BC239A">
        <w:rPr>
          <w:spacing w:val="39"/>
          <w:sz w:val="22"/>
          <w:szCs w:val="22"/>
        </w:rPr>
        <w:t xml:space="preserve"> </w:t>
      </w:r>
      <w:r w:rsidRPr="00BC239A">
        <w:rPr>
          <w:sz w:val="22"/>
          <w:szCs w:val="22"/>
        </w:rPr>
        <w:t>s</w:t>
      </w:r>
      <w:r w:rsidRPr="00BC239A">
        <w:rPr>
          <w:spacing w:val="40"/>
          <w:sz w:val="22"/>
          <w:szCs w:val="22"/>
        </w:rPr>
        <w:t xml:space="preserve"> </w:t>
      </w:r>
      <w:r w:rsidRPr="00BC239A">
        <w:rPr>
          <w:spacing w:val="1"/>
          <w:sz w:val="22"/>
          <w:szCs w:val="22"/>
        </w:rPr>
        <w:t>viš</w:t>
      </w:r>
      <w:r w:rsidRPr="00BC239A">
        <w:rPr>
          <w:sz w:val="22"/>
          <w:szCs w:val="22"/>
        </w:rPr>
        <w:t>e</w:t>
      </w:r>
      <w:r w:rsidRPr="00BC239A">
        <w:rPr>
          <w:spacing w:val="40"/>
          <w:sz w:val="22"/>
          <w:szCs w:val="22"/>
        </w:rPr>
        <w:t xml:space="preserve"> </w:t>
      </w:r>
      <w:r w:rsidRPr="00BC239A">
        <w:rPr>
          <w:sz w:val="22"/>
          <w:szCs w:val="22"/>
        </w:rPr>
        <w:t>od</w:t>
      </w:r>
      <w:r w:rsidRPr="00BC239A">
        <w:rPr>
          <w:spacing w:val="40"/>
          <w:sz w:val="22"/>
          <w:szCs w:val="22"/>
        </w:rPr>
        <w:t xml:space="preserve"> </w:t>
      </w:r>
      <w:r w:rsidRPr="00BC239A">
        <w:rPr>
          <w:sz w:val="22"/>
          <w:szCs w:val="22"/>
        </w:rPr>
        <w:t>1</w:t>
      </w:r>
      <w:r w:rsidR="001B58A9">
        <w:rPr>
          <w:sz w:val="22"/>
          <w:szCs w:val="22"/>
        </w:rPr>
        <w:t xml:space="preserve"> </w:t>
      </w:r>
      <w:r w:rsidRPr="00BC239A">
        <w:rPr>
          <w:sz w:val="22"/>
          <w:szCs w:val="22"/>
        </w:rPr>
        <w:t>000</w:t>
      </w:r>
      <w:r w:rsidRPr="00BC239A">
        <w:rPr>
          <w:spacing w:val="40"/>
          <w:sz w:val="22"/>
          <w:szCs w:val="22"/>
        </w:rPr>
        <w:t xml:space="preserve"> </w:t>
      </w:r>
      <w:r w:rsidRPr="00BC239A">
        <w:rPr>
          <w:spacing w:val="1"/>
          <w:sz w:val="22"/>
          <w:szCs w:val="22"/>
        </w:rPr>
        <w:t>s</w:t>
      </w:r>
      <w:r w:rsidRPr="00BC239A">
        <w:rPr>
          <w:sz w:val="22"/>
          <w:szCs w:val="22"/>
        </w:rPr>
        <w:t>t</w:t>
      </w:r>
      <w:r w:rsidRPr="00BC239A">
        <w:rPr>
          <w:spacing w:val="1"/>
          <w:sz w:val="22"/>
          <w:szCs w:val="22"/>
        </w:rPr>
        <w:t>anovnika</w:t>
      </w:r>
    </w:p>
    <w:p w:rsidR="006A47B4" w:rsidRPr="00BC239A" w:rsidRDefault="006A47B4" w:rsidP="0067696A">
      <w:pPr>
        <w:pStyle w:val="Bezproreda"/>
        <w:numPr>
          <w:ilvl w:val="0"/>
          <w:numId w:val="22"/>
        </w:numPr>
        <w:jc w:val="both"/>
        <w:rPr>
          <w:sz w:val="22"/>
          <w:szCs w:val="22"/>
        </w:rPr>
      </w:pPr>
      <w:r w:rsidRPr="00BC239A">
        <w:rPr>
          <w:spacing w:val="-2"/>
          <w:sz w:val="22"/>
          <w:szCs w:val="22"/>
        </w:rPr>
        <w:t>sva</w:t>
      </w:r>
      <w:r w:rsidRPr="00BC239A">
        <w:rPr>
          <w:spacing w:val="40"/>
          <w:sz w:val="22"/>
          <w:szCs w:val="22"/>
        </w:rPr>
        <w:t xml:space="preserve"> </w:t>
      </w:r>
      <w:r w:rsidRPr="00BC239A">
        <w:rPr>
          <w:sz w:val="22"/>
          <w:szCs w:val="22"/>
        </w:rPr>
        <w:t>opć</w:t>
      </w:r>
      <w:r w:rsidRPr="00BC239A">
        <w:rPr>
          <w:spacing w:val="-2"/>
          <w:sz w:val="22"/>
          <w:szCs w:val="22"/>
        </w:rPr>
        <w:t>inska</w:t>
      </w:r>
      <w:r w:rsidRPr="00BC239A">
        <w:rPr>
          <w:spacing w:val="40"/>
          <w:sz w:val="22"/>
          <w:szCs w:val="22"/>
        </w:rPr>
        <w:t xml:space="preserve"> </w:t>
      </w:r>
      <w:r w:rsidRPr="00BC239A">
        <w:rPr>
          <w:spacing w:val="-2"/>
          <w:sz w:val="22"/>
          <w:szCs w:val="22"/>
        </w:rPr>
        <w:t>središ</w:t>
      </w:r>
      <w:r w:rsidRPr="00BC239A">
        <w:rPr>
          <w:sz w:val="22"/>
          <w:szCs w:val="22"/>
        </w:rPr>
        <w:t>t</w:t>
      </w:r>
      <w:r w:rsidRPr="00BC239A">
        <w:rPr>
          <w:spacing w:val="1"/>
          <w:sz w:val="22"/>
          <w:szCs w:val="22"/>
        </w:rPr>
        <w:t>a</w:t>
      </w:r>
      <w:r w:rsidRPr="00BC239A">
        <w:rPr>
          <w:spacing w:val="41"/>
          <w:sz w:val="22"/>
          <w:szCs w:val="22"/>
        </w:rPr>
        <w:t xml:space="preserve"> </w:t>
      </w:r>
      <w:r w:rsidRPr="00BC239A">
        <w:rPr>
          <w:sz w:val="22"/>
          <w:szCs w:val="22"/>
        </w:rPr>
        <w:t>prema</w:t>
      </w:r>
      <w:r w:rsidRPr="00BC239A">
        <w:rPr>
          <w:spacing w:val="40"/>
          <w:sz w:val="22"/>
          <w:szCs w:val="22"/>
        </w:rPr>
        <w:t xml:space="preserve"> </w:t>
      </w:r>
      <w:r w:rsidRPr="00BC239A">
        <w:rPr>
          <w:spacing w:val="-1"/>
          <w:sz w:val="22"/>
          <w:szCs w:val="22"/>
        </w:rPr>
        <w:t>t</w:t>
      </w:r>
      <w:r w:rsidRPr="00BC239A">
        <w:rPr>
          <w:spacing w:val="-2"/>
          <w:sz w:val="22"/>
          <w:szCs w:val="22"/>
        </w:rPr>
        <w:t>eri</w:t>
      </w:r>
      <w:r w:rsidRPr="00BC239A">
        <w:rPr>
          <w:spacing w:val="-1"/>
          <w:sz w:val="22"/>
          <w:szCs w:val="22"/>
        </w:rPr>
        <w:t>torijalnom</w:t>
      </w:r>
      <w:r w:rsidRPr="00BC239A">
        <w:rPr>
          <w:spacing w:val="47"/>
          <w:sz w:val="22"/>
          <w:szCs w:val="22"/>
        </w:rPr>
        <w:t xml:space="preserve"> </w:t>
      </w:r>
      <w:r w:rsidRPr="00BC239A">
        <w:rPr>
          <w:spacing w:val="-2"/>
          <w:sz w:val="22"/>
          <w:szCs w:val="22"/>
        </w:rPr>
        <w:t>us</w:t>
      </w:r>
      <w:r w:rsidRPr="00BC239A">
        <w:rPr>
          <w:spacing w:val="-1"/>
          <w:sz w:val="22"/>
          <w:szCs w:val="22"/>
        </w:rPr>
        <w:t>trojst</w:t>
      </w:r>
      <w:r w:rsidRPr="00BC239A">
        <w:rPr>
          <w:spacing w:val="-2"/>
          <w:sz w:val="22"/>
          <w:szCs w:val="22"/>
        </w:rPr>
        <w:t>vu</w:t>
      </w:r>
      <w:r w:rsidRPr="00BC239A">
        <w:rPr>
          <w:spacing w:val="41"/>
          <w:sz w:val="22"/>
          <w:szCs w:val="22"/>
        </w:rPr>
        <w:t xml:space="preserve"> </w:t>
      </w:r>
      <w:r w:rsidRPr="00BC239A">
        <w:rPr>
          <w:spacing w:val="-2"/>
          <w:sz w:val="22"/>
          <w:szCs w:val="22"/>
        </w:rPr>
        <w:t>RH</w:t>
      </w:r>
    </w:p>
    <w:p w:rsidR="006A47B4" w:rsidRPr="00BC239A" w:rsidRDefault="006A47B4" w:rsidP="00882806">
      <w:pPr>
        <w:pStyle w:val="Bezproreda"/>
        <w:numPr>
          <w:ilvl w:val="0"/>
          <w:numId w:val="22"/>
        </w:numPr>
        <w:rPr>
          <w:sz w:val="22"/>
          <w:szCs w:val="22"/>
        </w:rPr>
      </w:pPr>
      <w:r w:rsidRPr="00BC239A">
        <w:rPr>
          <w:sz w:val="22"/>
          <w:szCs w:val="22"/>
        </w:rPr>
        <w:t>sva</w:t>
      </w:r>
      <w:r w:rsidRPr="00BC239A">
        <w:rPr>
          <w:spacing w:val="18"/>
          <w:sz w:val="22"/>
          <w:szCs w:val="22"/>
        </w:rPr>
        <w:t xml:space="preserve"> </w:t>
      </w:r>
      <w:r w:rsidRPr="00BC239A">
        <w:rPr>
          <w:sz w:val="22"/>
          <w:szCs w:val="22"/>
        </w:rPr>
        <w:t>naselja</w:t>
      </w:r>
      <w:r w:rsidRPr="00BC239A">
        <w:rPr>
          <w:spacing w:val="18"/>
          <w:sz w:val="22"/>
          <w:szCs w:val="22"/>
        </w:rPr>
        <w:t xml:space="preserve"> </w:t>
      </w:r>
      <w:r w:rsidRPr="00BC239A">
        <w:rPr>
          <w:sz w:val="22"/>
          <w:szCs w:val="22"/>
        </w:rPr>
        <w:t>koja</w:t>
      </w:r>
      <w:r w:rsidRPr="00BC239A">
        <w:rPr>
          <w:spacing w:val="18"/>
          <w:sz w:val="22"/>
          <w:szCs w:val="22"/>
        </w:rPr>
        <w:t xml:space="preserve"> </w:t>
      </w:r>
      <w:r w:rsidRPr="00BC239A">
        <w:rPr>
          <w:sz w:val="22"/>
          <w:szCs w:val="22"/>
        </w:rPr>
        <w:t>se</w:t>
      </w:r>
      <w:r w:rsidRPr="00BC239A">
        <w:rPr>
          <w:spacing w:val="19"/>
          <w:sz w:val="22"/>
          <w:szCs w:val="22"/>
        </w:rPr>
        <w:t xml:space="preserve"> </w:t>
      </w:r>
      <w:r w:rsidRPr="00BC239A">
        <w:rPr>
          <w:sz w:val="22"/>
          <w:szCs w:val="22"/>
        </w:rPr>
        <w:t>nalaze</w:t>
      </w:r>
      <w:r w:rsidRPr="00BC239A">
        <w:rPr>
          <w:spacing w:val="18"/>
          <w:sz w:val="22"/>
          <w:szCs w:val="22"/>
        </w:rPr>
        <w:t xml:space="preserve"> </w:t>
      </w:r>
      <w:r w:rsidRPr="00BC239A">
        <w:rPr>
          <w:sz w:val="22"/>
          <w:szCs w:val="22"/>
        </w:rPr>
        <w:t>u</w:t>
      </w:r>
      <w:r w:rsidRPr="00BC239A">
        <w:rPr>
          <w:spacing w:val="18"/>
          <w:sz w:val="22"/>
          <w:szCs w:val="22"/>
        </w:rPr>
        <w:t xml:space="preserve"> </w:t>
      </w:r>
      <w:r w:rsidRPr="00BC239A">
        <w:rPr>
          <w:sz w:val="22"/>
          <w:szCs w:val="22"/>
        </w:rPr>
        <w:t>središ</w:t>
      </w:r>
      <w:r w:rsidRPr="00BC239A">
        <w:rPr>
          <w:spacing w:val="1"/>
          <w:sz w:val="22"/>
          <w:szCs w:val="22"/>
        </w:rPr>
        <w:t>tu</w:t>
      </w:r>
      <w:r w:rsidRPr="00BC239A">
        <w:rPr>
          <w:spacing w:val="19"/>
          <w:sz w:val="22"/>
          <w:szCs w:val="22"/>
        </w:rPr>
        <w:t xml:space="preserve"> </w:t>
      </w:r>
      <w:r w:rsidRPr="00BC239A">
        <w:rPr>
          <w:sz w:val="22"/>
          <w:szCs w:val="22"/>
        </w:rPr>
        <w:t>područja</w:t>
      </w:r>
      <w:r w:rsidRPr="00BC239A">
        <w:rPr>
          <w:spacing w:val="18"/>
          <w:sz w:val="22"/>
          <w:szCs w:val="22"/>
        </w:rPr>
        <w:t xml:space="preserve"> </w:t>
      </w:r>
      <w:r w:rsidRPr="00BC239A">
        <w:rPr>
          <w:sz w:val="22"/>
          <w:szCs w:val="22"/>
        </w:rPr>
        <w:t>(r=</w:t>
      </w:r>
      <w:r w:rsidRPr="00BC239A">
        <w:rPr>
          <w:spacing w:val="1"/>
          <w:sz w:val="22"/>
          <w:szCs w:val="22"/>
        </w:rPr>
        <w:t>3k</w:t>
      </w:r>
      <w:r w:rsidRPr="00BC239A">
        <w:rPr>
          <w:sz w:val="22"/>
          <w:szCs w:val="22"/>
        </w:rPr>
        <w:t>m</w:t>
      </w:r>
      <w:r w:rsidRPr="00BC239A">
        <w:rPr>
          <w:spacing w:val="1"/>
          <w:sz w:val="22"/>
          <w:szCs w:val="22"/>
        </w:rPr>
        <w:t>),</w:t>
      </w:r>
      <w:r w:rsidRPr="00BC239A">
        <w:rPr>
          <w:spacing w:val="18"/>
          <w:sz w:val="22"/>
          <w:szCs w:val="22"/>
        </w:rPr>
        <w:t xml:space="preserve"> </w:t>
      </w:r>
      <w:r w:rsidRPr="00BC239A">
        <w:rPr>
          <w:sz w:val="22"/>
          <w:szCs w:val="22"/>
        </w:rPr>
        <w:t>a</w:t>
      </w:r>
      <w:r w:rsidRPr="00BC239A">
        <w:rPr>
          <w:spacing w:val="19"/>
          <w:sz w:val="22"/>
          <w:szCs w:val="22"/>
        </w:rPr>
        <w:t xml:space="preserve"> </w:t>
      </w:r>
      <w:r w:rsidRPr="00BC239A">
        <w:rPr>
          <w:sz w:val="22"/>
          <w:szCs w:val="22"/>
        </w:rPr>
        <w:t>im</w:t>
      </w:r>
      <w:r w:rsidRPr="00BC239A">
        <w:rPr>
          <w:spacing w:val="1"/>
          <w:sz w:val="22"/>
          <w:szCs w:val="22"/>
        </w:rPr>
        <w:t>aju</w:t>
      </w:r>
      <w:r w:rsidRPr="00BC239A">
        <w:rPr>
          <w:spacing w:val="18"/>
          <w:sz w:val="22"/>
          <w:szCs w:val="22"/>
        </w:rPr>
        <w:t xml:space="preserve"> </w:t>
      </w:r>
      <w:r w:rsidRPr="00BC239A">
        <w:rPr>
          <w:sz w:val="22"/>
          <w:szCs w:val="22"/>
        </w:rPr>
        <w:t>više</w:t>
      </w:r>
      <w:r w:rsidRPr="00BC239A">
        <w:rPr>
          <w:spacing w:val="18"/>
          <w:sz w:val="22"/>
          <w:szCs w:val="22"/>
        </w:rPr>
        <w:t xml:space="preserve"> </w:t>
      </w:r>
      <w:r w:rsidRPr="00BC239A">
        <w:rPr>
          <w:sz w:val="22"/>
          <w:szCs w:val="22"/>
        </w:rPr>
        <w:t>od</w:t>
      </w:r>
      <w:r w:rsidRPr="00BC239A">
        <w:rPr>
          <w:spacing w:val="19"/>
          <w:sz w:val="22"/>
          <w:szCs w:val="22"/>
        </w:rPr>
        <w:t xml:space="preserve"> </w:t>
      </w:r>
      <w:r w:rsidRPr="00BC239A">
        <w:rPr>
          <w:sz w:val="22"/>
          <w:szCs w:val="22"/>
        </w:rPr>
        <w:t>1</w:t>
      </w:r>
      <w:r w:rsidR="001B58A9">
        <w:rPr>
          <w:sz w:val="22"/>
          <w:szCs w:val="22"/>
        </w:rPr>
        <w:t xml:space="preserve"> </w:t>
      </w:r>
      <w:r w:rsidRPr="00BC239A">
        <w:rPr>
          <w:sz w:val="22"/>
          <w:szCs w:val="22"/>
        </w:rPr>
        <w:t>500</w:t>
      </w:r>
      <w:r w:rsidRPr="00BC239A">
        <w:rPr>
          <w:spacing w:val="28"/>
          <w:w w:val="102"/>
          <w:sz w:val="22"/>
          <w:szCs w:val="22"/>
        </w:rPr>
        <w:t xml:space="preserve"> </w:t>
      </w:r>
      <w:r w:rsidRPr="00BC239A">
        <w:rPr>
          <w:spacing w:val="1"/>
          <w:sz w:val="22"/>
          <w:szCs w:val="22"/>
        </w:rPr>
        <w:t>s</w:t>
      </w:r>
      <w:r w:rsidRPr="00BC239A">
        <w:rPr>
          <w:sz w:val="22"/>
          <w:szCs w:val="22"/>
        </w:rPr>
        <w:t>t</w:t>
      </w:r>
      <w:r w:rsidRPr="00BC239A">
        <w:rPr>
          <w:spacing w:val="1"/>
          <w:sz w:val="22"/>
          <w:szCs w:val="22"/>
        </w:rPr>
        <w:t>anovnika.</w:t>
      </w:r>
    </w:p>
    <w:p w:rsidR="006A47B4" w:rsidRPr="009A531B" w:rsidRDefault="006A47B4" w:rsidP="006A47B4">
      <w:pPr>
        <w:pStyle w:val="Bezproreda"/>
        <w:ind w:firstLine="708"/>
        <w:jc w:val="both"/>
        <w:rPr>
          <w:sz w:val="22"/>
          <w:szCs w:val="22"/>
        </w:rPr>
      </w:pPr>
      <w:r w:rsidRPr="009A531B">
        <w:rPr>
          <w:spacing w:val="-2"/>
          <w:sz w:val="22"/>
          <w:szCs w:val="22"/>
        </w:rPr>
        <w:t>Pr</w:t>
      </w:r>
      <w:r w:rsidRPr="009A531B">
        <w:rPr>
          <w:sz w:val="22"/>
          <w:szCs w:val="22"/>
        </w:rPr>
        <w:t>e</w:t>
      </w:r>
      <w:r w:rsidRPr="009A531B">
        <w:rPr>
          <w:spacing w:val="5"/>
          <w:sz w:val="22"/>
          <w:szCs w:val="22"/>
        </w:rPr>
        <w:t>m</w:t>
      </w:r>
      <w:r w:rsidRPr="009A531B">
        <w:rPr>
          <w:sz w:val="22"/>
          <w:szCs w:val="22"/>
        </w:rPr>
        <w:t>a</w:t>
      </w:r>
      <w:r w:rsidRPr="009A531B">
        <w:rPr>
          <w:spacing w:val="43"/>
          <w:sz w:val="22"/>
          <w:szCs w:val="22"/>
        </w:rPr>
        <w:t xml:space="preserve"> </w:t>
      </w:r>
      <w:r w:rsidRPr="009A531B">
        <w:rPr>
          <w:spacing w:val="-2"/>
          <w:sz w:val="22"/>
          <w:szCs w:val="22"/>
        </w:rPr>
        <w:t>S</w:t>
      </w:r>
      <w:r w:rsidRPr="009A531B">
        <w:rPr>
          <w:spacing w:val="2"/>
          <w:sz w:val="22"/>
          <w:szCs w:val="22"/>
        </w:rPr>
        <w:t>t</w:t>
      </w:r>
      <w:r w:rsidRPr="009A531B">
        <w:rPr>
          <w:spacing w:val="-2"/>
          <w:sz w:val="22"/>
          <w:szCs w:val="22"/>
        </w:rPr>
        <w:t>ra</w:t>
      </w:r>
      <w:r w:rsidRPr="009A531B">
        <w:rPr>
          <w:spacing w:val="2"/>
          <w:sz w:val="22"/>
          <w:szCs w:val="22"/>
        </w:rPr>
        <w:t>t</w:t>
      </w:r>
      <w:r w:rsidRPr="009A531B">
        <w:rPr>
          <w:spacing w:val="-1"/>
          <w:sz w:val="22"/>
          <w:szCs w:val="22"/>
        </w:rPr>
        <w:t>egij</w:t>
      </w:r>
      <w:r w:rsidRPr="009A531B">
        <w:rPr>
          <w:sz w:val="22"/>
          <w:szCs w:val="22"/>
        </w:rPr>
        <w:t xml:space="preserve">i </w:t>
      </w:r>
      <w:r w:rsidRPr="009A531B">
        <w:rPr>
          <w:spacing w:val="-1"/>
          <w:sz w:val="22"/>
          <w:szCs w:val="22"/>
        </w:rPr>
        <w:t>pros</w:t>
      </w:r>
      <w:r w:rsidRPr="009A531B">
        <w:rPr>
          <w:spacing w:val="2"/>
          <w:sz w:val="22"/>
          <w:szCs w:val="22"/>
        </w:rPr>
        <w:t>t</w:t>
      </w:r>
      <w:r w:rsidRPr="009A531B">
        <w:rPr>
          <w:spacing w:val="-1"/>
          <w:sz w:val="22"/>
          <w:szCs w:val="22"/>
        </w:rPr>
        <w:t>orno</w:t>
      </w:r>
      <w:r w:rsidRPr="009A531B">
        <w:rPr>
          <w:sz w:val="22"/>
          <w:szCs w:val="22"/>
        </w:rPr>
        <w:t>g</w:t>
      </w:r>
      <w:r w:rsidRPr="009A531B">
        <w:rPr>
          <w:spacing w:val="43"/>
          <w:sz w:val="22"/>
          <w:szCs w:val="22"/>
        </w:rPr>
        <w:t xml:space="preserve"> </w:t>
      </w:r>
      <w:r w:rsidRPr="009A531B">
        <w:rPr>
          <w:spacing w:val="-2"/>
          <w:sz w:val="22"/>
          <w:szCs w:val="22"/>
        </w:rPr>
        <w:t>ur</w:t>
      </w:r>
      <w:r w:rsidRPr="009A531B">
        <w:rPr>
          <w:spacing w:val="2"/>
          <w:sz w:val="22"/>
          <w:szCs w:val="22"/>
        </w:rPr>
        <w:t>eđ</w:t>
      </w:r>
      <w:r w:rsidRPr="009A531B">
        <w:rPr>
          <w:spacing w:val="-2"/>
          <w:sz w:val="22"/>
          <w:szCs w:val="22"/>
        </w:rPr>
        <w:t>enj</w:t>
      </w:r>
      <w:r w:rsidRPr="009A531B">
        <w:rPr>
          <w:sz w:val="22"/>
          <w:szCs w:val="22"/>
        </w:rPr>
        <w:t>a</w:t>
      </w:r>
      <w:r w:rsidR="001B58A9" w:rsidRPr="009A531B">
        <w:rPr>
          <w:sz w:val="22"/>
          <w:szCs w:val="22"/>
        </w:rPr>
        <w:t>,</w:t>
      </w:r>
      <w:r w:rsidRPr="009A531B">
        <w:rPr>
          <w:sz w:val="22"/>
          <w:szCs w:val="22"/>
        </w:rPr>
        <w:t xml:space="preserve"> </w:t>
      </w:r>
      <w:r w:rsidRPr="009A531B">
        <w:rPr>
          <w:spacing w:val="2"/>
          <w:sz w:val="22"/>
          <w:szCs w:val="22"/>
        </w:rPr>
        <w:t>t</w:t>
      </w:r>
      <w:r w:rsidRPr="009A531B">
        <w:rPr>
          <w:spacing w:val="-1"/>
          <w:sz w:val="22"/>
          <w:szCs w:val="22"/>
        </w:rPr>
        <w:t>r</w:t>
      </w:r>
      <w:r w:rsidRPr="009A531B">
        <w:rPr>
          <w:sz w:val="22"/>
          <w:szCs w:val="22"/>
        </w:rPr>
        <w:t xml:space="preserve">i </w:t>
      </w:r>
      <w:r w:rsidRPr="009A531B">
        <w:rPr>
          <w:spacing w:val="-2"/>
          <w:sz w:val="22"/>
          <w:szCs w:val="22"/>
        </w:rPr>
        <w:t>s</w:t>
      </w:r>
      <w:r w:rsidRPr="009A531B">
        <w:rPr>
          <w:sz w:val="22"/>
          <w:szCs w:val="22"/>
        </w:rPr>
        <w:t xml:space="preserve">u </w:t>
      </w:r>
      <w:r w:rsidRPr="009A531B">
        <w:rPr>
          <w:spacing w:val="-2"/>
          <w:sz w:val="22"/>
          <w:szCs w:val="22"/>
        </w:rPr>
        <w:t>karak</w:t>
      </w:r>
      <w:r w:rsidRPr="009A531B">
        <w:rPr>
          <w:spacing w:val="2"/>
          <w:sz w:val="22"/>
          <w:szCs w:val="22"/>
        </w:rPr>
        <w:t>t</w:t>
      </w:r>
      <w:r w:rsidRPr="009A531B">
        <w:rPr>
          <w:spacing w:val="-2"/>
          <w:sz w:val="22"/>
          <w:szCs w:val="22"/>
        </w:rPr>
        <w:t>eris</w:t>
      </w:r>
      <w:r w:rsidRPr="009A531B">
        <w:rPr>
          <w:spacing w:val="2"/>
          <w:sz w:val="22"/>
          <w:szCs w:val="22"/>
        </w:rPr>
        <w:t>t</w:t>
      </w:r>
      <w:r w:rsidRPr="009A531B">
        <w:rPr>
          <w:spacing w:val="-2"/>
          <w:sz w:val="22"/>
          <w:szCs w:val="22"/>
        </w:rPr>
        <w:t>ičn</w:t>
      </w:r>
      <w:r w:rsidRPr="009A531B">
        <w:rPr>
          <w:sz w:val="22"/>
          <w:szCs w:val="22"/>
        </w:rPr>
        <w:t>a k</w:t>
      </w:r>
      <w:r w:rsidRPr="009A531B">
        <w:rPr>
          <w:spacing w:val="1"/>
          <w:sz w:val="22"/>
          <w:szCs w:val="22"/>
        </w:rPr>
        <w:t>a</w:t>
      </w:r>
      <w:r w:rsidRPr="009A531B">
        <w:rPr>
          <w:spacing w:val="3"/>
          <w:sz w:val="22"/>
          <w:szCs w:val="22"/>
        </w:rPr>
        <w:t>t</w:t>
      </w:r>
      <w:r w:rsidRPr="009A531B">
        <w:rPr>
          <w:sz w:val="22"/>
          <w:szCs w:val="22"/>
        </w:rPr>
        <w:t xml:space="preserve">egorijalna osnovna </w:t>
      </w:r>
      <w:r w:rsidRPr="009A531B">
        <w:rPr>
          <w:spacing w:val="3"/>
          <w:sz w:val="22"/>
          <w:szCs w:val="22"/>
        </w:rPr>
        <w:t>t</w:t>
      </w:r>
      <w:r w:rsidRPr="009A531B">
        <w:rPr>
          <w:sz w:val="22"/>
          <w:szCs w:val="22"/>
        </w:rPr>
        <w:t>ipa</w:t>
      </w:r>
    </w:p>
    <w:p w:rsidR="006A47B4" w:rsidRPr="009A531B" w:rsidRDefault="006A47B4" w:rsidP="006A47B4">
      <w:pPr>
        <w:pStyle w:val="Bezproreda"/>
        <w:jc w:val="both"/>
        <w:rPr>
          <w:spacing w:val="2"/>
          <w:sz w:val="22"/>
          <w:szCs w:val="22"/>
        </w:rPr>
      </w:pPr>
      <w:r w:rsidRPr="009A531B">
        <w:rPr>
          <w:spacing w:val="1"/>
          <w:sz w:val="22"/>
          <w:szCs w:val="22"/>
        </w:rPr>
        <w:t>žariš</w:t>
      </w:r>
      <w:r w:rsidRPr="009A531B">
        <w:rPr>
          <w:sz w:val="22"/>
          <w:szCs w:val="22"/>
        </w:rPr>
        <w:t>t</w:t>
      </w:r>
      <w:r w:rsidRPr="009A531B">
        <w:rPr>
          <w:spacing w:val="1"/>
          <w:sz w:val="22"/>
          <w:szCs w:val="22"/>
        </w:rPr>
        <w:t>a</w:t>
      </w:r>
      <w:r w:rsidRPr="009A531B">
        <w:rPr>
          <w:spacing w:val="40"/>
          <w:sz w:val="22"/>
          <w:szCs w:val="22"/>
        </w:rPr>
        <w:t xml:space="preserve"> </w:t>
      </w:r>
      <w:r w:rsidRPr="009A531B">
        <w:rPr>
          <w:spacing w:val="-1"/>
          <w:sz w:val="22"/>
          <w:szCs w:val="22"/>
        </w:rPr>
        <w:t>koncent</w:t>
      </w:r>
      <w:r w:rsidRPr="009A531B">
        <w:rPr>
          <w:spacing w:val="-2"/>
          <w:sz w:val="22"/>
          <w:szCs w:val="22"/>
        </w:rPr>
        <w:t>racije</w:t>
      </w:r>
      <w:r w:rsidRPr="009A531B">
        <w:rPr>
          <w:spacing w:val="40"/>
          <w:sz w:val="22"/>
          <w:szCs w:val="22"/>
        </w:rPr>
        <w:t xml:space="preserve"> </w:t>
      </w:r>
      <w:r w:rsidRPr="009A531B">
        <w:rPr>
          <w:spacing w:val="-2"/>
          <w:sz w:val="22"/>
          <w:szCs w:val="22"/>
        </w:rPr>
        <w:t>s</w:t>
      </w:r>
      <w:r w:rsidRPr="009A531B">
        <w:rPr>
          <w:spacing w:val="-1"/>
          <w:sz w:val="22"/>
          <w:szCs w:val="22"/>
        </w:rPr>
        <w:t>tanovniš</w:t>
      </w:r>
      <w:r w:rsidRPr="009A531B">
        <w:rPr>
          <w:sz w:val="22"/>
          <w:szCs w:val="22"/>
        </w:rPr>
        <w:t>tva</w:t>
      </w:r>
      <w:r w:rsidRPr="009A531B">
        <w:rPr>
          <w:spacing w:val="40"/>
          <w:sz w:val="22"/>
          <w:szCs w:val="22"/>
        </w:rPr>
        <w:t xml:space="preserve"> </w:t>
      </w:r>
      <w:r w:rsidRPr="009A531B">
        <w:rPr>
          <w:sz w:val="22"/>
          <w:szCs w:val="22"/>
        </w:rPr>
        <w:t>u</w:t>
      </w:r>
      <w:r w:rsidRPr="009A531B">
        <w:rPr>
          <w:spacing w:val="40"/>
          <w:sz w:val="22"/>
          <w:szCs w:val="22"/>
        </w:rPr>
        <w:t xml:space="preserve"> </w:t>
      </w:r>
      <w:r w:rsidRPr="009A531B">
        <w:rPr>
          <w:spacing w:val="1"/>
          <w:sz w:val="22"/>
          <w:szCs w:val="22"/>
        </w:rPr>
        <w:t>Požeš</w:t>
      </w:r>
      <w:r w:rsidRPr="009A531B">
        <w:rPr>
          <w:spacing w:val="-1"/>
          <w:sz w:val="22"/>
          <w:szCs w:val="22"/>
        </w:rPr>
        <w:t>ko-</w:t>
      </w:r>
      <w:r w:rsidRPr="009A531B">
        <w:rPr>
          <w:spacing w:val="-2"/>
          <w:sz w:val="22"/>
          <w:szCs w:val="22"/>
        </w:rPr>
        <w:t xml:space="preserve">slavonskoj </w:t>
      </w:r>
      <w:r w:rsidR="00A30E77" w:rsidRPr="009A531B">
        <w:rPr>
          <w:spacing w:val="-2"/>
          <w:sz w:val="22"/>
          <w:szCs w:val="22"/>
        </w:rPr>
        <w:t>župani</w:t>
      </w:r>
      <w:r w:rsidR="00C50C73" w:rsidRPr="009A531B">
        <w:rPr>
          <w:spacing w:val="-2"/>
          <w:sz w:val="22"/>
          <w:szCs w:val="22"/>
        </w:rPr>
        <w:t>j</w:t>
      </w:r>
      <w:r w:rsidRPr="009A531B">
        <w:rPr>
          <w:spacing w:val="-2"/>
          <w:sz w:val="22"/>
          <w:szCs w:val="22"/>
        </w:rPr>
        <w:t>i</w:t>
      </w:r>
      <w:r w:rsidRPr="009A531B">
        <w:rPr>
          <w:spacing w:val="2"/>
          <w:sz w:val="22"/>
          <w:szCs w:val="22"/>
        </w:rPr>
        <w:t>:</w:t>
      </w:r>
    </w:p>
    <w:p w:rsidR="006A47B4" w:rsidRPr="009A531B" w:rsidRDefault="006A47B4" w:rsidP="006A47B4">
      <w:pPr>
        <w:pStyle w:val="Bezproreda"/>
        <w:jc w:val="both"/>
        <w:rPr>
          <w:sz w:val="22"/>
          <w:szCs w:val="22"/>
        </w:rPr>
      </w:pPr>
    </w:p>
    <w:p w:rsidR="006A47B4" w:rsidRPr="00BC239A" w:rsidRDefault="006A47B4" w:rsidP="0067696A">
      <w:pPr>
        <w:pStyle w:val="Odlomakpopisa"/>
        <w:numPr>
          <w:ilvl w:val="0"/>
          <w:numId w:val="9"/>
        </w:numPr>
        <w:spacing w:line="240" w:lineRule="auto"/>
        <w:ind w:left="426" w:hanging="426"/>
        <w:rPr>
          <w:rFonts w:eastAsia="Arial"/>
          <w:sz w:val="22"/>
        </w:rPr>
      </w:pPr>
      <w:r w:rsidRPr="00BC239A">
        <w:rPr>
          <w:spacing w:val="-3"/>
          <w:sz w:val="22"/>
        </w:rPr>
        <w:t>ka</w:t>
      </w:r>
      <w:r w:rsidRPr="00BC239A">
        <w:rPr>
          <w:sz w:val="22"/>
        </w:rPr>
        <w:t>t</w:t>
      </w:r>
      <w:r w:rsidRPr="00BC239A">
        <w:rPr>
          <w:spacing w:val="-3"/>
          <w:sz w:val="22"/>
        </w:rPr>
        <w:t>egorija</w:t>
      </w:r>
      <w:r w:rsidRPr="00BC239A">
        <w:rPr>
          <w:spacing w:val="59"/>
          <w:sz w:val="22"/>
        </w:rPr>
        <w:t xml:space="preserve"> </w:t>
      </w:r>
      <w:r w:rsidRPr="00BC239A">
        <w:rPr>
          <w:spacing w:val="-1"/>
          <w:sz w:val="22"/>
        </w:rPr>
        <w:t>t</w:t>
      </w:r>
      <w:r w:rsidRPr="00BC239A">
        <w:rPr>
          <w:sz w:val="22"/>
        </w:rPr>
        <w:t>ipa</w:t>
      </w:r>
      <w:r w:rsidRPr="00BC239A">
        <w:rPr>
          <w:spacing w:val="60"/>
          <w:sz w:val="22"/>
        </w:rPr>
        <w:t xml:space="preserve"> </w:t>
      </w:r>
      <w:r w:rsidRPr="00BC239A">
        <w:rPr>
          <w:spacing w:val="1"/>
          <w:sz w:val="22"/>
        </w:rPr>
        <w:t>žarišta</w:t>
      </w:r>
      <w:r w:rsidR="00882806">
        <w:rPr>
          <w:spacing w:val="37"/>
          <w:sz w:val="22"/>
        </w:rPr>
        <w:t>,</w:t>
      </w:r>
      <w:r w:rsidRPr="00BC239A">
        <w:rPr>
          <w:b/>
          <w:spacing w:val="17"/>
          <w:sz w:val="22"/>
        </w:rPr>
        <w:t>T4</w:t>
      </w:r>
      <w:r w:rsidRPr="00BC239A">
        <w:rPr>
          <w:b/>
          <w:spacing w:val="75"/>
          <w:sz w:val="22"/>
        </w:rPr>
        <w:t xml:space="preserve"> </w:t>
      </w:r>
      <w:r w:rsidR="006C4A88" w:rsidRPr="00BC239A">
        <w:rPr>
          <w:b/>
          <w:spacing w:val="75"/>
          <w:sz w:val="22"/>
        </w:rPr>
        <w:t xml:space="preserve"> </w:t>
      </w:r>
      <w:r w:rsidRPr="00BC239A">
        <w:rPr>
          <w:sz w:val="22"/>
        </w:rPr>
        <w:t>(10</w:t>
      </w:r>
      <w:r w:rsidR="001B58A9">
        <w:rPr>
          <w:sz w:val="22"/>
        </w:rPr>
        <w:t xml:space="preserve"> – </w:t>
      </w:r>
      <w:r w:rsidRPr="00BC239A">
        <w:rPr>
          <w:sz w:val="22"/>
        </w:rPr>
        <w:t>30</w:t>
      </w:r>
      <w:r w:rsidR="001B58A9">
        <w:rPr>
          <w:sz w:val="22"/>
        </w:rPr>
        <w:t xml:space="preserve"> </w:t>
      </w:r>
      <w:r w:rsidRPr="00BC239A">
        <w:rPr>
          <w:sz w:val="22"/>
        </w:rPr>
        <w:t>000</w:t>
      </w:r>
      <w:r w:rsidRPr="00BC239A">
        <w:rPr>
          <w:spacing w:val="55"/>
          <w:sz w:val="22"/>
        </w:rPr>
        <w:t xml:space="preserve"> </w:t>
      </w:r>
      <w:r w:rsidRPr="00BC239A">
        <w:rPr>
          <w:sz w:val="22"/>
        </w:rPr>
        <w:t>s</w:t>
      </w:r>
      <w:r w:rsidRPr="00BC239A">
        <w:rPr>
          <w:spacing w:val="-1"/>
          <w:sz w:val="22"/>
        </w:rPr>
        <w:t>t</w:t>
      </w:r>
      <w:r w:rsidRPr="00BC239A">
        <w:rPr>
          <w:sz w:val="22"/>
        </w:rPr>
        <w:t>anovnika</w:t>
      </w:r>
      <w:r w:rsidRPr="00BC239A">
        <w:rPr>
          <w:spacing w:val="54"/>
          <w:sz w:val="22"/>
        </w:rPr>
        <w:t xml:space="preserve"> </w:t>
      </w:r>
      <w:r w:rsidRPr="00BC239A">
        <w:rPr>
          <w:sz w:val="22"/>
        </w:rPr>
        <w:t>i</w:t>
      </w:r>
      <w:r w:rsidRPr="00BC239A">
        <w:rPr>
          <w:spacing w:val="55"/>
          <w:sz w:val="22"/>
        </w:rPr>
        <w:t xml:space="preserve"> </w:t>
      </w:r>
      <w:r w:rsidRPr="00BC239A">
        <w:rPr>
          <w:spacing w:val="-1"/>
          <w:sz w:val="22"/>
        </w:rPr>
        <w:t>radijusom</w:t>
      </w:r>
      <w:r w:rsidRPr="00BC239A">
        <w:rPr>
          <w:sz w:val="22"/>
        </w:rPr>
        <w:t xml:space="preserve"> ž</w:t>
      </w:r>
      <w:r w:rsidRPr="00BC239A">
        <w:rPr>
          <w:spacing w:val="1"/>
          <w:sz w:val="22"/>
        </w:rPr>
        <w:t>arišt</w:t>
      </w:r>
      <w:r w:rsidRPr="00BC239A">
        <w:rPr>
          <w:spacing w:val="2"/>
          <w:sz w:val="22"/>
        </w:rPr>
        <w:t>a</w:t>
      </w:r>
      <w:r w:rsidRPr="00BC239A">
        <w:rPr>
          <w:spacing w:val="55"/>
          <w:sz w:val="22"/>
        </w:rPr>
        <w:t xml:space="preserve"> </w:t>
      </w:r>
      <w:r w:rsidR="00BC239A">
        <w:rPr>
          <w:sz w:val="22"/>
        </w:rPr>
        <w:t>r =</w:t>
      </w:r>
      <w:r w:rsidRPr="00BC239A">
        <w:rPr>
          <w:spacing w:val="-1"/>
          <w:sz w:val="22"/>
        </w:rPr>
        <w:t>3,5</w:t>
      </w:r>
      <w:r w:rsidRPr="00BC239A">
        <w:rPr>
          <w:spacing w:val="55"/>
          <w:sz w:val="22"/>
        </w:rPr>
        <w:t xml:space="preserve"> </w:t>
      </w:r>
      <w:r w:rsidRPr="00BC239A">
        <w:rPr>
          <w:spacing w:val="1"/>
          <w:sz w:val="22"/>
        </w:rPr>
        <w:t>k</w:t>
      </w:r>
      <w:r w:rsidRPr="00BC239A">
        <w:rPr>
          <w:sz w:val="22"/>
        </w:rPr>
        <w:t>m</w:t>
      </w:r>
      <w:r w:rsidRPr="00BC239A">
        <w:rPr>
          <w:spacing w:val="1"/>
          <w:sz w:val="22"/>
        </w:rPr>
        <w:t>)</w:t>
      </w:r>
    </w:p>
    <w:p w:rsidR="006A47B4" w:rsidRPr="00BC239A" w:rsidRDefault="006A47B4" w:rsidP="0067696A">
      <w:pPr>
        <w:pStyle w:val="Odlomakpopisa"/>
        <w:numPr>
          <w:ilvl w:val="0"/>
          <w:numId w:val="9"/>
        </w:numPr>
        <w:spacing w:line="240" w:lineRule="auto"/>
        <w:ind w:left="426" w:hanging="426"/>
        <w:rPr>
          <w:rFonts w:eastAsia="Arial"/>
          <w:sz w:val="22"/>
        </w:rPr>
      </w:pPr>
      <w:r w:rsidRPr="00BC239A">
        <w:rPr>
          <w:spacing w:val="-3"/>
          <w:sz w:val="22"/>
        </w:rPr>
        <w:t>ka</w:t>
      </w:r>
      <w:r w:rsidRPr="00BC239A">
        <w:rPr>
          <w:sz w:val="22"/>
        </w:rPr>
        <w:t>t</w:t>
      </w:r>
      <w:r w:rsidRPr="00BC239A">
        <w:rPr>
          <w:spacing w:val="-3"/>
          <w:sz w:val="22"/>
        </w:rPr>
        <w:t>egorija</w:t>
      </w:r>
      <w:r w:rsidRPr="00BC239A">
        <w:rPr>
          <w:spacing w:val="50"/>
          <w:sz w:val="22"/>
        </w:rPr>
        <w:t xml:space="preserve"> </w:t>
      </w:r>
      <w:r w:rsidRPr="00BC239A">
        <w:rPr>
          <w:spacing w:val="-1"/>
          <w:sz w:val="22"/>
        </w:rPr>
        <w:t>t</w:t>
      </w:r>
      <w:r w:rsidRPr="00BC239A">
        <w:rPr>
          <w:sz w:val="22"/>
        </w:rPr>
        <w:t>ipa</w:t>
      </w:r>
      <w:r w:rsidRPr="00BC239A">
        <w:rPr>
          <w:spacing w:val="52"/>
          <w:sz w:val="22"/>
        </w:rPr>
        <w:t xml:space="preserve"> </w:t>
      </w:r>
      <w:r w:rsidRPr="00BC239A">
        <w:rPr>
          <w:spacing w:val="1"/>
          <w:sz w:val="22"/>
        </w:rPr>
        <w:t>žarišta</w:t>
      </w:r>
      <w:r w:rsidRPr="00BC239A">
        <w:rPr>
          <w:sz w:val="22"/>
        </w:rPr>
        <w:t xml:space="preserve"> </w:t>
      </w:r>
      <w:r w:rsidR="00882806">
        <w:rPr>
          <w:sz w:val="22"/>
        </w:rPr>
        <w:t>,</w:t>
      </w:r>
      <w:r w:rsidR="003323FC">
        <w:rPr>
          <w:b/>
          <w:spacing w:val="17"/>
          <w:sz w:val="22"/>
        </w:rPr>
        <w:t xml:space="preserve">T5    </w:t>
      </w:r>
      <w:r w:rsidRPr="00BC239A">
        <w:rPr>
          <w:sz w:val="22"/>
        </w:rPr>
        <w:t>(</w:t>
      </w:r>
      <w:r w:rsidRPr="00BC239A">
        <w:rPr>
          <w:spacing w:val="-1"/>
          <w:sz w:val="22"/>
        </w:rPr>
        <w:t>5</w:t>
      </w:r>
      <w:r w:rsidR="001B58A9">
        <w:rPr>
          <w:spacing w:val="-1"/>
          <w:sz w:val="22"/>
        </w:rPr>
        <w:t xml:space="preserve"> – </w:t>
      </w:r>
      <w:r w:rsidRPr="00BC239A">
        <w:rPr>
          <w:spacing w:val="-1"/>
          <w:sz w:val="22"/>
        </w:rPr>
        <w:t>10</w:t>
      </w:r>
      <w:r w:rsidR="001B58A9">
        <w:rPr>
          <w:spacing w:val="-1"/>
          <w:sz w:val="22"/>
        </w:rPr>
        <w:t xml:space="preserve"> </w:t>
      </w:r>
      <w:r w:rsidRPr="00BC239A">
        <w:rPr>
          <w:spacing w:val="-1"/>
          <w:sz w:val="22"/>
        </w:rPr>
        <w:t>000</w:t>
      </w:r>
      <w:r w:rsidRPr="00BC239A">
        <w:rPr>
          <w:spacing w:val="44"/>
          <w:sz w:val="22"/>
        </w:rPr>
        <w:t xml:space="preserve"> </w:t>
      </w:r>
      <w:r w:rsidRPr="00BC239A">
        <w:rPr>
          <w:sz w:val="22"/>
        </w:rPr>
        <w:t>s</w:t>
      </w:r>
      <w:r w:rsidRPr="00BC239A">
        <w:rPr>
          <w:spacing w:val="-1"/>
          <w:sz w:val="22"/>
        </w:rPr>
        <w:t>t</w:t>
      </w:r>
      <w:r w:rsidRPr="00BC239A">
        <w:rPr>
          <w:sz w:val="22"/>
        </w:rPr>
        <w:t>anovnika</w:t>
      </w:r>
      <w:r w:rsidRPr="00BC239A">
        <w:rPr>
          <w:spacing w:val="45"/>
          <w:sz w:val="22"/>
        </w:rPr>
        <w:t xml:space="preserve"> </w:t>
      </w:r>
      <w:r w:rsidRPr="00BC239A">
        <w:rPr>
          <w:sz w:val="22"/>
        </w:rPr>
        <w:t>i</w:t>
      </w:r>
      <w:r w:rsidRPr="00BC239A">
        <w:rPr>
          <w:spacing w:val="44"/>
          <w:sz w:val="22"/>
        </w:rPr>
        <w:t xml:space="preserve"> </w:t>
      </w:r>
      <w:r w:rsidRPr="00BC239A">
        <w:rPr>
          <w:spacing w:val="-1"/>
          <w:sz w:val="22"/>
        </w:rPr>
        <w:t xml:space="preserve">radijusom žarišta </w:t>
      </w:r>
      <w:r w:rsidR="00BC239A">
        <w:rPr>
          <w:spacing w:val="-1"/>
          <w:sz w:val="22"/>
        </w:rPr>
        <w:t xml:space="preserve"> </w:t>
      </w:r>
      <w:r w:rsidRPr="00BC239A">
        <w:rPr>
          <w:sz w:val="22"/>
        </w:rPr>
        <w:t>r</w:t>
      </w:r>
      <w:r w:rsidR="00BC239A">
        <w:rPr>
          <w:sz w:val="22"/>
        </w:rPr>
        <w:t xml:space="preserve"> </w:t>
      </w:r>
      <w:r w:rsidRPr="00BC239A">
        <w:rPr>
          <w:sz w:val="22"/>
        </w:rPr>
        <w:t>=</w:t>
      </w:r>
      <w:r w:rsidRPr="00BC239A">
        <w:rPr>
          <w:spacing w:val="-12"/>
          <w:sz w:val="22"/>
        </w:rPr>
        <w:t xml:space="preserve"> </w:t>
      </w:r>
      <w:r w:rsidRPr="00BC239A">
        <w:rPr>
          <w:spacing w:val="-1"/>
          <w:sz w:val="22"/>
        </w:rPr>
        <w:t>3,0</w:t>
      </w:r>
      <w:r w:rsidRPr="00BC239A">
        <w:rPr>
          <w:spacing w:val="44"/>
          <w:sz w:val="22"/>
        </w:rPr>
        <w:t xml:space="preserve"> </w:t>
      </w:r>
      <w:r w:rsidRPr="00BC239A">
        <w:rPr>
          <w:sz w:val="22"/>
        </w:rPr>
        <w:t>km)</w:t>
      </w:r>
    </w:p>
    <w:p w:rsidR="006A47B4" w:rsidRPr="00BC239A" w:rsidRDefault="006A47B4" w:rsidP="0067696A">
      <w:pPr>
        <w:pStyle w:val="Odlomakpopisa"/>
        <w:numPr>
          <w:ilvl w:val="0"/>
          <w:numId w:val="9"/>
        </w:numPr>
        <w:spacing w:line="240" w:lineRule="auto"/>
        <w:ind w:left="426" w:hanging="426"/>
        <w:rPr>
          <w:rFonts w:eastAsia="Arial"/>
          <w:sz w:val="22"/>
        </w:rPr>
      </w:pPr>
      <w:r w:rsidRPr="00BC239A">
        <w:rPr>
          <w:sz w:val="22"/>
        </w:rPr>
        <w:t>ka</w:t>
      </w:r>
      <w:r w:rsidRPr="00BC239A">
        <w:rPr>
          <w:spacing w:val="-1"/>
          <w:sz w:val="22"/>
        </w:rPr>
        <w:t>tegorija</w:t>
      </w:r>
      <w:r w:rsidRPr="00BC239A">
        <w:rPr>
          <w:spacing w:val="54"/>
          <w:sz w:val="22"/>
        </w:rPr>
        <w:t xml:space="preserve"> </w:t>
      </w:r>
      <w:r w:rsidRPr="00BC239A">
        <w:rPr>
          <w:spacing w:val="-1"/>
          <w:sz w:val="22"/>
        </w:rPr>
        <w:t>t</w:t>
      </w:r>
      <w:r w:rsidRPr="00BC239A">
        <w:rPr>
          <w:sz w:val="22"/>
        </w:rPr>
        <w:t>ipa žarišta</w:t>
      </w:r>
      <w:r w:rsidR="00882806">
        <w:rPr>
          <w:sz w:val="22"/>
        </w:rPr>
        <w:t>,</w:t>
      </w:r>
      <w:r w:rsidRPr="00BC239A">
        <w:rPr>
          <w:spacing w:val="33"/>
          <w:sz w:val="22"/>
        </w:rPr>
        <w:t xml:space="preserve"> </w:t>
      </w:r>
      <w:r w:rsidRPr="00BC239A">
        <w:rPr>
          <w:b/>
          <w:spacing w:val="17"/>
          <w:sz w:val="22"/>
        </w:rPr>
        <w:t>T6</w:t>
      </w:r>
      <w:r w:rsidRPr="00BC239A">
        <w:rPr>
          <w:b/>
          <w:spacing w:val="17"/>
          <w:sz w:val="22"/>
        </w:rPr>
        <w:tab/>
      </w:r>
      <w:r w:rsidR="00BC239A">
        <w:rPr>
          <w:b/>
          <w:spacing w:val="17"/>
          <w:sz w:val="22"/>
        </w:rPr>
        <w:t xml:space="preserve">    </w:t>
      </w:r>
      <w:r w:rsidRPr="00BC239A">
        <w:rPr>
          <w:spacing w:val="-3"/>
          <w:sz w:val="22"/>
        </w:rPr>
        <w:t>(</w:t>
      </w:r>
      <w:r w:rsidRPr="00BC239A">
        <w:rPr>
          <w:sz w:val="22"/>
        </w:rPr>
        <w:t>1</w:t>
      </w:r>
      <w:r w:rsidR="001B58A9">
        <w:rPr>
          <w:sz w:val="22"/>
        </w:rPr>
        <w:t xml:space="preserve"> </w:t>
      </w:r>
      <w:r w:rsidRPr="00BC239A">
        <w:rPr>
          <w:sz w:val="22"/>
        </w:rPr>
        <w:t>-</w:t>
      </w:r>
      <w:r w:rsidRPr="00BC239A">
        <w:rPr>
          <w:spacing w:val="46"/>
          <w:sz w:val="22"/>
        </w:rPr>
        <w:t xml:space="preserve"> </w:t>
      </w:r>
      <w:r w:rsidRPr="00BC239A">
        <w:rPr>
          <w:spacing w:val="-1"/>
          <w:sz w:val="22"/>
        </w:rPr>
        <w:t>5000</w:t>
      </w:r>
      <w:r w:rsidRPr="00BC239A">
        <w:rPr>
          <w:spacing w:val="45"/>
          <w:sz w:val="22"/>
        </w:rPr>
        <w:t xml:space="preserve"> </w:t>
      </w:r>
      <w:r w:rsidRPr="00BC239A">
        <w:rPr>
          <w:sz w:val="22"/>
        </w:rPr>
        <w:t>s</w:t>
      </w:r>
      <w:r w:rsidRPr="00BC239A">
        <w:rPr>
          <w:spacing w:val="-1"/>
          <w:sz w:val="22"/>
        </w:rPr>
        <w:t>t</w:t>
      </w:r>
      <w:r w:rsidRPr="00BC239A">
        <w:rPr>
          <w:sz w:val="22"/>
        </w:rPr>
        <w:t>anovnika</w:t>
      </w:r>
      <w:r w:rsidRPr="00BC239A">
        <w:rPr>
          <w:spacing w:val="45"/>
          <w:sz w:val="22"/>
        </w:rPr>
        <w:t xml:space="preserve"> </w:t>
      </w:r>
      <w:r w:rsidRPr="00BC239A">
        <w:rPr>
          <w:sz w:val="22"/>
        </w:rPr>
        <w:t>i</w:t>
      </w:r>
      <w:r w:rsidRPr="00BC239A">
        <w:rPr>
          <w:spacing w:val="45"/>
          <w:sz w:val="22"/>
        </w:rPr>
        <w:t xml:space="preserve"> </w:t>
      </w:r>
      <w:r w:rsidRPr="00BC239A">
        <w:rPr>
          <w:spacing w:val="-1"/>
          <w:sz w:val="22"/>
        </w:rPr>
        <w:t>radijusom žarišta</w:t>
      </w:r>
      <w:r w:rsidR="00BC239A">
        <w:rPr>
          <w:spacing w:val="45"/>
          <w:sz w:val="22"/>
        </w:rPr>
        <w:t xml:space="preserve"> </w:t>
      </w:r>
      <w:r w:rsidRPr="00BC239A">
        <w:rPr>
          <w:sz w:val="22"/>
        </w:rPr>
        <w:t>r</w:t>
      </w:r>
      <w:r w:rsidR="00BC239A">
        <w:rPr>
          <w:sz w:val="22"/>
        </w:rPr>
        <w:t xml:space="preserve"> </w:t>
      </w:r>
      <w:r w:rsidRPr="00BC239A">
        <w:rPr>
          <w:sz w:val="22"/>
        </w:rPr>
        <w:t>=</w:t>
      </w:r>
      <w:r w:rsidRPr="00BC239A">
        <w:rPr>
          <w:spacing w:val="-10"/>
          <w:sz w:val="22"/>
        </w:rPr>
        <w:t xml:space="preserve"> </w:t>
      </w:r>
      <w:r w:rsidRPr="00BC239A">
        <w:rPr>
          <w:spacing w:val="-1"/>
          <w:sz w:val="22"/>
        </w:rPr>
        <w:t>2,5</w:t>
      </w:r>
      <w:r w:rsidRPr="00BC239A">
        <w:rPr>
          <w:spacing w:val="45"/>
          <w:sz w:val="22"/>
        </w:rPr>
        <w:t xml:space="preserve"> </w:t>
      </w:r>
      <w:r w:rsidRPr="00BC239A">
        <w:rPr>
          <w:sz w:val="22"/>
        </w:rPr>
        <w:t>km).</w:t>
      </w:r>
    </w:p>
    <w:p w:rsidR="006A47B4" w:rsidRPr="00A17861" w:rsidRDefault="006A47B4" w:rsidP="006A47B4">
      <w:pPr>
        <w:rPr>
          <w:rFonts w:cs="Times New Roman"/>
        </w:rPr>
      </w:pPr>
    </w:p>
    <w:tbl>
      <w:tblPr>
        <w:tblW w:w="0" w:type="auto"/>
        <w:jc w:val="center"/>
        <w:tblInd w:w="103" w:type="dxa"/>
        <w:tblLayout w:type="fixed"/>
        <w:tblCellMar>
          <w:left w:w="0" w:type="dxa"/>
          <w:right w:w="0" w:type="dxa"/>
        </w:tblCellMar>
        <w:tblLook w:val="01E0" w:firstRow="1" w:lastRow="1" w:firstColumn="1" w:lastColumn="1" w:noHBand="0" w:noVBand="0"/>
      </w:tblPr>
      <w:tblGrid>
        <w:gridCol w:w="2967"/>
        <w:gridCol w:w="1942"/>
        <w:gridCol w:w="2584"/>
      </w:tblGrid>
      <w:tr w:rsidR="006A47B4" w:rsidRPr="00745695" w:rsidTr="006A47B4">
        <w:trPr>
          <w:trHeight w:hRule="exact" w:val="279"/>
          <w:jc w:val="center"/>
        </w:trPr>
        <w:tc>
          <w:tcPr>
            <w:tcW w:w="7493" w:type="dxa"/>
            <w:gridSpan w:val="3"/>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w w:val="90"/>
                <w:sz w:val="20"/>
                <w:szCs w:val="20"/>
              </w:rPr>
              <w:t xml:space="preserve">Razvojna žarišta </w:t>
            </w:r>
            <w:r w:rsidR="007C6A7F" w:rsidRPr="00745695">
              <w:rPr>
                <w:rFonts w:cs="Times New Roman"/>
                <w:w w:val="90"/>
                <w:sz w:val="20"/>
                <w:szCs w:val="20"/>
              </w:rPr>
              <w:t>Županije</w:t>
            </w:r>
          </w:p>
        </w:tc>
      </w:tr>
      <w:tr w:rsidR="006A47B4" w:rsidRPr="00745695" w:rsidTr="006A47B4">
        <w:trPr>
          <w:trHeight w:hRule="exact" w:val="293"/>
          <w:jc w:val="center"/>
        </w:trPr>
        <w:tc>
          <w:tcPr>
            <w:tcW w:w="2967"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tip</w:t>
            </w:r>
            <w:r w:rsidRPr="00745695">
              <w:rPr>
                <w:rFonts w:cs="Times New Roman"/>
                <w:spacing w:val="51"/>
                <w:sz w:val="20"/>
                <w:szCs w:val="20"/>
              </w:rPr>
              <w:t xml:space="preserve"> </w:t>
            </w:r>
            <w:r w:rsidRPr="00745695">
              <w:rPr>
                <w:rFonts w:cs="Times New Roman"/>
                <w:sz w:val="20"/>
                <w:szCs w:val="20"/>
              </w:rPr>
              <w:t>žarišta</w:t>
            </w:r>
          </w:p>
        </w:tc>
        <w:tc>
          <w:tcPr>
            <w:tcW w:w="1942"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pacing w:val="-2"/>
                <w:sz w:val="20"/>
                <w:szCs w:val="20"/>
              </w:rPr>
              <w:t>Broj žarišta</w:t>
            </w:r>
          </w:p>
        </w:tc>
        <w:tc>
          <w:tcPr>
            <w:tcW w:w="2584" w:type="dxa"/>
            <w:tcBorders>
              <w:top w:val="single" w:sz="7" w:space="0" w:color="000000"/>
              <w:left w:val="single" w:sz="7" w:space="0" w:color="000000"/>
              <w:bottom w:val="single" w:sz="7" w:space="0" w:color="000000"/>
              <w:right w:val="single" w:sz="7" w:space="0" w:color="000000"/>
            </w:tcBorders>
          </w:tcPr>
          <w:p w:rsidR="006A47B4" w:rsidRPr="00745695" w:rsidRDefault="001B58A9" w:rsidP="00FB35F2">
            <w:pPr>
              <w:jc w:val="center"/>
              <w:rPr>
                <w:rFonts w:cs="Times New Roman"/>
                <w:sz w:val="20"/>
                <w:szCs w:val="20"/>
              </w:rPr>
            </w:pPr>
            <w:r w:rsidRPr="00745695">
              <w:rPr>
                <w:rFonts w:cs="Times New Roman"/>
                <w:spacing w:val="-3"/>
                <w:sz w:val="20"/>
                <w:szCs w:val="20"/>
              </w:rPr>
              <w:t>N</w:t>
            </w:r>
            <w:r w:rsidR="006A47B4" w:rsidRPr="00745695">
              <w:rPr>
                <w:rFonts w:cs="Times New Roman"/>
                <w:spacing w:val="-3"/>
                <w:sz w:val="20"/>
                <w:szCs w:val="20"/>
              </w:rPr>
              <w:t>apom</w:t>
            </w:r>
            <w:r w:rsidR="006A47B4" w:rsidRPr="00745695">
              <w:rPr>
                <w:rFonts w:cs="Times New Roman"/>
                <w:spacing w:val="-4"/>
                <w:sz w:val="20"/>
                <w:szCs w:val="20"/>
              </w:rPr>
              <w:t>ena</w:t>
            </w:r>
          </w:p>
        </w:tc>
      </w:tr>
      <w:tr w:rsidR="006A47B4" w:rsidRPr="00745695" w:rsidTr="006A47B4">
        <w:trPr>
          <w:trHeight w:hRule="exact" w:val="475"/>
          <w:jc w:val="center"/>
        </w:trPr>
        <w:tc>
          <w:tcPr>
            <w:tcW w:w="2967"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rPr>
                <w:b/>
                <w:spacing w:val="17"/>
              </w:rPr>
              <w:t>T4</w:t>
            </w:r>
          </w:p>
          <w:p w:rsidR="006A47B4" w:rsidRPr="00745695" w:rsidRDefault="006A47B4" w:rsidP="00FB35F2">
            <w:pPr>
              <w:pStyle w:val="Bezproreda"/>
              <w:jc w:val="center"/>
            </w:pPr>
            <w:r w:rsidRPr="00745695">
              <w:rPr>
                <w:spacing w:val="-2"/>
              </w:rPr>
              <w:t>(r</w:t>
            </w:r>
            <w:r w:rsidRPr="00745695">
              <w:rPr>
                <w:spacing w:val="-1"/>
              </w:rPr>
              <w:t>=</w:t>
            </w:r>
            <w:r w:rsidRPr="00745695">
              <w:rPr>
                <w:spacing w:val="-9"/>
              </w:rPr>
              <w:t xml:space="preserve"> </w:t>
            </w:r>
            <w:r w:rsidRPr="00745695">
              <w:rPr>
                <w:spacing w:val="-2"/>
              </w:rPr>
              <w:t>3,5</w:t>
            </w:r>
            <w:r w:rsidRPr="00745695">
              <w:t xml:space="preserve"> </w:t>
            </w:r>
            <w:r w:rsidRPr="00745695">
              <w:rPr>
                <w:spacing w:val="-1"/>
              </w:rPr>
              <w:t>km</w:t>
            </w:r>
            <w:r w:rsidRPr="00745695">
              <w:t xml:space="preserve"> </w:t>
            </w:r>
            <w:r w:rsidRPr="00745695">
              <w:rPr>
                <w:spacing w:val="8"/>
              </w:rPr>
              <w:t xml:space="preserve"> </w:t>
            </w:r>
            <w:r w:rsidRPr="00745695">
              <w:rPr>
                <w:spacing w:val="-4"/>
              </w:rPr>
              <w:t>10</w:t>
            </w:r>
            <w:r w:rsidR="001B58A9">
              <w:rPr>
                <w:spacing w:val="-4"/>
              </w:rPr>
              <w:t xml:space="preserve"> – </w:t>
            </w:r>
            <w:r w:rsidRPr="00745695">
              <w:rPr>
                <w:spacing w:val="-4"/>
              </w:rPr>
              <w:t>30</w:t>
            </w:r>
            <w:r w:rsidR="001B58A9">
              <w:rPr>
                <w:spacing w:val="-4"/>
              </w:rPr>
              <w:t xml:space="preserve"> </w:t>
            </w:r>
            <w:r w:rsidRPr="00745695">
              <w:rPr>
                <w:spacing w:val="-4"/>
              </w:rPr>
              <w:t>000</w:t>
            </w:r>
            <w:r w:rsidRPr="00745695">
              <w:rPr>
                <w:spacing w:val="58"/>
              </w:rPr>
              <w:t xml:space="preserve"> </w:t>
            </w:r>
            <w:r w:rsidRPr="00745695">
              <w:rPr>
                <w:spacing w:val="-4"/>
              </w:rPr>
              <w:t>s</w:t>
            </w:r>
            <w:r w:rsidRPr="00745695">
              <w:rPr>
                <w:spacing w:val="-3"/>
              </w:rPr>
              <w:t>t</w:t>
            </w:r>
            <w:r w:rsidR="001B58A9">
              <w:rPr>
                <w:spacing w:val="-3"/>
              </w:rPr>
              <w:t>n</w:t>
            </w:r>
            <w:r w:rsidRPr="00745695">
              <w:rPr>
                <w:spacing w:val="-4"/>
              </w:rPr>
              <w:t>.)</w:t>
            </w:r>
          </w:p>
        </w:tc>
        <w:tc>
          <w:tcPr>
            <w:tcW w:w="1942"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b/>
                <w:sz w:val="20"/>
                <w:szCs w:val="20"/>
              </w:rPr>
              <w:t>1</w:t>
            </w:r>
          </w:p>
        </w:tc>
        <w:tc>
          <w:tcPr>
            <w:tcW w:w="2584"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spacing w:line="276" w:lineRule="auto"/>
              <w:jc w:val="center"/>
              <w:rPr>
                <w:spacing w:val="1"/>
                <w:lang w:val="de-DE"/>
              </w:rPr>
            </w:pPr>
            <w:r w:rsidRPr="00745695">
              <w:rPr>
                <w:lang w:val="de-DE"/>
              </w:rPr>
              <w:t>regionalno</w:t>
            </w:r>
            <w:r w:rsidRPr="00745695">
              <w:rPr>
                <w:spacing w:val="31"/>
                <w:lang w:val="de-DE"/>
              </w:rPr>
              <w:t xml:space="preserve"> </w:t>
            </w:r>
            <w:r w:rsidRPr="00745695">
              <w:rPr>
                <w:spacing w:val="-2"/>
                <w:lang w:val="de-DE"/>
              </w:rPr>
              <w:t>središ</w:t>
            </w:r>
            <w:r w:rsidRPr="00745695">
              <w:rPr>
                <w:spacing w:val="-38"/>
                <w:lang w:val="de-DE"/>
              </w:rPr>
              <w:t xml:space="preserve"> </w:t>
            </w:r>
            <w:r w:rsidRPr="00745695">
              <w:rPr>
                <w:lang w:val="de-DE"/>
              </w:rPr>
              <w:t>t</w:t>
            </w:r>
            <w:r w:rsidRPr="00745695">
              <w:rPr>
                <w:spacing w:val="1"/>
                <w:lang w:val="de-DE"/>
              </w:rPr>
              <w:t>e</w:t>
            </w:r>
          </w:p>
          <w:p w:rsidR="006A47B4" w:rsidRPr="00745695" w:rsidRDefault="00A30E77" w:rsidP="00FB35F2">
            <w:pPr>
              <w:pStyle w:val="Bezproreda"/>
              <w:spacing w:line="276" w:lineRule="auto"/>
              <w:jc w:val="center"/>
              <w:rPr>
                <w:lang w:val="de-DE"/>
              </w:rPr>
            </w:pPr>
            <w:r w:rsidRPr="00745695">
              <w:rPr>
                <w:lang w:val="de-DE"/>
              </w:rPr>
              <w:t>župani</w:t>
            </w:r>
            <w:r w:rsidR="00C50C73" w:rsidRPr="00745695">
              <w:rPr>
                <w:lang w:val="de-DE"/>
              </w:rPr>
              <w:t>j</w:t>
            </w:r>
            <w:r w:rsidR="006A47B4" w:rsidRPr="00745695">
              <w:rPr>
                <w:lang w:val="de-DE"/>
              </w:rPr>
              <w:t>sko</w:t>
            </w:r>
            <w:r w:rsidR="006A47B4" w:rsidRPr="00745695">
              <w:rPr>
                <w:spacing w:val="29"/>
                <w:lang w:val="de-DE"/>
              </w:rPr>
              <w:t xml:space="preserve"> </w:t>
            </w:r>
            <w:r w:rsidR="006A47B4" w:rsidRPr="00745695">
              <w:rPr>
                <w:lang w:val="de-DE"/>
              </w:rPr>
              <w:t>središ</w:t>
            </w:r>
            <w:r w:rsidR="006A47B4" w:rsidRPr="00745695">
              <w:rPr>
                <w:spacing w:val="1"/>
                <w:lang w:val="de-DE"/>
              </w:rPr>
              <w:t>t</w:t>
            </w:r>
            <w:r w:rsidR="006A47B4" w:rsidRPr="00745695">
              <w:rPr>
                <w:spacing w:val="2"/>
                <w:lang w:val="de-DE"/>
              </w:rPr>
              <w:t>e</w:t>
            </w:r>
          </w:p>
        </w:tc>
      </w:tr>
      <w:tr w:rsidR="006A47B4" w:rsidRPr="00745695" w:rsidTr="006A47B4">
        <w:trPr>
          <w:trHeight w:hRule="exact" w:val="475"/>
          <w:jc w:val="center"/>
        </w:trPr>
        <w:tc>
          <w:tcPr>
            <w:tcW w:w="2967"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rPr>
                <w:b/>
              </w:rPr>
            </w:pPr>
            <w:r w:rsidRPr="00745695">
              <w:rPr>
                <w:b/>
              </w:rPr>
              <w:t>T5</w:t>
            </w:r>
          </w:p>
          <w:p w:rsidR="006A47B4" w:rsidRPr="00745695" w:rsidRDefault="006A47B4" w:rsidP="00FB35F2">
            <w:pPr>
              <w:pStyle w:val="Bezproreda"/>
              <w:jc w:val="center"/>
            </w:pPr>
            <w:r w:rsidRPr="00745695">
              <w:t>(r=</w:t>
            </w:r>
            <w:r w:rsidRPr="00745695">
              <w:rPr>
                <w:spacing w:val="-9"/>
              </w:rPr>
              <w:t xml:space="preserve"> </w:t>
            </w:r>
            <w:r w:rsidRPr="00745695">
              <w:t xml:space="preserve">3 km </w:t>
            </w:r>
            <w:r w:rsidRPr="00745695">
              <w:rPr>
                <w:spacing w:val="7"/>
              </w:rPr>
              <w:t xml:space="preserve"> </w:t>
            </w:r>
            <w:r w:rsidRPr="00745695">
              <w:rPr>
                <w:spacing w:val="-4"/>
              </w:rPr>
              <w:t>5</w:t>
            </w:r>
            <w:r w:rsidR="001B58A9">
              <w:rPr>
                <w:spacing w:val="-4"/>
              </w:rPr>
              <w:t xml:space="preserve"> – </w:t>
            </w:r>
            <w:r w:rsidRPr="00745695">
              <w:rPr>
                <w:spacing w:val="-4"/>
              </w:rPr>
              <w:t>10</w:t>
            </w:r>
            <w:r w:rsidR="001B58A9">
              <w:rPr>
                <w:spacing w:val="-4"/>
              </w:rPr>
              <w:t xml:space="preserve"> </w:t>
            </w:r>
            <w:r w:rsidRPr="00745695">
              <w:rPr>
                <w:spacing w:val="-4"/>
              </w:rPr>
              <w:t>000</w:t>
            </w:r>
            <w:r w:rsidRPr="00745695">
              <w:rPr>
                <w:spacing w:val="57"/>
              </w:rPr>
              <w:t xml:space="preserve"> </w:t>
            </w:r>
            <w:r w:rsidRPr="00745695">
              <w:rPr>
                <w:spacing w:val="-4"/>
              </w:rPr>
              <w:t>s</w:t>
            </w:r>
            <w:r w:rsidRPr="00745695">
              <w:rPr>
                <w:spacing w:val="-3"/>
              </w:rPr>
              <w:t>t</w:t>
            </w:r>
            <w:r w:rsidR="001B58A9">
              <w:rPr>
                <w:spacing w:val="-3"/>
              </w:rPr>
              <w:t>n</w:t>
            </w:r>
            <w:r w:rsidRPr="00745695">
              <w:rPr>
                <w:spacing w:val="-4"/>
              </w:rPr>
              <w:t>.)</w:t>
            </w:r>
          </w:p>
        </w:tc>
        <w:tc>
          <w:tcPr>
            <w:tcW w:w="1942"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b/>
                <w:sz w:val="20"/>
                <w:szCs w:val="20"/>
              </w:rPr>
              <w:t>1</w:t>
            </w:r>
          </w:p>
        </w:tc>
        <w:tc>
          <w:tcPr>
            <w:tcW w:w="2584"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manje</w:t>
            </w:r>
            <w:r w:rsidRPr="00745695">
              <w:rPr>
                <w:rFonts w:cs="Times New Roman"/>
                <w:spacing w:val="36"/>
                <w:sz w:val="20"/>
                <w:szCs w:val="20"/>
              </w:rPr>
              <w:t xml:space="preserve"> </w:t>
            </w:r>
            <w:r w:rsidRPr="00745695">
              <w:rPr>
                <w:rFonts w:cs="Times New Roman"/>
                <w:spacing w:val="-1"/>
                <w:sz w:val="20"/>
                <w:szCs w:val="20"/>
              </w:rPr>
              <w:t>regionalno</w:t>
            </w:r>
            <w:r w:rsidRPr="00745695">
              <w:rPr>
                <w:rFonts w:cs="Times New Roman"/>
                <w:spacing w:val="36"/>
                <w:sz w:val="20"/>
                <w:szCs w:val="20"/>
              </w:rPr>
              <w:t xml:space="preserve"> </w:t>
            </w:r>
            <w:r w:rsidRPr="00745695">
              <w:rPr>
                <w:rFonts w:cs="Times New Roman"/>
                <w:spacing w:val="-2"/>
                <w:sz w:val="20"/>
                <w:szCs w:val="20"/>
              </w:rPr>
              <w:t>središte</w:t>
            </w:r>
            <w:r w:rsidRPr="00745695">
              <w:rPr>
                <w:rFonts w:cs="Times New Roman"/>
                <w:spacing w:val="28"/>
                <w:w w:val="91"/>
                <w:sz w:val="20"/>
                <w:szCs w:val="20"/>
              </w:rPr>
              <w:t xml:space="preserve"> </w:t>
            </w:r>
            <w:r w:rsidRPr="00745695">
              <w:rPr>
                <w:rFonts w:cs="Times New Roman"/>
                <w:spacing w:val="-1"/>
                <w:sz w:val="20"/>
                <w:szCs w:val="20"/>
              </w:rPr>
              <w:t>gradsko</w:t>
            </w:r>
            <w:r w:rsidRPr="00745695">
              <w:rPr>
                <w:rFonts w:cs="Times New Roman"/>
                <w:spacing w:val="28"/>
                <w:sz w:val="20"/>
                <w:szCs w:val="20"/>
              </w:rPr>
              <w:t xml:space="preserve"> </w:t>
            </w:r>
            <w:r w:rsidRPr="00745695">
              <w:rPr>
                <w:rFonts w:cs="Times New Roman"/>
                <w:spacing w:val="-2"/>
                <w:sz w:val="20"/>
                <w:szCs w:val="20"/>
              </w:rPr>
              <w:t>središte</w:t>
            </w:r>
          </w:p>
        </w:tc>
      </w:tr>
      <w:tr w:rsidR="006A47B4" w:rsidRPr="00745695" w:rsidTr="006A47B4">
        <w:trPr>
          <w:trHeight w:hRule="exact" w:val="475"/>
          <w:jc w:val="center"/>
        </w:trPr>
        <w:tc>
          <w:tcPr>
            <w:tcW w:w="2967"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882806" w:rsidP="00FB35F2">
            <w:pPr>
              <w:pStyle w:val="Bezproreda"/>
              <w:jc w:val="center"/>
              <w:rPr>
                <w:b/>
              </w:rPr>
            </w:pPr>
            <w:r>
              <w:rPr>
                <w:b/>
              </w:rPr>
              <w:t>T</w:t>
            </w:r>
            <w:r w:rsidR="006A47B4" w:rsidRPr="00745695">
              <w:rPr>
                <w:b/>
              </w:rPr>
              <w:t>6</w:t>
            </w:r>
          </w:p>
          <w:p w:rsidR="006A47B4" w:rsidRPr="00745695" w:rsidRDefault="006A47B4" w:rsidP="00FB35F2">
            <w:pPr>
              <w:pStyle w:val="Bezproreda"/>
              <w:jc w:val="center"/>
            </w:pPr>
            <w:r w:rsidRPr="00745695">
              <w:t>(r=</w:t>
            </w:r>
            <w:r w:rsidRPr="00745695">
              <w:rPr>
                <w:spacing w:val="-10"/>
              </w:rPr>
              <w:t xml:space="preserve"> </w:t>
            </w:r>
            <w:r w:rsidRPr="00745695">
              <w:rPr>
                <w:spacing w:val="-1"/>
              </w:rPr>
              <w:t>2,5</w:t>
            </w:r>
            <w:r w:rsidRPr="00745695">
              <w:rPr>
                <w:spacing w:val="60"/>
              </w:rPr>
              <w:t xml:space="preserve"> </w:t>
            </w:r>
            <w:r w:rsidRPr="00745695">
              <w:rPr>
                <w:spacing w:val="-1"/>
              </w:rPr>
              <w:t>km</w:t>
            </w:r>
            <w:r w:rsidRPr="00745695">
              <w:t xml:space="preserve"> </w:t>
            </w:r>
            <w:r w:rsidRPr="00745695">
              <w:rPr>
                <w:spacing w:val="7"/>
              </w:rPr>
              <w:t xml:space="preserve"> </w:t>
            </w:r>
            <w:r w:rsidRPr="00745695">
              <w:rPr>
                <w:spacing w:val="-4"/>
              </w:rPr>
              <w:t>1</w:t>
            </w:r>
            <w:r w:rsidR="001B58A9">
              <w:rPr>
                <w:spacing w:val="-4"/>
              </w:rPr>
              <w:t xml:space="preserve"> – </w:t>
            </w:r>
            <w:r w:rsidRPr="00745695">
              <w:rPr>
                <w:spacing w:val="-4"/>
              </w:rPr>
              <w:t>5</w:t>
            </w:r>
            <w:r w:rsidR="001B58A9">
              <w:rPr>
                <w:spacing w:val="-4"/>
              </w:rPr>
              <w:t xml:space="preserve"> </w:t>
            </w:r>
            <w:r w:rsidRPr="00745695">
              <w:rPr>
                <w:spacing w:val="-4"/>
              </w:rPr>
              <w:t>000</w:t>
            </w:r>
            <w:r w:rsidRPr="00745695">
              <w:rPr>
                <w:spacing w:val="58"/>
              </w:rPr>
              <w:t xml:space="preserve"> </w:t>
            </w:r>
            <w:r w:rsidRPr="00745695">
              <w:rPr>
                <w:spacing w:val="-4"/>
              </w:rPr>
              <w:t>s</w:t>
            </w:r>
            <w:r w:rsidRPr="00745695">
              <w:rPr>
                <w:spacing w:val="-3"/>
              </w:rPr>
              <w:t>t</w:t>
            </w:r>
            <w:r w:rsidR="001B58A9">
              <w:rPr>
                <w:spacing w:val="-3"/>
              </w:rPr>
              <w:t>n</w:t>
            </w:r>
            <w:r w:rsidRPr="00745695">
              <w:rPr>
                <w:spacing w:val="-4"/>
              </w:rPr>
              <w:t>.)</w:t>
            </w:r>
          </w:p>
        </w:tc>
        <w:tc>
          <w:tcPr>
            <w:tcW w:w="1942"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b/>
                <w:spacing w:val="17"/>
                <w:sz w:val="20"/>
                <w:szCs w:val="20"/>
              </w:rPr>
              <w:t>12</w:t>
            </w:r>
          </w:p>
        </w:tc>
        <w:tc>
          <w:tcPr>
            <w:tcW w:w="2584"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rPr>
                <w:spacing w:val="2"/>
                <w:lang w:val="hr-HR"/>
              </w:rPr>
            </w:pPr>
            <w:r w:rsidRPr="00745695">
              <w:rPr>
                <w:lang w:val="hr-HR"/>
              </w:rPr>
              <w:t>m</w:t>
            </w:r>
            <w:r w:rsidRPr="00745695">
              <w:rPr>
                <w:spacing w:val="1"/>
                <w:lang w:val="hr-HR"/>
              </w:rPr>
              <w:t>anja</w:t>
            </w:r>
            <w:r w:rsidRPr="00745695">
              <w:rPr>
                <w:spacing w:val="31"/>
                <w:lang w:val="hr-HR"/>
              </w:rPr>
              <w:t xml:space="preserve"> </w:t>
            </w:r>
            <w:r w:rsidRPr="00745695">
              <w:rPr>
                <w:lang w:val="hr-HR"/>
              </w:rPr>
              <w:t>gradska</w:t>
            </w:r>
            <w:r w:rsidRPr="00745695">
              <w:rPr>
                <w:spacing w:val="31"/>
                <w:lang w:val="hr-HR"/>
              </w:rPr>
              <w:t xml:space="preserve"> </w:t>
            </w:r>
            <w:r w:rsidRPr="00745695">
              <w:rPr>
                <w:lang w:val="hr-HR"/>
              </w:rPr>
              <w:t>središ</w:t>
            </w:r>
            <w:r w:rsidRPr="00745695">
              <w:rPr>
                <w:spacing w:val="1"/>
                <w:lang w:val="hr-HR"/>
              </w:rPr>
              <w:t>t</w:t>
            </w:r>
            <w:r w:rsidRPr="00745695">
              <w:rPr>
                <w:spacing w:val="2"/>
                <w:lang w:val="hr-HR"/>
              </w:rPr>
              <w:t>a</w:t>
            </w:r>
          </w:p>
          <w:p w:rsidR="006A47B4" w:rsidRPr="00745695" w:rsidRDefault="006A47B4" w:rsidP="00FB35F2">
            <w:pPr>
              <w:pStyle w:val="Bezproreda"/>
              <w:jc w:val="center"/>
              <w:rPr>
                <w:lang w:val="hr-HR"/>
              </w:rPr>
            </w:pPr>
            <w:r w:rsidRPr="00745695">
              <w:rPr>
                <w:lang w:val="hr-HR"/>
              </w:rPr>
              <w:t>općinska</w:t>
            </w:r>
            <w:r w:rsidRPr="00745695">
              <w:rPr>
                <w:spacing w:val="31"/>
                <w:lang w:val="hr-HR"/>
              </w:rPr>
              <w:t xml:space="preserve"> </w:t>
            </w:r>
            <w:r w:rsidRPr="00745695">
              <w:rPr>
                <w:lang w:val="hr-HR"/>
              </w:rPr>
              <w:t>središ</w:t>
            </w:r>
            <w:r w:rsidRPr="00745695">
              <w:rPr>
                <w:spacing w:val="1"/>
                <w:lang w:val="hr-HR"/>
              </w:rPr>
              <w:t>t</w:t>
            </w:r>
            <w:r w:rsidRPr="00745695">
              <w:rPr>
                <w:spacing w:val="2"/>
                <w:lang w:val="hr-HR"/>
              </w:rPr>
              <w:t>a</w:t>
            </w:r>
            <w:r w:rsidR="001B58A9">
              <w:rPr>
                <w:spacing w:val="2"/>
                <w:lang w:val="hr-HR"/>
              </w:rPr>
              <w:t xml:space="preserve"> i</w:t>
            </w:r>
            <w:r w:rsidRPr="00745695">
              <w:rPr>
                <w:spacing w:val="31"/>
                <w:lang w:val="hr-HR"/>
              </w:rPr>
              <w:t xml:space="preserve"> </w:t>
            </w:r>
            <w:r w:rsidRPr="00745695">
              <w:rPr>
                <w:lang w:val="hr-HR"/>
              </w:rPr>
              <w:t>naselja</w:t>
            </w:r>
          </w:p>
        </w:tc>
      </w:tr>
    </w:tbl>
    <w:p w:rsidR="006A47B4" w:rsidRPr="006C4A88" w:rsidRDefault="006C4A88" w:rsidP="006A47B4">
      <w:pPr>
        <w:ind w:firstLine="708"/>
        <w:contextualSpacing/>
        <w:jc w:val="both"/>
        <w:rPr>
          <w:rFonts w:cs="Times New Roman"/>
          <w:i/>
          <w:sz w:val="20"/>
          <w:szCs w:val="20"/>
        </w:rPr>
      </w:pPr>
      <w:r w:rsidRPr="006C4A88">
        <w:rPr>
          <w:rFonts w:cs="Times New Roman"/>
          <w:i/>
          <w:sz w:val="20"/>
          <w:szCs w:val="20"/>
        </w:rPr>
        <w:t>Izvor: Zavod za prostorno uređenje PSŽ, 2015. godina</w:t>
      </w:r>
    </w:p>
    <w:p w:rsidR="006C4A88" w:rsidRPr="00A17861" w:rsidRDefault="006C4A88" w:rsidP="00593EAB">
      <w:pPr>
        <w:contextualSpacing/>
        <w:jc w:val="both"/>
        <w:rPr>
          <w:rFonts w:cs="Times New Roman"/>
        </w:rPr>
      </w:pPr>
    </w:p>
    <w:p w:rsidR="003B3DF3" w:rsidRPr="00BC239A" w:rsidRDefault="006A47B4" w:rsidP="005B0F93">
      <w:pPr>
        <w:ind w:firstLine="708"/>
        <w:contextualSpacing/>
        <w:jc w:val="both"/>
        <w:rPr>
          <w:rFonts w:cs="Times New Roman"/>
          <w:szCs w:val="22"/>
        </w:rPr>
      </w:pPr>
      <w:r w:rsidRPr="00BC239A">
        <w:rPr>
          <w:rFonts w:cs="Times New Roman"/>
          <w:szCs w:val="22"/>
        </w:rPr>
        <w:t>Za ž</w:t>
      </w:r>
      <w:r w:rsidRPr="00BC239A">
        <w:rPr>
          <w:rFonts w:cs="Times New Roman"/>
          <w:spacing w:val="2"/>
          <w:szCs w:val="22"/>
        </w:rPr>
        <w:t>ariš</w:t>
      </w:r>
      <w:r w:rsidRPr="00BC239A">
        <w:rPr>
          <w:rFonts w:cs="Times New Roman"/>
          <w:spacing w:val="1"/>
          <w:szCs w:val="22"/>
        </w:rPr>
        <w:t>t</w:t>
      </w:r>
      <w:r w:rsidRPr="00BC239A">
        <w:rPr>
          <w:rFonts w:cs="Times New Roman"/>
          <w:spacing w:val="2"/>
          <w:szCs w:val="22"/>
        </w:rPr>
        <w:t>e</w:t>
      </w:r>
      <w:r w:rsidRPr="00BC239A">
        <w:rPr>
          <w:rFonts w:cs="Times New Roman"/>
          <w:szCs w:val="22"/>
        </w:rPr>
        <w:t xml:space="preserve"> t</w:t>
      </w:r>
      <w:r w:rsidRPr="00BC239A">
        <w:rPr>
          <w:rFonts w:cs="Times New Roman"/>
          <w:spacing w:val="1"/>
          <w:szCs w:val="22"/>
        </w:rPr>
        <w:t>ipa</w:t>
      </w:r>
      <w:r w:rsidRPr="00BC239A">
        <w:rPr>
          <w:rFonts w:cs="Times New Roman"/>
          <w:szCs w:val="22"/>
        </w:rPr>
        <w:t xml:space="preserve"> T4 i T5 </w:t>
      </w:r>
      <w:r w:rsidRPr="00BC239A">
        <w:rPr>
          <w:rFonts w:cs="Times New Roman"/>
          <w:spacing w:val="3"/>
          <w:szCs w:val="22"/>
        </w:rPr>
        <w:t>mož</w:t>
      </w:r>
      <w:r w:rsidRPr="00BC239A">
        <w:rPr>
          <w:rFonts w:cs="Times New Roman"/>
          <w:spacing w:val="4"/>
          <w:szCs w:val="22"/>
        </w:rPr>
        <w:t>e</w:t>
      </w:r>
      <w:r w:rsidRPr="00BC239A">
        <w:rPr>
          <w:rFonts w:cs="Times New Roman"/>
          <w:szCs w:val="22"/>
        </w:rPr>
        <w:t xml:space="preserve"> se</w:t>
      </w:r>
      <w:r w:rsidRPr="00BC239A">
        <w:rPr>
          <w:rFonts w:cs="Times New Roman"/>
          <w:spacing w:val="32"/>
          <w:szCs w:val="22"/>
        </w:rPr>
        <w:t xml:space="preserve"> </w:t>
      </w:r>
      <w:r w:rsidRPr="00BC239A">
        <w:rPr>
          <w:rFonts w:cs="Times New Roman"/>
          <w:szCs w:val="22"/>
        </w:rPr>
        <w:t>reći da je kategorija najznačajnijih ž</w:t>
      </w:r>
      <w:r w:rsidRPr="00BC239A">
        <w:rPr>
          <w:rFonts w:cs="Times New Roman"/>
          <w:spacing w:val="2"/>
          <w:szCs w:val="22"/>
        </w:rPr>
        <w:t>ariš</w:t>
      </w:r>
      <w:r w:rsidRPr="00BC239A">
        <w:rPr>
          <w:rFonts w:cs="Times New Roman"/>
          <w:spacing w:val="1"/>
          <w:szCs w:val="22"/>
        </w:rPr>
        <w:t>t</w:t>
      </w:r>
      <w:r w:rsidRPr="00BC239A">
        <w:rPr>
          <w:rFonts w:cs="Times New Roman"/>
          <w:spacing w:val="2"/>
          <w:szCs w:val="22"/>
        </w:rPr>
        <w:t>a</w:t>
      </w:r>
      <w:r w:rsidRPr="00BC239A">
        <w:rPr>
          <w:rFonts w:cs="Times New Roman"/>
          <w:szCs w:val="22"/>
        </w:rPr>
        <w:t xml:space="preserve"> razvoja </w:t>
      </w:r>
      <w:r w:rsidR="00FD5C2E" w:rsidRPr="00BC239A">
        <w:rPr>
          <w:rFonts w:cs="Times New Roman"/>
          <w:szCs w:val="22"/>
        </w:rPr>
        <w:t>ž</w:t>
      </w:r>
      <w:r w:rsidR="007C6A7F" w:rsidRPr="00BC239A">
        <w:rPr>
          <w:rFonts w:cs="Times New Roman"/>
          <w:szCs w:val="22"/>
        </w:rPr>
        <w:t>upanije</w:t>
      </w:r>
      <w:r w:rsidRPr="00BC239A">
        <w:rPr>
          <w:rFonts w:cs="Times New Roman"/>
          <w:szCs w:val="22"/>
        </w:rPr>
        <w:t>. To su naselja s više od 5</w:t>
      </w:r>
      <w:r w:rsidR="001B58A9">
        <w:rPr>
          <w:rFonts w:cs="Times New Roman"/>
          <w:szCs w:val="22"/>
        </w:rPr>
        <w:t xml:space="preserve"> </w:t>
      </w:r>
      <w:r w:rsidRPr="00BC239A">
        <w:rPr>
          <w:rFonts w:cs="Times New Roman"/>
          <w:szCs w:val="22"/>
        </w:rPr>
        <w:t xml:space="preserve">000 </w:t>
      </w:r>
      <w:r w:rsidRPr="00BC239A">
        <w:rPr>
          <w:rFonts w:cs="Times New Roman"/>
          <w:spacing w:val="-2"/>
          <w:szCs w:val="22"/>
        </w:rPr>
        <w:t>s</w:t>
      </w:r>
      <w:r w:rsidRPr="00BC239A">
        <w:rPr>
          <w:rFonts w:cs="Times New Roman"/>
          <w:spacing w:val="-1"/>
          <w:szCs w:val="22"/>
        </w:rPr>
        <w:t>t</w:t>
      </w:r>
      <w:r w:rsidRPr="00BC239A">
        <w:rPr>
          <w:rFonts w:cs="Times New Roman"/>
          <w:spacing w:val="-2"/>
          <w:szCs w:val="22"/>
        </w:rPr>
        <w:t>anov</w:t>
      </w:r>
      <w:r w:rsidRPr="00BC239A">
        <w:rPr>
          <w:rFonts w:cs="Times New Roman"/>
          <w:spacing w:val="-1"/>
          <w:szCs w:val="22"/>
        </w:rPr>
        <w:t>nika</w:t>
      </w:r>
      <w:r w:rsidRPr="00BC239A">
        <w:rPr>
          <w:rFonts w:cs="Times New Roman"/>
          <w:szCs w:val="22"/>
        </w:rPr>
        <w:t xml:space="preserve"> i </w:t>
      </w:r>
      <w:r w:rsidRPr="00BC239A">
        <w:rPr>
          <w:rFonts w:cs="Times New Roman"/>
          <w:spacing w:val="-1"/>
          <w:szCs w:val="22"/>
        </w:rPr>
        <w:t>2</w:t>
      </w:r>
      <w:r w:rsidR="001B58A9">
        <w:rPr>
          <w:rFonts w:cs="Times New Roman"/>
          <w:spacing w:val="-1"/>
          <w:szCs w:val="22"/>
        </w:rPr>
        <w:t xml:space="preserve"> </w:t>
      </w:r>
      <w:r w:rsidRPr="00BC239A">
        <w:rPr>
          <w:rFonts w:cs="Times New Roman"/>
          <w:spacing w:val="-1"/>
          <w:szCs w:val="22"/>
        </w:rPr>
        <w:t>000</w:t>
      </w:r>
      <w:r w:rsidRPr="00BC239A">
        <w:rPr>
          <w:rFonts w:cs="Times New Roman"/>
          <w:szCs w:val="22"/>
        </w:rPr>
        <w:t xml:space="preserve"> </w:t>
      </w:r>
      <w:r w:rsidRPr="00BC239A">
        <w:rPr>
          <w:rFonts w:cs="Times New Roman"/>
          <w:spacing w:val="-2"/>
          <w:szCs w:val="22"/>
        </w:rPr>
        <w:t>zaposlenih</w:t>
      </w:r>
      <w:r w:rsidR="001B58A9">
        <w:rPr>
          <w:rFonts w:cs="Times New Roman"/>
          <w:spacing w:val="-2"/>
          <w:szCs w:val="22"/>
        </w:rPr>
        <w:t>,</w:t>
      </w:r>
      <w:r w:rsidRPr="00BC239A">
        <w:rPr>
          <w:rFonts w:cs="Times New Roman"/>
          <w:szCs w:val="22"/>
        </w:rPr>
        <w:t xml:space="preserve"> </w:t>
      </w:r>
      <w:r w:rsidRPr="00BC239A">
        <w:rPr>
          <w:rFonts w:cs="Times New Roman"/>
          <w:spacing w:val="-1"/>
          <w:szCs w:val="22"/>
        </w:rPr>
        <w:t>dok</w:t>
      </w:r>
      <w:r w:rsidRPr="00BC239A">
        <w:rPr>
          <w:rFonts w:cs="Times New Roman"/>
          <w:szCs w:val="22"/>
        </w:rPr>
        <w:t xml:space="preserve"> </w:t>
      </w:r>
      <w:r w:rsidRPr="00BC239A">
        <w:rPr>
          <w:rFonts w:cs="Times New Roman"/>
          <w:spacing w:val="-2"/>
          <w:szCs w:val="22"/>
        </w:rPr>
        <w:t>su</w:t>
      </w:r>
      <w:r w:rsidRPr="00BC239A">
        <w:rPr>
          <w:rFonts w:cs="Times New Roman"/>
          <w:szCs w:val="22"/>
        </w:rPr>
        <w:t xml:space="preserve"> </w:t>
      </w:r>
      <w:r w:rsidRPr="00BC239A">
        <w:rPr>
          <w:rFonts w:cs="Times New Roman"/>
          <w:spacing w:val="-1"/>
          <w:szCs w:val="22"/>
        </w:rPr>
        <w:t>tipovi ž</w:t>
      </w:r>
      <w:r w:rsidRPr="00BC239A">
        <w:rPr>
          <w:rFonts w:cs="Times New Roman"/>
          <w:spacing w:val="2"/>
          <w:szCs w:val="22"/>
        </w:rPr>
        <w:t>ariš</w:t>
      </w:r>
      <w:r w:rsidRPr="00BC239A">
        <w:rPr>
          <w:rFonts w:cs="Times New Roman"/>
          <w:spacing w:val="1"/>
          <w:szCs w:val="22"/>
        </w:rPr>
        <w:t>t</w:t>
      </w:r>
      <w:r w:rsidRPr="00BC239A">
        <w:rPr>
          <w:rFonts w:cs="Times New Roman"/>
          <w:spacing w:val="2"/>
          <w:szCs w:val="22"/>
        </w:rPr>
        <w:t>a</w:t>
      </w:r>
      <w:r w:rsidRPr="00BC239A">
        <w:rPr>
          <w:rFonts w:cs="Times New Roman"/>
          <w:spacing w:val="47"/>
          <w:szCs w:val="22"/>
        </w:rPr>
        <w:t xml:space="preserve"> </w:t>
      </w:r>
      <w:r w:rsidRPr="00BC239A">
        <w:rPr>
          <w:rFonts w:cs="Times New Roman"/>
          <w:szCs w:val="22"/>
        </w:rPr>
        <w:t>T6</w:t>
      </w:r>
      <w:r w:rsidRPr="00BC239A">
        <w:rPr>
          <w:rFonts w:cs="Times New Roman"/>
          <w:spacing w:val="47"/>
          <w:szCs w:val="22"/>
        </w:rPr>
        <w:t xml:space="preserve"> </w:t>
      </w:r>
      <w:r w:rsidRPr="00BC239A">
        <w:rPr>
          <w:rFonts w:cs="Times New Roman"/>
          <w:szCs w:val="22"/>
        </w:rPr>
        <w:t>kategorija</w:t>
      </w:r>
      <w:r w:rsidRPr="00BC239A">
        <w:rPr>
          <w:rFonts w:cs="Times New Roman"/>
          <w:spacing w:val="47"/>
          <w:szCs w:val="22"/>
        </w:rPr>
        <w:t xml:space="preserve"> </w:t>
      </w:r>
      <w:r w:rsidRPr="00BC239A">
        <w:rPr>
          <w:rFonts w:cs="Times New Roman"/>
          <w:szCs w:val="22"/>
        </w:rPr>
        <w:t>novoustrojenih</w:t>
      </w:r>
      <w:r w:rsidRPr="00BC239A">
        <w:rPr>
          <w:rFonts w:cs="Times New Roman"/>
          <w:spacing w:val="47"/>
          <w:szCs w:val="22"/>
        </w:rPr>
        <w:t xml:space="preserve"> </w:t>
      </w:r>
      <w:r w:rsidRPr="00BC239A">
        <w:rPr>
          <w:rFonts w:cs="Times New Roman"/>
          <w:szCs w:val="22"/>
        </w:rPr>
        <w:t>gradova</w:t>
      </w:r>
      <w:r w:rsidRPr="00BC239A">
        <w:rPr>
          <w:rFonts w:cs="Times New Roman"/>
          <w:spacing w:val="47"/>
          <w:szCs w:val="22"/>
        </w:rPr>
        <w:t xml:space="preserve"> </w:t>
      </w:r>
      <w:r w:rsidRPr="00BC239A">
        <w:rPr>
          <w:rFonts w:cs="Times New Roman"/>
          <w:szCs w:val="22"/>
        </w:rPr>
        <w:t>i</w:t>
      </w:r>
      <w:r w:rsidRPr="00BC239A">
        <w:rPr>
          <w:rFonts w:cs="Times New Roman"/>
          <w:spacing w:val="47"/>
          <w:szCs w:val="22"/>
        </w:rPr>
        <w:t xml:space="preserve"> </w:t>
      </w:r>
      <w:r w:rsidRPr="00BC239A">
        <w:rPr>
          <w:rFonts w:cs="Times New Roman"/>
          <w:szCs w:val="22"/>
        </w:rPr>
        <w:t>općinskih</w:t>
      </w:r>
      <w:r w:rsidRPr="00BC239A">
        <w:rPr>
          <w:rFonts w:cs="Times New Roman"/>
          <w:spacing w:val="47"/>
          <w:szCs w:val="22"/>
        </w:rPr>
        <w:t xml:space="preserve"> </w:t>
      </w:r>
      <w:r w:rsidRPr="00BC239A">
        <w:rPr>
          <w:rFonts w:cs="Times New Roman"/>
          <w:szCs w:val="22"/>
        </w:rPr>
        <w:t>sjediš</w:t>
      </w:r>
      <w:r w:rsidRPr="00BC239A">
        <w:rPr>
          <w:rFonts w:cs="Times New Roman"/>
          <w:spacing w:val="1"/>
          <w:szCs w:val="22"/>
        </w:rPr>
        <w:t>t</w:t>
      </w:r>
      <w:r w:rsidRPr="00BC239A">
        <w:rPr>
          <w:rFonts w:cs="Times New Roman"/>
          <w:spacing w:val="2"/>
          <w:szCs w:val="22"/>
        </w:rPr>
        <w:t>a</w:t>
      </w:r>
      <w:r w:rsidRPr="00BC239A">
        <w:rPr>
          <w:rFonts w:cs="Times New Roman"/>
          <w:spacing w:val="47"/>
          <w:szCs w:val="22"/>
        </w:rPr>
        <w:t xml:space="preserve"> </w:t>
      </w:r>
      <w:r w:rsidRPr="00BC239A">
        <w:rPr>
          <w:rFonts w:cs="Times New Roman"/>
          <w:szCs w:val="22"/>
        </w:rPr>
        <w:t>koji</w:t>
      </w:r>
      <w:r w:rsidRPr="00BC239A">
        <w:rPr>
          <w:rFonts w:cs="Times New Roman"/>
          <w:spacing w:val="47"/>
          <w:szCs w:val="22"/>
        </w:rPr>
        <w:t xml:space="preserve"> </w:t>
      </w:r>
      <w:r w:rsidRPr="00BC239A">
        <w:rPr>
          <w:rFonts w:cs="Times New Roman"/>
          <w:szCs w:val="22"/>
        </w:rPr>
        <w:t>su</w:t>
      </w:r>
      <w:r w:rsidRPr="00BC239A">
        <w:rPr>
          <w:rFonts w:cs="Times New Roman"/>
          <w:spacing w:val="47"/>
          <w:szCs w:val="22"/>
        </w:rPr>
        <w:t xml:space="preserve"> </w:t>
      </w:r>
      <w:r w:rsidRPr="00BC239A">
        <w:rPr>
          <w:rFonts w:cs="Times New Roman"/>
          <w:szCs w:val="22"/>
        </w:rPr>
        <w:t>u</w:t>
      </w:r>
      <w:r w:rsidRPr="00BC239A">
        <w:rPr>
          <w:rFonts w:cs="Times New Roman"/>
          <w:spacing w:val="47"/>
          <w:szCs w:val="22"/>
        </w:rPr>
        <w:t xml:space="preserve"> </w:t>
      </w:r>
      <w:r w:rsidRPr="00BC239A">
        <w:rPr>
          <w:rFonts w:cs="Times New Roman"/>
          <w:szCs w:val="22"/>
        </w:rPr>
        <w:t>razvojnoj fazi</w:t>
      </w:r>
      <w:r w:rsidRPr="00BC239A">
        <w:rPr>
          <w:rFonts w:cs="Times New Roman"/>
          <w:spacing w:val="30"/>
          <w:w w:val="91"/>
          <w:szCs w:val="22"/>
        </w:rPr>
        <w:t xml:space="preserve"> </w:t>
      </w:r>
      <w:r w:rsidRPr="00BC239A">
        <w:rPr>
          <w:rFonts w:cs="Times New Roman"/>
          <w:szCs w:val="22"/>
        </w:rPr>
        <w:t>procesa</w:t>
      </w:r>
      <w:r w:rsidRPr="00BC239A">
        <w:rPr>
          <w:rFonts w:cs="Times New Roman"/>
          <w:spacing w:val="49"/>
          <w:szCs w:val="22"/>
        </w:rPr>
        <w:t xml:space="preserve"> </w:t>
      </w:r>
      <w:r w:rsidRPr="00BC239A">
        <w:rPr>
          <w:rFonts w:cs="Times New Roman"/>
          <w:szCs w:val="22"/>
        </w:rPr>
        <w:t>organizacije</w:t>
      </w:r>
      <w:r w:rsidRPr="00BC239A">
        <w:rPr>
          <w:rFonts w:cs="Times New Roman"/>
          <w:spacing w:val="49"/>
          <w:szCs w:val="22"/>
        </w:rPr>
        <w:t xml:space="preserve"> </w:t>
      </w:r>
      <w:r w:rsidRPr="00BC239A">
        <w:rPr>
          <w:rFonts w:cs="Times New Roman"/>
          <w:szCs w:val="22"/>
        </w:rPr>
        <w:t>i</w:t>
      </w:r>
      <w:r w:rsidRPr="00BC239A">
        <w:rPr>
          <w:rFonts w:cs="Times New Roman"/>
          <w:spacing w:val="49"/>
          <w:szCs w:val="22"/>
        </w:rPr>
        <w:t xml:space="preserve"> </w:t>
      </w:r>
      <w:r w:rsidRPr="00BC239A">
        <w:rPr>
          <w:rFonts w:cs="Times New Roman"/>
          <w:szCs w:val="22"/>
        </w:rPr>
        <w:t>ustroja</w:t>
      </w:r>
      <w:r w:rsidRPr="00BC239A">
        <w:rPr>
          <w:rFonts w:cs="Times New Roman"/>
          <w:spacing w:val="50"/>
          <w:szCs w:val="22"/>
        </w:rPr>
        <w:t xml:space="preserve"> </w:t>
      </w:r>
      <w:r w:rsidRPr="00BC239A">
        <w:rPr>
          <w:rFonts w:cs="Times New Roman"/>
          <w:szCs w:val="22"/>
        </w:rPr>
        <w:t>svih</w:t>
      </w:r>
      <w:r w:rsidRPr="00BC239A">
        <w:rPr>
          <w:rFonts w:cs="Times New Roman"/>
          <w:spacing w:val="49"/>
          <w:szCs w:val="22"/>
        </w:rPr>
        <w:t xml:space="preserve"> </w:t>
      </w:r>
      <w:r w:rsidRPr="00BC239A">
        <w:rPr>
          <w:rFonts w:cs="Times New Roman"/>
          <w:spacing w:val="1"/>
          <w:szCs w:val="22"/>
        </w:rPr>
        <w:t>važ</w:t>
      </w:r>
      <w:r w:rsidRPr="00BC239A">
        <w:rPr>
          <w:rFonts w:cs="Times New Roman"/>
          <w:szCs w:val="22"/>
        </w:rPr>
        <w:t>nih</w:t>
      </w:r>
      <w:r w:rsidRPr="00BC239A">
        <w:rPr>
          <w:rFonts w:cs="Times New Roman"/>
          <w:spacing w:val="49"/>
          <w:szCs w:val="22"/>
        </w:rPr>
        <w:t xml:space="preserve"> </w:t>
      </w:r>
      <w:r w:rsidRPr="00BC239A">
        <w:rPr>
          <w:rFonts w:cs="Times New Roman"/>
          <w:szCs w:val="22"/>
        </w:rPr>
        <w:t>funkcija</w:t>
      </w:r>
      <w:r w:rsidRPr="00BC239A">
        <w:rPr>
          <w:rFonts w:cs="Times New Roman"/>
          <w:spacing w:val="49"/>
          <w:szCs w:val="22"/>
        </w:rPr>
        <w:t xml:space="preserve"> </w:t>
      </w:r>
      <w:r w:rsidRPr="00BC239A">
        <w:rPr>
          <w:rFonts w:cs="Times New Roman"/>
          <w:szCs w:val="22"/>
        </w:rPr>
        <w:t>gospodarstva</w:t>
      </w:r>
      <w:r w:rsidRPr="00BC239A">
        <w:rPr>
          <w:rFonts w:cs="Times New Roman"/>
          <w:spacing w:val="50"/>
          <w:szCs w:val="22"/>
        </w:rPr>
        <w:t xml:space="preserve"> </w:t>
      </w:r>
      <w:r w:rsidRPr="00BC239A">
        <w:rPr>
          <w:rFonts w:cs="Times New Roman"/>
          <w:spacing w:val="1"/>
          <w:szCs w:val="22"/>
        </w:rPr>
        <w:t>t</w:t>
      </w:r>
      <w:r w:rsidRPr="00BC239A">
        <w:rPr>
          <w:rFonts w:cs="Times New Roman"/>
          <w:spacing w:val="2"/>
          <w:szCs w:val="22"/>
        </w:rPr>
        <w:t>e</w:t>
      </w:r>
      <w:r w:rsidRPr="00BC239A">
        <w:rPr>
          <w:rFonts w:cs="Times New Roman"/>
          <w:spacing w:val="49"/>
          <w:szCs w:val="22"/>
        </w:rPr>
        <w:t xml:space="preserve"> </w:t>
      </w:r>
      <w:r w:rsidRPr="00BC239A">
        <w:rPr>
          <w:rFonts w:cs="Times New Roman"/>
          <w:szCs w:val="22"/>
        </w:rPr>
        <w:t>društvenih</w:t>
      </w:r>
      <w:r w:rsidRPr="00BC239A">
        <w:rPr>
          <w:rFonts w:cs="Times New Roman"/>
          <w:spacing w:val="50"/>
          <w:szCs w:val="22"/>
        </w:rPr>
        <w:t xml:space="preserve"> </w:t>
      </w:r>
      <w:r w:rsidRPr="00BC239A">
        <w:rPr>
          <w:rFonts w:cs="Times New Roman"/>
          <w:szCs w:val="22"/>
        </w:rPr>
        <w:t>djelatnosti.</w:t>
      </w:r>
      <w:r w:rsidRPr="00BC239A">
        <w:rPr>
          <w:rFonts w:cs="Times New Roman"/>
          <w:spacing w:val="48"/>
          <w:w w:val="101"/>
          <w:szCs w:val="22"/>
        </w:rPr>
        <w:t xml:space="preserve"> </w:t>
      </w:r>
      <w:r w:rsidRPr="00BC239A">
        <w:rPr>
          <w:rFonts w:cs="Times New Roman"/>
          <w:szCs w:val="22"/>
        </w:rPr>
        <w:t>Naselja</w:t>
      </w:r>
      <w:r w:rsidRPr="00BC239A">
        <w:rPr>
          <w:rFonts w:cs="Times New Roman"/>
          <w:spacing w:val="10"/>
          <w:szCs w:val="22"/>
        </w:rPr>
        <w:t xml:space="preserve"> </w:t>
      </w:r>
      <w:r w:rsidRPr="00BC239A">
        <w:rPr>
          <w:rFonts w:cs="Times New Roman"/>
          <w:szCs w:val="22"/>
        </w:rPr>
        <w:t>ovog tipa ne karakterizira</w:t>
      </w:r>
      <w:r w:rsidRPr="00BC239A">
        <w:rPr>
          <w:rFonts w:cs="Times New Roman"/>
          <w:spacing w:val="52"/>
          <w:szCs w:val="22"/>
        </w:rPr>
        <w:t xml:space="preserve"> </w:t>
      </w:r>
      <w:r w:rsidRPr="00BC239A">
        <w:rPr>
          <w:rFonts w:cs="Times New Roman"/>
          <w:spacing w:val="-2"/>
          <w:szCs w:val="22"/>
        </w:rPr>
        <w:t>velik</w:t>
      </w:r>
      <w:r w:rsidRPr="00BC239A">
        <w:rPr>
          <w:rFonts w:cs="Times New Roman"/>
          <w:szCs w:val="22"/>
        </w:rPr>
        <w:t xml:space="preserve"> </w:t>
      </w:r>
      <w:r w:rsidRPr="00BC239A">
        <w:rPr>
          <w:rFonts w:cs="Times New Roman"/>
          <w:spacing w:val="-1"/>
          <w:szCs w:val="22"/>
        </w:rPr>
        <w:t>broj</w:t>
      </w:r>
      <w:r w:rsidRPr="00BC239A">
        <w:rPr>
          <w:rFonts w:cs="Times New Roman"/>
          <w:spacing w:val="1"/>
          <w:szCs w:val="22"/>
        </w:rPr>
        <w:t xml:space="preserve"> </w:t>
      </w:r>
      <w:r w:rsidRPr="00BC239A">
        <w:rPr>
          <w:rFonts w:cs="Times New Roman"/>
          <w:spacing w:val="-2"/>
          <w:szCs w:val="22"/>
        </w:rPr>
        <w:t>s</w:t>
      </w:r>
      <w:r w:rsidRPr="00BC239A">
        <w:rPr>
          <w:rFonts w:cs="Times New Roman"/>
          <w:spacing w:val="-1"/>
          <w:szCs w:val="22"/>
        </w:rPr>
        <w:t>tanovnika,</w:t>
      </w:r>
      <w:r w:rsidRPr="00BC239A">
        <w:rPr>
          <w:rFonts w:cs="Times New Roman"/>
          <w:szCs w:val="22"/>
        </w:rPr>
        <w:t xml:space="preserve"> već</w:t>
      </w:r>
      <w:r w:rsidRPr="00BC239A">
        <w:rPr>
          <w:rFonts w:cs="Times New Roman"/>
          <w:spacing w:val="26"/>
          <w:szCs w:val="22"/>
        </w:rPr>
        <w:t xml:space="preserve"> </w:t>
      </w:r>
      <w:r w:rsidRPr="00BC239A">
        <w:rPr>
          <w:rFonts w:cs="Times New Roman"/>
          <w:spacing w:val="-2"/>
          <w:szCs w:val="22"/>
        </w:rPr>
        <w:t>je</w:t>
      </w:r>
      <w:r w:rsidRPr="00BC239A">
        <w:rPr>
          <w:rFonts w:cs="Times New Roman"/>
          <w:szCs w:val="22"/>
        </w:rPr>
        <w:t xml:space="preserve"> </w:t>
      </w:r>
      <w:r w:rsidRPr="00BC239A">
        <w:rPr>
          <w:rFonts w:cs="Times New Roman"/>
          <w:spacing w:val="-2"/>
          <w:szCs w:val="22"/>
        </w:rPr>
        <w:t>za</w:t>
      </w:r>
      <w:r w:rsidRPr="00BC239A">
        <w:rPr>
          <w:rFonts w:cs="Times New Roman"/>
          <w:szCs w:val="22"/>
        </w:rPr>
        <w:t xml:space="preserve"> </w:t>
      </w:r>
      <w:r w:rsidRPr="00BC239A">
        <w:rPr>
          <w:rFonts w:cs="Times New Roman"/>
          <w:spacing w:val="-1"/>
          <w:szCs w:val="22"/>
        </w:rPr>
        <w:t>njih</w:t>
      </w:r>
      <w:r w:rsidRPr="00BC239A">
        <w:rPr>
          <w:rFonts w:cs="Times New Roman"/>
          <w:szCs w:val="22"/>
        </w:rPr>
        <w:t xml:space="preserve"> </w:t>
      </w:r>
      <w:r w:rsidRPr="00BC239A">
        <w:rPr>
          <w:rFonts w:cs="Times New Roman"/>
          <w:spacing w:val="-2"/>
          <w:szCs w:val="22"/>
        </w:rPr>
        <w:t>značaj</w:t>
      </w:r>
      <w:r w:rsidR="001B58A9">
        <w:rPr>
          <w:rFonts w:cs="Times New Roman"/>
          <w:spacing w:val="-2"/>
          <w:szCs w:val="22"/>
        </w:rPr>
        <w:t>an</w:t>
      </w:r>
      <w:r w:rsidRPr="00BC239A">
        <w:rPr>
          <w:rFonts w:cs="Times New Roman"/>
          <w:szCs w:val="22"/>
        </w:rPr>
        <w:t xml:space="preserve"> </w:t>
      </w:r>
      <w:r w:rsidRPr="00BC239A">
        <w:rPr>
          <w:rFonts w:cs="Times New Roman"/>
          <w:spacing w:val="-1"/>
          <w:szCs w:val="22"/>
        </w:rPr>
        <w:t>int</w:t>
      </w:r>
      <w:r w:rsidRPr="00BC239A">
        <w:rPr>
          <w:rFonts w:cs="Times New Roman"/>
          <w:spacing w:val="-2"/>
          <w:szCs w:val="22"/>
        </w:rPr>
        <w:t>eres</w:t>
      </w:r>
      <w:r w:rsidRPr="00BC239A">
        <w:rPr>
          <w:rFonts w:cs="Times New Roman"/>
          <w:szCs w:val="22"/>
        </w:rPr>
        <w:t xml:space="preserve"> države</w:t>
      </w:r>
      <w:r w:rsidRPr="00BC239A">
        <w:rPr>
          <w:rFonts w:cs="Times New Roman"/>
          <w:spacing w:val="58"/>
          <w:w w:val="91"/>
          <w:szCs w:val="22"/>
        </w:rPr>
        <w:t xml:space="preserve"> </w:t>
      </w:r>
      <w:r w:rsidRPr="00BC239A">
        <w:rPr>
          <w:rFonts w:cs="Times New Roman"/>
          <w:szCs w:val="22"/>
        </w:rPr>
        <w:t>i</w:t>
      </w:r>
      <w:r w:rsidRPr="00BC239A">
        <w:rPr>
          <w:rFonts w:cs="Times New Roman"/>
          <w:spacing w:val="28"/>
          <w:szCs w:val="22"/>
        </w:rPr>
        <w:t xml:space="preserve"> </w:t>
      </w:r>
      <w:r w:rsidR="007C6A7F" w:rsidRPr="00BC239A">
        <w:rPr>
          <w:rFonts w:cs="Times New Roman"/>
          <w:spacing w:val="28"/>
          <w:szCs w:val="22"/>
        </w:rPr>
        <w:t>Županije</w:t>
      </w:r>
      <w:r w:rsidRPr="00BC239A">
        <w:rPr>
          <w:rFonts w:cs="Times New Roman"/>
          <w:spacing w:val="29"/>
          <w:szCs w:val="22"/>
        </w:rPr>
        <w:t xml:space="preserve"> </w:t>
      </w:r>
      <w:r w:rsidRPr="00BC239A">
        <w:rPr>
          <w:rFonts w:cs="Times New Roman"/>
          <w:szCs w:val="22"/>
        </w:rPr>
        <w:t>t</w:t>
      </w:r>
      <w:r w:rsidRPr="00BC239A">
        <w:rPr>
          <w:rFonts w:cs="Times New Roman"/>
          <w:spacing w:val="1"/>
          <w:szCs w:val="22"/>
        </w:rPr>
        <w:t>e</w:t>
      </w:r>
      <w:r w:rsidRPr="00BC239A">
        <w:rPr>
          <w:rFonts w:cs="Times New Roman"/>
          <w:spacing w:val="29"/>
          <w:szCs w:val="22"/>
        </w:rPr>
        <w:t xml:space="preserve"> </w:t>
      </w:r>
      <w:r w:rsidRPr="00BC239A">
        <w:rPr>
          <w:rFonts w:cs="Times New Roman"/>
          <w:spacing w:val="-1"/>
          <w:szCs w:val="22"/>
        </w:rPr>
        <w:t>jedinice</w:t>
      </w:r>
      <w:r w:rsidRPr="00BC239A">
        <w:rPr>
          <w:rFonts w:cs="Times New Roman"/>
          <w:spacing w:val="29"/>
          <w:szCs w:val="22"/>
        </w:rPr>
        <w:t xml:space="preserve"> </w:t>
      </w:r>
      <w:r w:rsidRPr="00BC239A">
        <w:rPr>
          <w:rFonts w:cs="Times New Roman"/>
          <w:spacing w:val="-1"/>
          <w:szCs w:val="22"/>
        </w:rPr>
        <w:t>lokalne</w:t>
      </w:r>
      <w:r w:rsidRPr="00BC239A">
        <w:rPr>
          <w:rFonts w:cs="Times New Roman"/>
          <w:spacing w:val="29"/>
          <w:szCs w:val="22"/>
        </w:rPr>
        <w:t xml:space="preserve"> </w:t>
      </w:r>
      <w:r w:rsidRPr="00BC239A">
        <w:rPr>
          <w:rFonts w:cs="Times New Roman"/>
          <w:spacing w:val="-2"/>
          <w:szCs w:val="22"/>
        </w:rPr>
        <w:t>sa</w:t>
      </w:r>
      <w:r w:rsidRPr="00BC239A">
        <w:rPr>
          <w:rFonts w:cs="Times New Roman"/>
          <w:spacing w:val="-1"/>
          <w:szCs w:val="22"/>
        </w:rPr>
        <w:t>m</w:t>
      </w:r>
      <w:r w:rsidRPr="00BC239A">
        <w:rPr>
          <w:rFonts w:cs="Times New Roman"/>
          <w:spacing w:val="-2"/>
          <w:szCs w:val="22"/>
        </w:rPr>
        <w:t>ouprave</w:t>
      </w:r>
      <w:r w:rsidRPr="00BC239A">
        <w:rPr>
          <w:rFonts w:cs="Times New Roman"/>
          <w:spacing w:val="29"/>
          <w:szCs w:val="22"/>
        </w:rPr>
        <w:t xml:space="preserve"> </w:t>
      </w:r>
      <w:r w:rsidRPr="00BC239A">
        <w:rPr>
          <w:rFonts w:cs="Times New Roman"/>
          <w:spacing w:val="-2"/>
          <w:szCs w:val="22"/>
        </w:rPr>
        <w:t>za</w:t>
      </w:r>
      <w:r w:rsidRPr="00BC239A">
        <w:rPr>
          <w:rFonts w:cs="Times New Roman"/>
          <w:spacing w:val="29"/>
          <w:szCs w:val="22"/>
        </w:rPr>
        <w:t xml:space="preserve"> </w:t>
      </w:r>
      <w:r w:rsidRPr="00BC239A">
        <w:rPr>
          <w:rFonts w:cs="Times New Roman"/>
          <w:spacing w:val="-2"/>
          <w:szCs w:val="22"/>
        </w:rPr>
        <w:t>razvoj</w:t>
      </w:r>
      <w:r w:rsidRPr="00BC239A">
        <w:rPr>
          <w:rFonts w:cs="Times New Roman"/>
          <w:spacing w:val="29"/>
          <w:szCs w:val="22"/>
        </w:rPr>
        <w:t xml:space="preserve"> </w:t>
      </w:r>
      <w:r w:rsidRPr="00BC239A">
        <w:rPr>
          <w:rFonts w:cs="Times New Roman"/>
          <w:spacing w:val="-2"/>
          <w:szCs w:val="22"/>
        </w:rPr>
        <w:t>privrede.</w:t>
      </w:r>
    </w:p>
    <w:p w:rsidR="003B3DF3" w:rsidRPr="00A17861" w:rsidRDefault="003B3DF3" w:rsidP="006A47B4">
      <w:pPr>
        <w:rPr>
          <w:rFonts w:cs="Times New Roman"/>
        </w:rPr>
      </w:pPr>
    </w:p>
    <w:tbl>
      <w:tblPr>
        <w:tblW w:w="7506" w:type="dxa"/>
        <w:jc w:val="center"/>
        <w:tblInd w:w="9" w:type="dxa"/>
        <w:tblLayout w:type="fixed"/>
        <w:tblCellMar>
          <w:left w:w="0" w:type="dxa"/>
          <w:right w:w="0" w:type="dxa"/>
        </w:tblCellMar>
        <w:tblLook w:val="01E0" w:firstRow="1" w:lastRow="1" w:firstColumn="1" w:lastColumn="1" w:noHBand="0" w:noVBand="0"/>
      </w:tblPr>
      <w:tblGrid>
        <w:gridCol w:w="2965"/>
        <w:gridCol w:w="2463"/>
        <w:gridCol w:w="2078"/>
      </w:tblGrid>
      <w:tr w:rsidR="006A47B4" w:rsidRPr="00745695" w:rsidTr="006A47B4">
        <w:trPr>
          <w:trHeight w:hRule="exact" w:val="391"/>
          <w:jc w:val="center"/>
        </w:trPr>
        <w:tc>
          <w:tcPr>
            <w:tcW w:w="7506" w:type="dxa"/>
            <w:gridSpan w:val="3"/>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rPr>
                <w:lang w:val="hr-HR"/>
              </w:rPr>
            </w:pPr>
            <w:r w:rsidRPr="00745695">
              <w:rPr>
                <w:lang w:val="hr-HR"/>
              </w:rPr>
              <w:t xml:space="preserve">Osnovni podaci o tipovima žarišta Požeško-slavonske </w:t>
            </w:r>
            <w:r w:rsidR="007C6A7F" w:rsidRPr="00745695">
              <w:rPr>
                <w:lang w:val="hr-HR"/>
              </w:rPr>
              <w:t>županije</w:t>
            </w:r>
          </w:p>
        </w:tc>
      </w:tr>
      <w:tr w:rsidR="006A47B4" w:rsidRPr="00745695" w:rsidTr="006A47B4">
        <w:trPr>
          <w:trHeight w:hRule="exact" w:val="517"/>
          <w:jc w:val="center"/>
        </w:trPr>
        <w:tc>
          <w:tcPr>
            <w:tcW w:w="2965"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pStyle w:val="Bezproreda"/>
              <w:jc w:val="center"/>
              <w:rPr>
                <w:lang w:val="hr-HR"/>
              </w:rPr>
            </w:pPr>
          </w:p>
          <w:p w:rsidR="006A47B4" w:rsidRPr="00745695" w:rsidRDefault="006A47B4" w:rsidP="00FB35F2">
            <w:pPr>
              <w:pStyle w:val="Bezproreda"/>
              <w:jc w:val="center"/>
            </w:pPr>
            <w:r w:rsidRPr="00745695">
              <w:t>tip žarišta</w:t>
            </w: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t>centralno naselje</w:t>
            </w:r>
          </w:p>
        </w:tc>
        <w:tc>
          <w:tcPr>
            <w:tcW w:w="2078"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t>br. naselja</w:t>
            </w:r>
          </w:p>
          <w:p w:rsidR="006A47B4" w:rsidRPr="00745695" w:rsidRDefault="006A47B4" w:rsidP="00FB35F2">
            <w:pPr>
              <w:pStyle w:val="Bezproreda"/>
              <w:jc w:val="center"/>
            </w:pPr>
            <w:r w:rsidRPr="00745695">
              <w:t>u radijusu</w:t>
            </w:r>
          </w:p>
        </w:tc>
      </w:tr>
      <w:tr w:rsidR="006A47B4" w:rsidRPr="00745695" w:rsidTr="006A47B4">
        <w:trPr>
          <w:trHeight w:hRule="exact" w:val="758"/>
          <w:jc w:val="center"/>
        </w:trPr>
        <w:tc>
          <w:tcPr>
            <w:tcW w:w="2965"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pStyle w:val="Bezproreda"/>
              <w:jc w:val="center"/>
              <w:rPr>
                <w:b/>
              </w:rPr>
            </w:pPr>
            <w:r w:rsidRPr="00745695">
              <w:rPr>
                <w:b/>
              </w:rPr>
              <w:t>T4</w:t>
            </w:r>
          </w:p>
          <w:p w:rsidR="006A47B4" w:rsidRPr="00745695" w:rsidRDefault="006A47B4" w:rsidP="00FB35F2">
            <w:pPr>
              <w:pStyle w:val="Bezproreda"/>
              <w:jc w:val="center"/>
            </w:pPr>
            <w:r w:rsidRPr="00745695">
              <w:t>(r=3,5km)</w:t>
            </w:r>
          </w:p>
          <w:p w:rsidR="006A47B4" w:rsidRPr="00745695" w:rsidRDefault="006A47B4" w:rsidP="00FB35F2">
            <w:pPr>
              <w:pStyle w:val="Bezproreda"/>
              <w:jc w:val="center"/>
            </w:pPr>
            <w:r w:rsidRPr="00745695">
              <w:t>10</w:t>
            </w:r>
            <w:r w:rsidR="001B58A9">
              <w:t xml:space="preserve"> – </w:t>
            </w:r>
            <w:r w:rsidRPr="00745695">
              <w:t>30</w:t>
            </w:r>
            <w:r w:rsidR="001B58A9">
              <w:t xml:space="preserve"> </w:t>
            </w:r>
            <w:r w:rsidRPr="00745695">
              <w:t>000 st</w:t>
            </w:r>
            <w:r w:rsidR="001B58A9">
              <w:t>n</w:t>
            </w:r>
            <w:r w:rsidRPr="00745695">
              <w:t>.</w:t>
            </w: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p>
          <w:p w:rsidR="006A47B4" w:rsidRPr="00745695" w:rsidRDefault="006A47B4" w:rsidP="00FB35F2">
            <w:pPr>
              <w:pStyle w:val="Bezproreda"/>
              <w:jc w:val="center"/>
            </w:pPr>
            <w:r w:rsidRPr="00745695">
              <w:t>POŽEGA</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pStyle w:val="Bezproreda"/>
              <w:jc w:val="center"/>
            </w:pPr>
          </w:p>
          <w:p w:rsidR="006A47B4" w:rsidRPr="00745695" w:rsidRDefault="006A47B4" w:rsidP="00FB35F2">
            <w:pPr>
              <w:pStyle w:val="Bezproreda"/>
              <w:jc w:val="center"/>
            </w:pPr>
            <w:r w:rsidRPr="00745695">
              <w:t>9</w:t>
            </w:r>
          </w:p>
        </w:tc>
      </w:tr>
      <w:tr w:rsidR="006A47B4" w:rsidRPr="00745695" w:rsidTr="006A47B4">
        <w:trPr>
          <w:trHeight w:hRule="exact" w:val="557"/>
          <w:jc w:val="center"/>
        </w:trPr>
        <w:tc>
          <w:tcPr>
            <w:tcW w:w="2965" w:type="dxa"/>
            <w:vMerge w:val="restart"/>
            <w:tcBorders>
              <w:top w:val="single" w:sz="7" w:space="0" w:color="000000"/>
              <w:left w:val="single" w:sz="7" w:space="0" w:color="000000"/>
              <w:right w:val="single" w:sz="7" w:space="0" w:color="000000"/>
            </w:tcBorders>
          </w:tcPr>
          <w:p w:rsidR="006A47B4" w:rsidRPr="00745695" w:rsidRDefault="006A47B4" w:rsidP="00FB35F2">
            <w:pPr>
              <w:pStyle w:val="Bezproreda"/>
              <w:jc w:val="center"/>
              <w:rPr>
                <w:b/>
              </w:rPr>
            </w:pPr>
            <w:r w:rsidRPr="00745695">
              <w:rPr>
                <w:b/>
              </w:rPr>
              <w:t>T5</w:t>
            </w:r>
          </w:p>
          <w:p w:rsidR="006A47B4" w:rsidRPr="00745695" w:rsidRDefault="006A47B4" w:rsidP="00FB35F2">
            <w:pPr>
              <w:pStyle w:val="Bezproreda"/>
              <w:jc w:val="center"/>
            </w:pPr>
            <w:r w:rsidRPr="00745695">
              <w:t>(r=3,0 km)</w:t>
            </w:r>
          </w:p>
          <w:p w:rsidR="006A47B4" w:rsidRPr="00745695" w:rsidRDefault="006A47B4" w:rsidP="00FB35F2">
            <w:pPr>
              <w:jc w:val="center"/>
              <w:rPr>
                <w:rFonts w:cs="Times New Roman"/>
                <w:sz w:val="20"/>
                <w:szCs w:val="20"/>
              </w:rPr>
            </w:pPr>
            <w:r w:rsidRPr="00745695">
              <w:rPr>
                <w:rFonts w:cs="Times New Roman"/>
                <w:sz w:val="20"/>
                <w:szCs w:val="20"/>
              </w:rPr>
              <w:t>5</w:t>
            </w:r>
            <w:r w:rsidR="001B58A9">
              <w:rPr>
                <w:rFonts w:cs="Times New Roman"/>
                <w:sz w:val="20"/>
                <w:szCs w:val="20"/>
              </w:rPr>
              <w:t xml:space="preserve"> – </w:t>
            </w:r>
            <w:r w:rsidRPr="00745695">
              <w:rPr>
                <w:rFonts w:cs="Times New Roman"/>
                <w:sz w:val="20"/>
                <w:szCs w:val="20"/>
              </w:rPr>
              <w:t>10</w:t>
            </w:r>
            <w:r w:rsidR="001B58A9">
              <w:rPr>
                <w:rFonts w:cs="Times New Roman"/>
                <w:sz w:val="20"/>
                <w:szCs w:val="20"/>
              </w:rPr>
              <w:t xml:space="preserve"> </w:t>
            </w:r>
            <w:r w:rsidRPr="00745695">
              <w:rPr>
                <w:rFonts w:cs="Times New Roman"/>
                <w:sz w:val="20"/>
                <w:szCs w:val="20"/>
              </w:rPr>
              <w:t>000 st</w:t>
            </w:r>
            <w:r w:rsidR="001B58A9">
              <w:rPr>
                <w:rFonts w:cs="Times New Roman"/>
                <w:sz w:val="20"/>
                <w:szCs w:val="20"/>
              </w:rPr>
              <w:t>n</w:t>
            </w:r>
            <w:r w:rsidRPr="00745695">
              <w:rPr>
                <w:rFonts w:cs="Times New Roman"/>
                <w:sz w:val="20"/>
                <w:szCs w:val="20"/>
              </w:rPr>
              <w:t>.</w:t>
            </w: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PAKRAC</w:t>
            </w:r>
          </w:p>
          <w:p w:rsidR="006A47B4" w:rsidRPr="00745695" w:rsidRDefault="006A47B4" w:rsidP="00FB35F2">
            <w:pPr>
              <w:jc w:val="center"/>
              <w:rPr>
                <w:rFonts w:cs="Times New Roman"/>
                <w:sz w:val="20"/>
                <w:szCs w:val="20"/>
              </w:rPr>
            </w:pPr>
          </w:p>
          <w:p w:rsidR="006A47B4" w:rsidRPr="00745695" w:rsidRDefault="006A47B4" w:rsidP="00FB35F2">
            <w:pPr>
              <w:jc w:val="center"/>
              <w:rPr>
                <w:rFonts w:cs="Times New Roman"/>
                <w:sz w:val="20"/>
                <w:szCs w:val="20"/>
              </w:rPr>
            </w:pP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pStyle w:val="Bezproreda"/>
              <w:jc w:val="center"/>
            </w:pPr>
            <w:r w:rsidRPr="00745695">
              <w:t>9</w:t>
            </w:r>
          </w:p>
        </w:tc>
      </w:tr>
      <w:tr w:rsidR="006A47B4" w:rsidRPr="00745695" w:rsidTr="006A47B4">
        <w:trPr>
          <w:trHeight w:hRule="exact" w:val="531"/>
          <w:jc w:val="center"/>
        </w:trPr>
        <w:tc>
          <w:tcPr>
            <w:tcW w:w="2965" w:type="dxa"/>
            <w:vMerge/>
            <w:tcBorders>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PLETERNICA</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pStyle w:val="Bezproreda"/>
              <w:jc w:val="center"/>
            </w:pPr>
            <w:r w:rsidRPr="00745695">
              <w:t>7</w:t>
            </w:r>
          </w:p>
        </w:tc>
      </w:tr>
      <w:tr w:rsidR="006A47B4" w:rsidRPr="00745695" w:rsidTr="006A47B4">
        <w:trPr>
          <w:trHeight w:hRule="exact" w:val="283"/>
          <w:jc w:val="center"/>
        </w:trPr>
        <w:tc>
          <w:tcPr>
            <w:tcW w:w="2965" w:type="dxa"/>
            <w:vMerge w:val="restart"/>
            <w:tcBorders>
              <w:top w:val="single" w:sz="7" w:space="0" w:color="000000"/>
              <w:left w:val="single" w:sz="7" w:space="0" w:color="000000"/>
              <w:right w:val="single" w:sz="7" w:space="0" w:color="000000"/>
            </w:tcBorders>
            <w:vAlign w:val="center"/>
          </w:tcPr>
          <w:p w:rsidR="006A47B4" w:rsidRPr="00745695" w:rsidRDefault="006A47B4" w:rsidP="00B03EDE">
            <w:pPr>
              <w:jc w:val="center"/>
              <w:rPr>
                <w:rFonts w:cs="Times New Roman"/>
                <w:b/>
                <w:sz w:val="20"/>
                <w:szCs w:val="20"/>
              </w:rPr>
            </w:pPr>
            <w:r w:rsidRPr="00745695">
              <w:rPr>
                <w:rFonts w:cs="Times New Roman"/>
                <w:b/>
                <w:sz w:val="20"/>
                <w:szCs w:val="20"/>
              </w:rPr>
              <w:t>T6</w:t>
            </w:r>
          </w:p>
          <w:p w:rsidR="006A47B4" w:rsidRPr="00745695" w:rsidRDefault="006A47B4" w:rsidP="00FB35F2">
            <w:pPr>
              <w:pStyle w:val="Bezproreda"/>
              <w:jc w:val="center"/>
            </w:pPr>
            <w:r w:rsidRPr="00745695">
              <w:t>(r=2,5 km)</w:t>
            </w:r>
          </w:p>
          <w:p w:rsidR="006A47B4" w:rsidRPr="00745695" w:rsidRDefault="006A47B4" w:rsidP="00FB35F2">
            <w:pPr>
              <w:pStyle w:val="Bezproreda"/>
              <w:jc w:val="center"/>
            </w:pPr>
            <w:r w:rsidRPr="00745695">
              <w:t>1</w:t>
            </w:r>
            <w:r w:rsidR="001B58A9">
              <w:t xml:space="preserve"> – </w:t>
            </w:r>
            <w:r w:rsidRPr="00745695">
              <w:t>5</w:t>
            </w:r>
            <w:r w:rsidR="001B58A9">
              <w:t xml:space="preserve"> </w:t>
            </w:r>
            <w:r w:rsidRPr="00745695">
              <w:t>000 st</w:t>
            </w:r>
            <w:r w:rsidR="001B58A9">
              <w:t>n.</w:t>
            </w: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LIPIK</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3</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KUTJEVO</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2</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VELIKA</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4</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JAKŠIĆ</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5</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KAPTOL</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5</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KUKUNJEVAC</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0</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VETOVO</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2</w:t>
            </w:r>
          </w:p>
        </w:tc>
      </w:tr>
      <w:tr w:rsidR="006A47B4" w:rsidRPr="00745695" w:rsidTr="006A47B4">
        <w:trPr>
          <w:trHeight w:hRule="exact" w:val="284"/>
          <w:jc w:val="center"/>
        </w:trPr>
        <w:tc>
          <w:tcPr>
            <w:tcW w:w="2965" w:type="dxa"/>
            <w:vMerge/>
            <w:tcBorders>
              <w:left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BRESTOVAC</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7</w:t>
            </w:r>
          </w:p>
        </w:tc>
      </w:tr>
      <w:tr w:rsidR="006A47B4" w:rsidRPr="00745695" w:rsidTr="006A47B4">
        <w:trPr>
          <w:trHeight w:hRule="exact" w:val="284"/>
          <w:jc w:val="center"/>
        </w:trPr>
        <w:tc>
          <w:tcPr>
            <w:tcW w:w="2965" w:type="dxa"/>
            <w:vMerge/>
            <w:tcBorders>
              <w:left w:val="single" w:sz="7" w:space="0" w:color="000000"/>
              <w:bottom w:val="single" w:sz="7" w:space="0" w:color="000000"/>
              <w:right w:val="single" w:sz="7" w:space="0" w:color="000000"/>
            </w:tcBorders>
          </w:tcPr>
          <w:p w:rsidR="006A47B4" w:rsidRPr="00745695" w:rsidRDefault="006A47B4" w:rsidP="00FB35F2">
            <w:pPr>
              <w:rPr>
                <w:rFonts w:cs="Times New Roman"/>
                <w:sz w:val="20"/>
                <w:szCs w:val="20"/>
              </w:rPr>
            </w:pPr>
          </w:p>
        </w:tc>
        <w:tc>
          <w:tcPr>
            <w:tcW w:w="2463"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ČAGLIN</w:t>
            </w:r>
          </w:p>
        </w:tc>
        <w:tc>
          <w:tcPr>
            <w:tcW w:w="2078" w:type="dxa"/>
            <w:tcBorders>
              <w:top w:val="single" w:sz="7" w:space="0" w:color="000000"/>
              <w:left w:val="single" w:sz="7" w:space="0" w:color="000000"/>
              <w:bottom w:val="single" w:sz="7" w:space="0" w:color="000000"/>
              <w:right w:val="single" w:sz="7" w:space="0" w:color="000000"/>
            </w:tcBorders>
          </w:tcPr>
          <w:p w:rsidR="006A47B4" w:rsidRPr="00745695" w:rsidRDefault="006A47B4" w:rsidP="00FB35F2">
            <w:pPr>
              <w:jc w:val="center"/>
              <w:rPr>
                <w:rFonts w:cs="Times New Roman"/>
                <w:sz w:val="20"/>
                <w:szCs w:val="20"/>
              </w:rPr>
            </w:pPr>
            <w:r w:rsidRPr="00745695">
              <w:rPr>
                <w:rFonts w:cs="Times New Roman"/>
                <w:sz w:val="20"/>
                <w:szCs w:val="20"/>
              </w:rPr>
              <w:t>3</w:t>
            </w:r>
          </w:p>
        </w:tc>
      </w:tr>
    </w:tbl>
    <w:p w:rsidR="006A47B4" w:rsidRPr="006A47B4" w:rsidRDefault="006A47B4" w:rsidP="006A47B4">
      <w:pPr>
        <w:pStyle w:val="Bezproreda"/>
        <w:rPr>
          <w:i/>
          <w:lang w:val="hr-HR"/>
        </w:rPr>
      </w:pPr>
      <w:r w:rsidRPr="006A47B4">
        <w:rPr>
          <w:i/>
          <w:lang w:val="hr-HR"/>
        </w:rPr>
        <w:t>Izvor: Zavod za prostorno uređenje PSŽ, 2015. godina</w:t>
      </w:r>
    </w:p>
    <w:p w:rsidR="006A47B4" w:rsidRPr="00A17861" w:rsidRDefault="006A47B4" w:rsidP="006A47B4">
      <w:pPr>
        <w:rPr>
          <w:rFonts w:cs="Times New Roman"/>
        </w:rPr>
      </w:pPr>
    </w:p>
    <w:p w:rsidR="006A47B4" w:rsidRPr="00BC239A" w:rsidRDefault="006A47B4" w:rsidP="006A47B4">
      <w:pPr>
        <w:rPr>
          <w:rFonts w:cs="Times New Roman"/>
          <w:szCs w:val="22"/>
        </w:rPr>
      </w:pPr>
      <w:r w:rsidRPr="00BC239A">
        <w:rPr>
          <w:rFonts w:cs="Times New Roman"/>
          <w:szCs w:val="22"/>
        </w:rPr>
        <w:t xml:space="preserve">Naselja Požeško-slavonske </w:t>
      </w:r>
      <w:r w:rsidR="007C6A7F" w:rsidRPr="00BC239A">
        <w:rPr>
          <w:rFonts w:cs="Times New Roman"/>
          <w:szCs w:val="22"/>
        </w:rPr>
        <w:t>županije</w:t>
      </w:r>
      <w:r w:rsidRPr="00BC239A">
        <w:rPr>
          <w:rFonts w:cs="Times New Roman"/>
          <w:szCs w:val="22"/>
        </w:rPr>
        <w:t xml:space="preserve"> dijelimo prema sustavu:  </w:t>
      </w:r>
      <w:r w:rsidR="001B58A9">
        <w:rPr>
          <w:rFonts w:cs="Times New Roman"/>
          <w:szCs w:val="22"/>
        </w:rPr>
        <w:br/>
      </w:r>
      <w:r w:rsidRPr="00BC239A">
        <w:rPr>
          <w:rFonts w:cs="Times New Roman"/>
          <w:spacing w:val="-2"/>
          <w:szCs w:val="22"/>
        </w:rPr>
        <w:t>Požega</w:t>
      </w:r>
      <w:r w:rsidRPr="00BC239A">
        <w:rPr>
          <w:rFonts w:cs="Times New Roman"/>
          <w:spacing w:val="29"/>
          <w:szCs w:val="22"/>
        </w:rPr>
        <w:t xml:space="preserve"> </w:t>
      </w:r>
      <w:r w:rsidRPr="00BC239A">
        <w:rPr>
          <w:rFonts w:cs="Times New Roman"/>
          <w:szCs w:val="22"/>
        </w:rPr>
        <w:t>–</w:t>
      </w:r>
      <w:r w:rsidRPr="00BC239A">
        <w:rPr>
          <w:rFonts w:cs="Times New Roman"/>
          <w:spacing w:val="39"/>
          <w:szCs w:val="22"/>
        </w:rPr>
        <w:t xml:space="preserve"> </w:t>
      </w:r>
      <w:r w:rsidRPr="00BC239A">
        <w:rPr>
          <w:rFonts w:cs="Times New Roman"/>
          <w:spacing w:val="-3"/>
          <w:szCs w:val="22"/>
        </w:rPr>
        <w:t>srednje</w:t>
      </w:r>
      <w:r w:rsidRPr="00BC239A">
        <w:rPr>
          <w:rFonts w:cs="Times New Roman"/>
          <w:spacing w:val="33"/>
          <w:szCs w:val="22"/>
        </w:rPr>
        <w:t xml:space="preserve"> </w:t>
      </w:r>
      <w:r w:rsidRPr="00BC239A">
        <w:rPr>
          <w:rFonts w:cs="Times New Roman"/>
          <w:spacing w:val="-3"/>
          <w:szCs w:val="22"/>
        </w:rPr>
        <w:t>razvojno</w:t>
      </w:r>
      <w:r w:rsidRPr="00BC239A">
        <w:rPr>
          <w:rFonts w:cs="Times New Roman"/>
          <w:spacing w:val="33"/>
          <w:szCs w:val="22"/>
        </w:rPr>
        <w:t xml:space="preserve"> </w:t>
      </w:r>
      <w:r w:rsidRPr="00BC239A">
        <w:rPr>
          <w:rFonts w:cs="Times New Roman"/>
          <w:spacing w:val="-3"/>
          <w:szCs w:val="22"/>
        </w:rPr>
        <w:t>središ</w:t>
      </w:r>
      <w:r w:rsidRPr="00BC239A">
        <w:rPr>
          <w:rFonts w:cs="Times New Roman"/>
          <w:szCs w:val="22"/>
        </w:rPr>
        <w:t>t</w:t>
      </w:r>
      <w:r w:rsidR="00BC239A">
        <w:rPr>
          <w:rFonts w:cs="Times New Roman"/>
          <w:spacing w:val="1"/>
          <w:szCs w:val="22"/>
        </w:rPr>
        <w:t>e</w:t>
      </w:r>
      <w:r w:rsidR="001B58A9">
        <w:rPr>
          <w:rFonts w:cs="Times New Roman"/>
          <w:spacing w:val="1"/>
          <w:szCs w:val="22"/>
        </w:rPr>
        <w:t xml:space="preserve"> </w:t>
      </w:r>
      <w:r w:rsidRPr="00BC239A">
        <w:rPr>
          <w:rFonts w:cs="Times New Roman"/>
          <w:spacing w:val="-1"/>
          <w:szCs w:val="22"/>
        </w:rPr>
        <w:t>(regionalno</w:t>
      </w:r>
      <w:r w:rsidRPr="00BC239A">
        <w:rPr>
          <w:rFonts w:cs="Times New Roman"/>
          <w:spacing w:val="26"/>
          <w:szCs w:val="22"/>
        </w:rPr>
        <w:t xml:space="preserve"> </w:t>
      </w:r>
      <w:r w:rsidRPr="00BC239A">
        <w:rPr>
          <w:rFonts w:cs="Times New Roman"/>
          <w:spacing w:val="-2"/>
          <w:szCs w:val="22"/>
        </w:rPr>
        <w:t>središ</w:t>
      </w:r>
      <w:r w:rsidRPr="00BC239A">
        <w:rPr>
          <w:rFonts w:cs="Times New Roman"/>
          <w:szCs w:val="22"/>
        </w:rPr>
        <w:t>te)</w:t>
      </w:r>
    </w:p>
    <w:p w:rsidR="006A47B4" w:rsidRPr="00BC239A" w:rsidRDefault="006A47B4" w:rsidP="006A47B4">
      <w:pPr>
        <w:rPr>
          <w:rFonts w:cs="Times New Roman"/>
          <w:szCs w:val="22"/>
        </w:rPr>
      </w:pPr>
      <w:r w:rsidRPr="00BC239A">
        <w:rPr>
          <w:rFonts w:cs="Times New Roman"/>
          <w:spacing w:val="-3"/>
          <w:szCs w:val="22"/>
        </w:rPr>
        <w:lastRenderedPageBreak/>
        <w:t>Pakrac</w:t>
      </w:r>
      <w:r w:rsidRPr="00BC239A">
        <w:rPr>
          <w:rFonts w:cs="Times New Roman"/>
          <w:spacing w:val="31"/>
          <w:szCs w:val="22"/>
        </w:rPr>
        <w:t xml:space="preserve"> </w:t>
      </w:r>
      <w:r w:rsidRPr="00BC239A">
        <w:rPr>
          <w:rFonts w:cs="Times New Roman"/>
          <w:szCs w:val="22"/>
        </w:rPr>
        <w:t>–</w:t>
      </w:r>
      <w:r w:rsidRPr="00BC239A">
        <w:rPr>
          <w:rFonts w:cs="Times New Roman"/>
          <w:spacing w:val="41"/>
          <w:szCs w:val="22"/>
        </w:rPr>
        <w:t xml:space="preserve"> </w:t>
      </w:r>
      <w:r w:rsidRPr="00BC239A">
        <w:rPr>
          <w:rFonts w:cs="Times New Roman"/>
          <w:szCs w:val="22"/>
        </w:rPr>
        <w:t>manje</w:t>
      </w:r>
      <w:r w:rsidRPr="00BC239A">
        <w:rPr>
          <w:rFonts w:cs="Times New Roman"/>
          <w:spacing w:val="34"/>
          <w:szCs w:val="22"/>
        </w:rPr>
        <w:t xml:space="preserve"> </w:t>
      </w:r>
      <w:r w:rsidRPr="00BC239A">
        <w:rPr>
          <w:rFonts w:cs="Times New Roman"/>
          <w:spacing w:val="-2"/>
          <w:szCs w:val="22"/>
        </w:rPr>
        <w:t>razvojno</w:t>
      </w:r>
      <w:r w:rsidRPr="00BC239A">
        <w:rPr>
          <w:rFonts w:cs="Times New Roman"/>
          <w:spacing w:val="35"/>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e</w:t>
      </w:r>
      <w:r w:rsidRPr="00BC239A">
        <w:rPr>
          <w:rFonts w:cs="Times New Roman"/>
          <w:spacing w:val="1"/>
          <w:szCs w:val="22"/>
        </w:rPr>
        <w:tab/>
      </w:r>
      <w:r w:rsidRPr="00BC239A">
        <w:rPr>
          <w:rFonts w:cs="Times New Roman"/>
          <w:szCs w:val="22"/>
        </w:rPr>
        <w:t xml:space="preserve">(manje </w:t>
      </w:r>
      <w:r w:rsidRPr="00BC239A">
        <w:rPr>
          <w:rFonts w:cs="Times New Roman"/>
          <w:spacing w:val="-1"/>
          <w:szCs w:val="22"/>
        </w:rPr>
        <w:t>regionalno</w:t>
      </w:r>
      <w:r w:rsidRPr="00BC239A">
        <w:rPr>
          <w:rFonts w:cs="Times New Roman"/>
          <w:szCs w:val="22"/>
        </w:rPr>
        <w:t xml:space="preserve"> </w:t>
      </w:r>
      <w:r w:rsidRPr="00BC239A">
        <w:rPr>
          <w:rFonts w:cs="Times New Roman"/>
          <w:spacing w:val="-2"/>
          <w:szCs w:val="22"/>
        </w:rPr>
        <w:t>središ</w:t>
      </w:r>
      <w:r w:rsidRPr="00BC239A">
        <w:rPr>
          <w:rFonts w:cs="Times New Roman"/>
          <w:szCs w:val="22"/>
        </w:rPr>
        <w:t>te)</w:t>
      </w:r>
    </w:p>
    <w:p w:rsidR="006A47B4" w:rsidRPr="00BC239A" w:rsidRDefault="006A47B4" w:rsidP="006A47B4">
      <w:pPr>
        <w:rPr>
          <w:rFonts w:cs="Times New Roman"/>
          <w:szCs w:val="22"/>
        </w:rPr>
      </w:pPr>
      <w:r w:rsidRPr="00BC239A">
        <w:rPr>
          <w:rFonts w:cs="Times New Roman"/>
          <w:spacing w:val="-3"/>
          <w:szCs w:val="22"/>
        </w:rPr>
        <w:t>Ple</w:t>
      </w:r>
      <w:r w:rsidRPr="00BC239A">
        <w:rPr>
          <w:rFonts w:cs="Times New Roman"/>
          <w:spacing w:val="-2"/>
          <w:szCs w:val="22"/>
        </w:rPr>
        <w:t>t</w:t>
      </w:r>
      <w:r w:rsidRPr="00BC239A">
        <w:rPr>
          <w:rFonts w:cs="Times New Roman"/>
          <w:spacing w:val="-3"/>
          <w:szCs w:val="22"/>
        </w:rPr>
        <w:t>ernica</w:t>
      </w:r>
      <w:r w:rsidRPr="00BC239A">
        <w:rPr>
          <w:rFonts w:cs="Times New Roman"/>
          <w:spacing w:val="27"/>
          <w:szCs w:val="22"/>
        </w:rPr>
        <w:t xml:space="preserve"> </w:t>
      </w:r>
      <w:r w:rsidRPr="00BC239A">
        <w:rPr>
          <w:rFonts w:cs="Times New Roman"/>
          <w:szCs w:val="22"/>
        </w:rPr>
        <w:t>–</w:t>
      </w:r>
      <w:r w:rsidRPr="00BC239A">
        <w:rPr>
          <w:rFonts w:cs="Times New Roman"/>
          <w:spacing w:val="38"/>
          <w:szCs w:val="22"/>
        </w:rPr>
        <w:t xml:space="preserve"> </w:t>
      </w:r>
      <w:r w:rsidRPr="00BC239A">
        <w:rPr>
          <w:rFonts w:cs="Times New Roman"/>
          <w:szCs w:val="22"/>
        </w:rPr>
        <w:t>malo</w:t>
      </w:r>
      <w:r w:rsidRPr="00BC239A">
        <w:rPr>
          <w:rFonts w:cs="Times New Roman"/>
          <w:spacing w:val="30"/>
          <w:szCs w:val="22"/>
        </w:rPr>
        <w:t xml:space="preserve"> </w:t>
      </w:r>
      <w:r w:rsidRPr="00BC239A">
        <w:rPr>
          <w:rFonts w:cs="Times New Roman"/>
          <w:spacing w:val="-3"/>
          <w:szCs w:val="22"/>
        </w:rPr>
        <w:t>razvojno</w:t>
      </w:r>
      <w:r w:rsidRPr="00BC239A">
        <w:rPr>
          <w:rFonts w:cs="Times New Roman"/>
          <w:spacing w:val="30"/>
          <w:szCs w:val="22"/>
        </w:rPr>
        <w:t xml:space="preserve"> </w:t>
      </w:r>
      <w:r w:rsidRPr="00BC239A">
        <w:rPr>
          <w:rFonts w:cs="Times New Roman"/>
          <w:spacing w:val="-3"/>
          <w:szCs w:val="22"/>
        </w:rPr>
        <w:t>sredi</w:t>
      </w:r>
      <w:r w:rsidRPr="00BC239A">
        <w:rPr>
          <w:rFonts w:cs="Times New Roman"/>
          <w:spacing w:val="-2"/>
          <w:szCs w:val="22"/>
        </w:rPr>
        <w:t>š</w:t>
      </w:r>
      <w:r w:rsidRPr="00BC239A">
        <w:rPr>
          <w:rFonts w:cs="Times New Roman"/>
          <w:szCs w:val="22"/>
        </w:rPr>
        <w:t>t</w:t>
      </w:r>
      <w:r w:rsidRPr="00BC239A">
        <w:rPr>
          <w:rFonts w:cs="Times New Roman"/>
          <w:spacing w:val="1"/>
          <w:szCs w:val="22"/>
        </w:rPr>
        <w:t>e</w:t>
      </w:r>
      <w:r w:rsidRPr="00BC239A">
        <w:rPr>
          <w:rFonts w:cs="Times New Roman"/>
          <w:spacing w:val="1"/>
          <w:szCs w:val="22"/>
        </w:rPr>
        <w:tab/>
      </w:r>
      <w:r w:rsidRPr="00BC239A">
        <w:rPr>
          <w:rFonts w:cs="Times New Roman"/>
          <w:spacing w:val="-2"/>
          <w:szCs w:val="22"/>
        </w:rPr>
        <w:t>(područno</w:t>
      </w:r>
      <w:r w:rsidRPr="00BC239A">
        <w:rPr>
          <w:rFonts w:cs="Times New Roman"/>
          <w:spacing w:val="30"/>
          <w:szCs w:val="22"/>
        </w:rPr>
        <w:t xml:space="preserve"> </w:t>
      </w:r>
      <w:r w:rsidRPr="00BC239A">
        <w:rPr>
          <w:rFonts w:cs="Times New Roman"/>
          <w:spacing w:val="-5"/>
          <w:szCs w:val="22"/>
        </w:rPr>
        <w:t>središ</w:t>
      </w:r>
      <w:r w:rsidRPr="00BC239A">
        <w:rPr>
          <w:rFonts w:cs="Times New Roman"/>
          <w:spacing w:val="1"/>
          <w:szCs w:val="22"/>
        </w:rPr>
        <w:t>t</w:t>
      </w:r>
      <w:r w:rsidRPr="00BC239A">
        <w:rPr>
          <w:rFonts w:cs="Times New Roman"/>
          <w:spacing w:val="2"/>
          <w:szCs w:val="22"/>
        </w:rPr>
        <w:t>e</w:t>
      </w:r>
      <w:r w:rsidRPr="00BC239A">
        <w:rPr>
          <w:rFonts w:cs="Times New Roman"/>
          <w:szCs w:val="22"/>
        </w:rPr>
        <w:t xml:space="preserve"> jače razvijenosti)</w:t>
      </w:r>
    </w:p>
    <w:p w:rsidR="006A47B4" w:rsidRPr="00BC239A" w:rsidRDefault="006A47B4" w:rsidP="006A47B4">
      <w:pPr>
        <w:rPr>
          <w:rFonts w:cs="Times New Roman"/>
          <w:szCs w:val="22"/>
        </w:rPr>
      </w:pPr>
      <w:r w:rsidRPr="00BC239A">
        <w:rPr>
          <w:rFonts w:cs="Times New Roman"/>
          <w:spacing w:val="-2"/>
          <w:szCs w:val="22"/>
        </w:rPr>
        <w:t>Lipik</w:t>
      </w:r>
      <w:r w:rsidRPr="00BC239A">
        <w:rPr>
          <w:rFonts w:cs="Times New Roman"/>
          <w:spacing w:val="39"/>
          <w:szCs w:val="22"/>
        </w:rPr>
        <w:t xml:space="preserve"> </w:t>
      </w:r>
      <w:r w:rsidRPr="00BC239A">
        <w:rPr>
          <w:rFonts w:cs="Times New Roman"/>
          <w:szCs w:val="22"/>
        </w:rPr>
        <w:t>–</w:t>
      </w:r>
      <w:r w:rsidRPr="00BC239A">
        <w:rPr>
          <w:rFonts w:cs="Times New Roman"/>
          <w:spacing w:val="51"/>
          <w:szCs w:val="22"/>
        </w:rPr>
        <w:t xml:space="preserve"> </w:t>
      </w:r>
      <w:r w:rsidRPr="00BC239A">
        <w:rPr>
          <w:rFonts w:cs="Times New Roman"/>
          <w:szCs w:val="22"/>
        </w:rPr>
        <w:t>m</w:t>
      </w:r>
      <w:r w:rsidRPr="00BC239A">
        <w:rPr>
          <w:rFonts w:cs="Times New Roman"/>
          <w:spacing w:val="1"/>
          <w:szCs w:val="22"/>
        </w:rPr>
        <w:t>alo</w:t>
      </w:r>
      <w:r w:rsidRPr="00BC239A">
        <w:rPr>
          <w:rFonts w:cs="Times New Roman"/>
          <w:spacing w:val="43"/>
          <w:szCs w:val="22"/>
        </w:rPr>
        <w:t xml:space="preserve"> </w:t>
      </w:r>
      <w:r w:rsidRPr="00BC239A">
        <w:rPr>
          <w:rFonts w:cs="Times New Roman"/>
          <w:spacing w:val="-2"/>
          <w:szCs w:val="22"/>
        </w:rPr>
        <w:t>razvojno</w:t>
      </w:r>
      <w:r w:rsidRPr="00BC239A">
        <w:rPr>
          <w:rFonts w:cs="Times New Roman"/>
          <w:spacing w:val="44"/>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 xml:space="preserve">e </w:t>
      </w:r>
      <w:r w:rsidR="00882806">
        <w:rPr>
          <w:rFonts w:cs="Times New Roman"/>
          <w:spacing w:val="1"/>
          <w:szCs w:val="22"/>
        </w:rPr>
        <w:t xml:space="preserve">            </w:t>
      </w:r>
      <w:r w:rsidRPr="00BC239A">
        <w:rPr>
          <w:rFonts w:cs="Times New Roman"/>
          <w:spacing w:val="-1"/>
          <w:szCs w:val="22"/>
        </w:rPr>
        <w:t>(</w:t>
      </w:r>
      <w:r w:rsidRPr="00BC239A">
        <w:rPr>
          <w:rFonts w:cs="Times New Roman"/>
          <w:spacing w:val="-2"/>
          <w:szCs w:val="22"/>
        </w:rPr>
        <w:t>područno</w:t>
      </w:r>
      <w:r w:rsidRPr="00BC239A">
        <w:rPr>
          <w:rFonts w:cs="Times New Roman"/>
          <w:spacing w:val="30"/>
          <w:szCs w:val="22"/>
        </w:rPr>
        <w:t xml:space="preserve"> </w:t>
      </w:r>
      <w:r w:rsidRPr="00BC239A">
        <w:rPr>
          <w:rFonts w:cs="Times New Roman"/>
          <w:spacing w:val="-5"/>
          <w:szCs w:val="22"/>
        </w:rPr>
        <w:t>središ</w:t>
      </w:r>
      <w:r w:rsidRPr="00BC239A">
        <w:rPr>
          <w:rFonts w:cs="Times New Roman"/>
          <w:spacing w:val="1"/>
          <w:szCs w:val="22"/>
        </w:rPr>
        <w:t>t</w:t>
      </w:r>
      <w:r w:rsidRPr="00BC239A">
        <w:rPr>
          <w:rFonts w:cs="Times New Roman"/>
          <w:spacing w:val="2"/>
          <w:szCs w:val="22"/>
        </w:rPr>
        <w:t>e</w:t>
      </w:r>
      <w:r w:rsidRPr="00BC239A">
        <w:rPr>
          <w:rFonts w:cs="Times New Roman"/>
          <w:szCs w:val="22"/>
        </w:rPr>
        <w:t xml:space="preserve"> jače razvijenosti</w:t>
      </w:r>
      <w:r w:rsidRPr="00BC239A">
        <w:rPr>
          <w:rFonts w:cs="Times New Roman"/>
          <w:spacing w:val="-1"/>
          <w:szCs w:val="22"/>
        </w:rPr>
        <w:t>)</w:t>
      </w:r>
    </w:p>
    <w:p w:rsidR="006A47B4" w:rsidRPr="00BC239A" w:rsidRDefault="006A47B4" w:rsidP="006A47B4">
      <w:pPr>
        <w:rPr>
          <w:rFonts w:cs="Times New Roman"/>
          <w:szCs w:val="22"/>
        </w:rPr>
      </w:pPr>
      <w:r w:rsidRPr="00BC239A">
        <w:rPr>
          <w:rFonts w:cs="Times New Roman"/>
          <w:szCs w:val="22"/>
        </w:rPr>
        <w:t>Kutjevo</w:t>
      </w:r>
      <w:r w:rsidRPr="00BC239A">
        <w:rPr>
          <w:rFonts w:cs="Times New Roman"/>
          <w:spacing w:val="33"/>
          <w:szCs w:val="22"/>
        </w:rPr>
        <w:t xml:space="preserve"> </w:t>
      </w:r>
      <w:r w:rsidRPr="00BC239A">
        <w:rPr>
          <w:rFonts w:cs="Times New Roman"/>
          <w:szCs w:val="22"/>
        </w:rPr>
        <w:t>–</w:t>
      </w:r>
      <w:r w:rsidRPr="00BC239A">
        <w:rPr>
          <w:rFonts w:cs="Times New Roman"/>
          <w:spacing w:val="41"/>
          <w:szCs w:val="22"/>
        </w:rPr>
        <w:t xml:space="preserve"> </w:t>
      </w:r>
      <w:r w:rsidRPr="00BC239A">
        <w:rPr>
          <w:rFonts w:cs="Times New Roman"/>
          <w:szCs w:val="22"/>
        </w:rPr>
        <w:t>m</w:t>
      </w:r>
      <w:r w:rsidRPr="00BC239A">
        <w:rPr>
          <w:rFonts w:cs="Times New Roman"/>
          <w:spacing w:val="1"/>
          <w:szCs w:val="22"/>
        </w:rPr>
        <w:t>alo</w:t>
      </w:r>
      <w:r w:rsidRPr="00BC239A">
        <w:rPr>
          <w:rFonts w:cs="Times New Roman"/>
          <w:spacing w:val="35"/>
          <w:szCs w:val="22"/>
        </w:rPr>
        <w:t xml:space="preserve"> </w:t>
      </w:r>
      <w:r w:rsidRPr="00BC239A">
        <w:rPr>
          <w:rFonts w:cs="Times New Roman"/>
          <w:spacing w:val="-2"/>
          <w:szCs w:val="22"/>
        </w:rPr>
        <w:t>razvojno</w:t>
      </w:r>
      <w:r w:rsidRPr="00BC239A">
        <w:rPr>
          <w:rFonts w:cs="Times New Roman"/>
          <w:spacing w:val="34"/>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 xml:space="preserve">e </w:t>
      </w:r>
      <w:r w:rsidR="00882806">
        <w:rPr>
          <w:rFonts w:cs="Times New Roman"/>
          <w:spacing w:val="1"/>
          <w:szCs w:val="22"/>
        </w:rPr>
        <w:t xml:space="preserve">        </w:t>
      </w:r>
      <w:r w:rsidRPr="00BC239A">
        <w:rPr>
          <w:rFonts w:cs="Times New Roman"/>
          <w:spacing w:val="-1"/>
          <w:szCs w:val="22"/>
        </w:rPr>
        <w:t>(</w:t>
      </w:r>
      <w:r w:rsidRPr="00BC239A">
        <w:rPr>
          <w:rFonts w:cs="Times New Roman"/>
          <w:spacing w:val="-2"/>
          <w:szCs w:val="22"/>
        </w:rPr>
        <w:t>područno</w:t>
      </w:r>
      <w:r w:rsidRPr="00BC239A">
        <w:rPr>
          <w:rFonts w:cs="Times New Roman"/>
          <w:spacing w:val="30"/>
          <w:szCs w:val="22"/>
        </w:rPr>
        <w:t xml:space="preserve"> </w:t>
      </w:r>
      <w:r w:rsidRPr="00BC239A">
        <w:rPr>
          <w:rFonts w:cs="Times New Roman"/>
          <w:spacing w:val="-5"/>
          <w:szCs w:val="22"/>
        </w:rPr>
        <w:t>središ</w:t>
      </w:r>
      <w:r w:rsidRPr="00BC239A">
        <w:rPr>
          <w:rFonts w:cs="Times New Roman"/>
          <w:spacing w:val="1"/>
          <w:szCs w:val="22"/>
        </w:rPr>
        <w:t>t</w:t>
      </w:r>
      <w:r w:rsidRPr="00BC239A">
        <w:rPr>
          <w:rFonts w:cs="Times New Roman"/>
          <w:spacing w:val="2"/>
          <w:szCs w:val="22"/>
        </w:rPr>
        <w:t>e</w:t>
      </w:r>
      <w:r w:rsidRPr="00BC239A">
        <w:rPr>
          <w:rFonts w:cs="Times New Roman"/>
          <w:szCs w:val="22"/>
        </w:rPr>
        <w:t xml:space="preserve"> jače razvijenosti</w:t>
      </w:r>
      <w:r w:rsidRPr="00BC239A">
        <w:rPr>
          <w:rFonts w:cs="Times New Roman"/>
          <w:spacing w:val="-1"/>
          <w:szCs w:val="22"/>
        </w:rPr>
        <w:t>)</w:t>
      </w:r>
    </w:p>
    <w:p w:rsidR="006A47B4" w:rsidRPr="00BC239A" w:rsidRDefault="006A47B4" w:rsidP="006A47B4">
      <w:pPr>
        <w:rPr>
          <w:rFonts w:cs="Times New Roman"/>
          <w:szCs w:val="22"/>
        </w:rPr>
      </w:pPr>
      <w:r w:rsidRPr="00BC239A">
        <w:rPr>
          <w:rFonts w:cs="Times New Roman"/>
          <w:spacing w:val="-2"/>
          <w:szCs w:val="22"/>
        </w:rPr>
        <w:t>Velika</w:t>
      </w:r>
      <w:r w:rsidRPr="00BC239A">
        <w:rPr>
          <w:rFonts w:cs="Times New Roman"/>
          <w:szCs w:val="22"/>
        </w:rPr>
        <w:t xml:space="preserve"> –</w:t>
      </w:r>
      <w:r w:rsidRPr="00BC239A">
        <w:rPr>
          <w:rFonts w:cs="Times New Roman"/>
          <w:spacing w:val="42"/>
          <w:szCs w:val="22"/>
        </w:rPr>
        <w:t xml:space="preserve"> </w:t>
      </w:r>
      <w:r w:rsidRPr="00BC239A">
        <w:rPr>
          <w:rFonts w:cs="Times New Roman"/>
          <w:szCs w:val="22"/>
        </w:rPr>
        <w:t>m</w:t>
      </w:r>
      <w:r w:rsidRPr="00BC239A">
        <w:rPr>
          <w:rFonts w:cs="Times New Roman"/>
          <w:spacing w:val="1"/>
          <w:szCs w:val="22"/>
        </w:rPr>
        <w:t>alo</w:t>
      </w:r>
      <w:r w:rsidRPr="00BC239A">
        <w:rPr>
          <w:rFonts w:cs="Times New Roman"/>
          <w:spacing w:val="36"/>
          <w:szCs w:val="22"/>
        </w:rPr>
        <w:t xml:space="preserve"> </w:t>
      </w:r>
      <w:r w:rsidRPr="00BC239A">
        <w:rPr>
          <w:rFonts w:cs="Times New Roman"/>
          <w:spacing w:val="-2"/>
          <w:szCs w:val="22"/>
        </w:rPr>
        <w:t>razvojno</w:t>
      </w:r>
      <w:r w:rsidRPr="00BC239A">
        <w:rPr>
          <w:rFonts w:cs="Times New Roman"/>
          <w:spacing w:val="35"/>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 xml:space="preserve">e </w:t>
      </w:r>
      <w:r w:rsidR="00882806">
        <w:rPr>
          <w:rFonts w:cs="Times New Roman"/>
          <w:spacing w:val="1"/>
          <w:szCs w:val="22"/>
        </w:rPr>
        <w:t xml:space="preserve">           </w:t>
      </w:r>
      <w:r w:rsidRPr="00BC239A">
        <w:rPr>
          <w:rFonts w:cs="Times New Roman"/>
          <w:spacing w:val="-1"/>
          <w:szCs w:val="22"/>
        </w:rPr>
        <w:t>(</w:t>
      </w:r>
      <w:r w:rsidRPr="00BC239A">
        <w:rPr>
          <w:rFonts w:cs="Times New Roman"/>
          <w:spacing w:val="-2"/>
          <w:szCs w:val="22"/>
        </w:rPr>
        <w:t>područno</w:t>
      </w:r>
      <w:r w:rsidRPr="00BC239A">
        <w:rPr>
          <w:rFonts w:cs="Times New Roman"/>
          <w:spacing w:val="30"/>
          <w:szCs w:val="22"/>
        </w:rPr>
        <w:t xml:space="preserve"> </w:t>
      </w:r>
      <w:r w:rsidRPr="00BC239A">
        <w:rPr>
          <w:rFonts w:cs="Times New Roman"/>
          <w:spacing w:val="-5"/>
          <w:szCs w:val="22"/>
        </w:rPr>
        <w:t>središ</w:t>
      </w:r>
      <w:r w:rsidRPr="00BC239A">
        <w:rPr>
          <w:rFonts w:cs="Times New Roman"/>
          <w:spacing w:val="1"/>
          <w:szCs w:val="22"/>
        </w:rPr>
        <w:t>t</w:t>
      </w:r>
      <w:r w:rsidRPr="00BC239A">
        <w:rPr>
          <w:rFonts w:cs="Times New Roman"/>
          <w:spacing w:val="2"/>
          <w:szCs w:val="22"/>
        </w:rPr>
        <w:t>e</w:t>
      </w:r>
      <w:r w:rsidRPr="00BC239A">
        <w:rPr>
          <w:rFonts w:cs="Times New Roman"/>
          <w:szCs w:val="22"/>
        </w:rPr>
        <w:t xml:space="preserve"> jače razvijenosti</w:t>
      </w:r>
      <w:r w:rsidRPr="00BC239A">
        <w:rPr>
          <w:rFonts w:cs="Times New Roman"/>
          <w:spacing w:val="-1"/>
          <w:szCs w:val="22"/>
        </w:rPr>
        <w:t>)</w:t>
      </w:r>
    </w:p>
    <w:p w:rsidR="006A47B4" w:rsidRPr="00BC239A" w:rsidRDefault="006A47B4" w:rsidP="006A47B4">
      <w:pPr>
        <w:rPr>
          <w:rFonts w:cs="Times New Roman"/>
          <w:szCs w:val="22"/>
        </w:rPr>
      </w:pPr>
      <w:r w:rsidRPr="00BC239A">
        <w:rPr>
          <w:rFonts w:cs="Times New Roman"/>
          <w:spacing w:val="-1"/>
          <w:szCs w:val="22"/>
        </w:rPr>
        <w:t>Jakšić</w:t>
      </w:r>
      <w:r w:rsidRPr="00BC239A">
        <w:rPr>
          <w:rFonts w:cs="Times New Roman"/>
          <w:spacing w:val="10"/>
          <w:szCs w:val="22"/>
        </w:rPr>
        <w:t xml:space="preserve"> </w:t>
      </w:r>
      <w:r w:rsidRPr="00BC239A">
        <w:rPr>
          <w:rFonts w:cs="Times New Roman"/>
          <w:szCs w:val="22"/>
        </w:rPr>
        <w:t>–</w:t>
      </w:r>
      <w:r w:rsidRPr="00BC239A">
        <w:rPr>
          <w:rFonts w:cs="Times New Roman"/>
          <w:spacing w:val="46"/>
          <w:szCs w:val="22"/>
        </w:rPr>
        <w:t xml:space="preserve"> </w:t>
      </w:r>
      <w:r w:rsidRPr="00BC239A">
        <w:rPr>
          <w:rFonts w:cs="Times New Roman"/>
          <w:spacing w:val="-1"/>
          <w:szCs w:val="22"/>
        </w:rPr>
        <w:t>inicijalno</w:t>
      </w:r>
      <w:r w:rsidRPr="00BC239A">
        <w:rPr>
          <w:rFonts w:cs="Times New Roman"/>
          <w:spacing w:val="41"/>
          <w:szCs w:val="22"/>
        </w:rPr>
        <w:t xml:space="preserve"> </w:t>
      </w:r>
      <w:r w:rsidRPr="00BC239A">
        <w:rPr>
          <w:rFonts w:cs="Times New Roman"/>
          <w:spacing w:val="-2"/>
          <w:szCs w:val="22"/>
        </w:rPr>
        <w:t>razvojno</w:t>
      </w:r>
      <w:r w:rsidRPr="00BC239A">
        <w:rPr>
          <w:rFonts w:cs="Times New Roman"/>
          <w:spacing w:val="40"/>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e</w:t>
      </w:r>
      <w:r w:rsidRPr="00BC239A">
        <w:rPr>
          <w:rFonts w:cs="Times New Roman"/>
          <w:spacing w:val="40"/>
          <w:szCs w:val="22"/>
        </w:rPr>
        <w:t xml:space="preserve"> </w:t>
      </w:r>
      <w:r w:rsidR="00882806">
        <w:rPr>
          <w:rFonts w:cs="Times New Roman"/>
          <w:spacing w:val="40"/>
          <w:szCs w:val="22"/>
        </w:rPr>
        <w:t xml:space="preserve">  </w:t>
      </w:r>
      <w:r w:rsidRPr="00BC239A">
        <w:rPr>
          <w:rFonts w:cs="Times New Roman"/>
          <w:spacing w:val="-1"/>
          <w:szCs w:val="22"/>
        </w:rPr>
        <w:t>(lokalno</w:t>
      </w:r>
      <w:r w:rsidRPr="00BC239A">
        <w:rPr>
          <w:rFonts w:cs="Times New Roman"/>
          <w:spacing w:val="40"/>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e</w:t>
      </w:r>
      <w:r w:rsidRPr="00BC239A">
        <w:rPr>
          <w:rFonts w:cs="Times New Roman"/>
          <w:spacing w:val="40"/>
          <w:szCs w:val="22"/>
        </w:rPr>
        <w:t xml:space="preserve"> </w:t>
      </w:r>
      <w:r w:rsidRPr="00BC239A">
        <w:rPr>
          <w:rFonts w:cs="Times New Roman"/>
          <w:spacing w:val="-2"/>
          <w:szCs w:val="22"/>
        </w:rPr>
        <w:t>slabije</w:t>
      </w:r>
      <w:r w:rsidRPr="00BC239A">
        <w:rPr>
          <w:rFonts w:cs="Times New Roman"/>
          <w:spacing w:val="41"/>
          <w:szCs w:val="22"/>
        </w:rPr>
        <w:t xml:space="preserve"> </w:t>
      </w:r>
      <w:r w:rsidRPr="00BC239A">
        <w:rPr>
          <w:rFonts w:cs="Times New Roman"/>
          <w:spacing w:val="-2"/>
          <w:szCs w:val="22"/>
        </w:rPr>
        <w:t>razvijenos</w:t>
      </w:r>
      <w:r w:rsidRPr="00BC239A">
        <w:rPr>
          <w:rFonts w:cs="Times New Roman"/>
          <w:spacing w:val="-1"/>
          <w:szCs w:val="22"/>
        </w:rPr>
        <w:t>ti)</w:t>
      </w:r>
    </w:p>
    <w:p w:rsidR="006A47B4" w:rsidRPr="00BC239A" w:rsidRDefault="006A47B4" w:rsidP="006A47B4">
      <w:pPr>
        <w:rPr>
          <w:rFonts w:cs="Times New Roman"/>
          <w:szCs w:val="22"/>
        </w:rPr>
      </w:pPr>
      <w:r w:rsidRPr="00BC239A">
        <w:rPr>
          <w:rFonts w:cs="Times New Roman"/>
          <w:spacing w:val="1"/>
          <w:szCs w:val="22"/>
        </w:rPr>
        <w:t>Kap</w:t>
      </w:r>
      <w:r w:rsidRPr="00BC239A">
        <w:rPr>
          <w:rFonts w:cs="Times New Roman"/>
          <w:szCs w:val="22"/>
        </w:rPr>
        <w:t>tol</w:t>
      </w:r>
      <w:r w:rsidRPr="00BC239A">
        <w:rPr>
          <w:rFonts w:cs="Times New Roman"/>
          <w:spacing w:val="34"/>
          <w:szCs w:val="22"/>
        </w:rPr>
        <w:t xml:space="preserve"> </w:t>
      </w:r>
      <w:r w:rsidRPr="00BC239A">
        <w:rPr>
          <w:rFonts w:cs="Times New Roman"/>
          <w:szCs w:val="22"/>
        </w:rPr>
        <w:t>–</w:t>
      </w:r>
      <w:r w:rsidRPr="00BC239A">
        <w:rPr>
          <w:rFonts w:cs="Times New Roman"/>
          <w:spacing w:val="42"/>
          <w:szCs w:val="22"/>
        </w:rPr>
        <w:t xml:space="preserve"> </w:t>
      </w:r>
      <w:r w:rsidRPr="00BC239A">
        <w:rPr>
          <w:rFonts w:cs="Times New Roman"/>
          <w:szCs w:val="22"/>
        </w:rPr>
        <w:t>inicijalno</w:t>
      </w:r>
      <w:r w:rsidRPr="00BC239A">
        <w:rPr>
          <w:rFonts w:cs="Times New Roman"/>
          <w:spacing w:val="36"/>
          <w:szCs w:val="22"/>
        </w:rPr>
        <w:t xml:space="preserve"> </w:t>
      </w:r>
      <w:r w:rsidRPr="00BC239A">
        <w:rPr>
          <w:rFonts w:cs="Times New Roman"/>
          <w:szCs w:val="22"/>
        </w:rPr>
        <w:t>razvojno</w:t>
      </w:r>
      <w:r w:rsidRPr="00BC239A">
        <w:rPr>
          <w:rFonts w:cs="Times New Roman"/>
          <w:spacing w:val="35"/>
          <w:szCs w:val="22"/>
        </w:rPr>
        <w:t xml:space="preserve"> </w:t>
      </w:r>
      <w:r w:rsidRPr="00BC239A">
        <w:rPr>
          <w:rFonts w:cs="Times New Roman"/>
          <w:szCs w:val="22"/>
        </w:rPr>
        <w:t>središte</w:t>
      </w:r>
      <w:r w:rsidRPr="00BC239A">
        <w:rPr>
          <w:rFonts w:cs="Times New Roman"/>
          <w:spacing w:val="36"/>
          <w:szCs w:val="22"/>
        </w:rPr>
        <w:t xml:space="preserve"> </w:t>
      </w:r>
      <w:r w:rsidR="00882806">
        <w:rPr>
          <w:rFonts w:cs="Times New Roman"/>
          <w:spacing w:val="36"/>
          <w:szCs w:val="22"/>
        </w:rPr>
        <w:t xml:space="preserve"> </w:t>
      </w:r>
      <w:r w:rsidRPr="00BC239A">
        <w:rPr>
          <w:rFonts w:cs="Times New Roman"/>
          <w:szCs w:val="22"/>
        </w:rPr>
        <w:t>(lokalno</w:t>
      </w:r>
      <w:r w:rsidRPr="00BC239A">
        <w:rPr>
          <w:rFonts w:cs="Times New Roman"/>
          <w:spacing w:val="36"/>
          <w:szCs w:val="22"/>
        </w:rPr>
        <w:t xml:space="preserve"> </w:t>
      </w:r>
      <w:r w:rsidRPr="00BC239A">
        <w:rPr>
          <w:rFonts w:cs="Times New Roman"/>
          <w:szCs w:val="22"/>
        </w:rPr>
        <w:t>središt</w:t>
      </w:r>
      <w:r w:rsidRPr="00BC239A">
        <w:rPr>
          <w:rFonts w:cs="Times New Roman"/>
          <w:spacing w:val="1"/>
          <w:szCs w:val="22"/>
        </w:rPr>
        <w:t>e</w:t>
      </w:r>
      <w:r w:rsidRPr="00BC239A">
        <w:rPr>
          <w:rFonts w:cs="Times New Roman"/>
          <w:spacing w:val="36"/>
          <w:szCs w:val="22"/>
        </w:rPr>
        <w:t xml:space="preserve"> </w:t>
      </w:r>
      <w:r w:rsidRPr="00BC239A">
        <w:rPr>
          <w:rFonts w:cs="Times New Roman"/>
          <w:szCs w:val="22"/>
        </w:rPr>
        <w:t>slabije</w:t>
      </w:r>
      <w:r w:rsidRPr="00BC239A">
        <w:rPr>
          <w:rFonts w:cs="Times New Roman"/>
          <w:spacing w:val="36"/>
          <w:szCs w:val="22"/>
        </w:rPr>
        <w:t xml:space="preserve"> </w:t>
      </w:r>
      <w:r w:rsidRPr="00BC239A">
        <w:rPr>
          <w:rFonts w:cs="Times New Roman"/>
          <w:szCs w:val="22"/>
        </w:rPr>
        <w:t>razvijenosti).</w:t>
      </w:r>
    </w:p>
    <w:p w:rsidR="006A47B4" w:rsidRPr="006A47B4" w:rsidRDefault="006A47B4" w:rsidP="006A47B4">
      <w:pPr>
        <w:pStyle w:val="Bezproreda"/>
        <w:jc w:val="both"/>
        <w:rPr>
          <w:rFonts w:eastAsia="Arial"/>
          <w:sz w:val="24"/>
          <w:szCs w:val="24"/>
          <w:lang w:val="hr-HR"/>
        </w:rPr>
      </w:pPr>
    </w:p>
    <w:p w:rsidR="006C4A88" w:rsidRPr="00BC239A" w:rsidRDefault="006A47B4" w:rsidP="006A47B4">
      <w:pPr>
        <w:jc w:val="both"/>
        <w:rPr>
          <w:rFonts w:cs="Times New Roman"/>
          <w:szCs w:val="22"/>
        </w:rPr>
      </w:pPr>
      <w:r w:rsidRPr="00BC239A">
        <w:rPr>
          <w:rFonts w:cs="Times New Roman"/>
          <w:szCs w:val="22"/>
        </w:rPr>
        <w:t>Sukladno navedenome</w:t>
      </w:r>
      <w:r w:rsidR="001B58A9">
        <w:rPr>
          <w:rFonts w:cs="Times New Roman"/>
          <w:szCs w:val="22"/>
        </w:rPr>
        <w:t>,</w:t>
      </w:r>
      <w:r w:rsidRPr="00BC239A">
        <w:rPr>
          <w:rFonts w:cs="Times New Roman"/>
          <w:szCs w:val="22"/>
        </w:rPr>
        <w:t xml:space="preserve"> opredijeljeno je d</w:t>
      </w:r>
      <w:r w:rsidRPr="00BC239A">
        <w:rPr>
          <w:rFonts w:cs="Times New Roman"/>
          <w:spacing w:val="-2"/>
          <w:szCs w:val="22"/>
        </w:rPr>
        <w:t>a</w:t>
      </w:r>
      <w:r w:rsidRPr="00BC239A">
        <w:rPr>
          <w:rFonts w:cs="Times New Roman"/>
          <w:spacing w:val="17"/>
          <w:szCs w:val="22"/>
        </w:rPr>
        <w:t xml:space="preserve"> </w:t>
      </w:r>
      <w:r w:rsidRPr="00BC239A">
        <w:rPr>
          <w:rFonts w:cs="Times New Roman"/>
          <w:szCs w:val="22"/>
        </w:rPr>
        <w:t>opć</w:t>
      </w:r>
      <w:r w:rsidRPr="00BC239A">
        <w:rPr>
          <w:rFonts w:cs="Times New Roman"/>
          <w:spacing w:val="-2"/>
          <w:szCs w:val="22"/>
        </w:rPr>
        <w:t>inska</w:t>
      </w:r>
      <w:r w:rsidRPr="00BC239A">
        <w:rPr>
          <w:rFonts w:cs="Times New Roman"/>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a</w:t>
      </w:r>
      <w:r w:rsidRPr="00BC239A">
        <w:rPr>
          <w:rFonts w:cs="Times New Roman"/>
          <w:szCs w:val="22"/>
        </w:rPr>
        <w:t xml:space="preserve"> trebaju </w:t>
      </w:r>
      <w:r w:rsidRPr="00BC239A">
        <w:rPr>
          <w:rFonts w:cs="Times New Roman"/>
          <w:spacing w:val="-2"/>
          <w:szCs w:val="22"/>
        </w:rPr>
        <w:t>generira</w:t>
      </w:r>
      <w:r w:rsidRPr="00BC239A">
        <w:rPr>
          <w:rFonts w:cs="Times New Roman"/>
          <w:szCs w:val="22"/>
        </w:rPr>
        <w:t xml:space="preserve">ti </w:t>
      </w:r>
      <w:r w:rsidRPr="00BC239A">
        <w:rPr>
          <w:rFonts w:cs="Times New Roman"/>
          <w:spacing w:val="-2"/>
          <w:szCs w:val="22"/>
        </w:rPr>
        <w:t>razvoj</w:t>
      </w:r>
      <w:r w:rsidRPr="00BC239A">
        <w:rPr>
          <w:rFonts w:cs="Times New Roman"/>
          <w:szCs w:val="22"/>
        </w:rPr>
        <w:t xml:space="preserve"> </w:t>
      </w:r>
      <w:r w:rsidRPr="00BC239A">
        <w:rPr>
          <w:rFonts w:cs="Times New Roman"/>
          <w:spacing w:val="-2"/>
          <w:szCs w:val="22"/>
        </w:rPr>
        <w:t xml:space="preserve">svojih </w:t>
      </w:r>
      <w:r w:rsidRPr="00BC239A">
        <w:rPr>
          <w:rFonts w:cs="Times New Roman"/>
          <w:szCs w:val="22"/>
        </w:rPr>
        <w:t xml:space="preserve">općina, tako su </w:t>
      </w:r>
      <w:r w:rsidRPr="00BC239A">
        <w:rPr>
          <w:rFonts w:cs="Times New Roman"/>
          <w:spacing w:val="-2"/>
          <w:szCs w:val="22"/>
        </w:rPr>
        <w:t>Pros</w:t>
      </w:r>
      <w:r w:rsidRPr="00BC239A">
        <w:rPr>
          <w:rFonts w:cs="Times New Roman"/>
          <w:szCs w:val="22"/>
        </w:rPr>
        <w:t>tornim</w:t>
      </w:r>
      <w:r w:rsidRPr="00BC239A">
        <w:rPr>
          <w:rFonts w:cs="Times New Roman"/>
          <w:spacing w:val="18"/>
          <w:szCs w:val="22"/>
        </w:rPr>
        <w:t xml:space="preserve"> p</w:t>
      </w:r>
      <w:r w:rsidRPr="00BC239A">
        <w:rPr>
          <w:rFonts w:cs="Times New Roman"/>
          <w:szCs w:val="22"/>
        </w:rPr>
        <w:t xml:space="preserve">lanom </w:t>
      </w:r>
      <w:r w:rsidR="00FD5C2E" w:rsidRPr="00BC239A">
        <w:rPr>
          <w:rFonts w:cs="Times New Roman"/>
          <w:szCs w:val="22"/>
        </w:rPr>
        <w:t>ž</w:t>
      </w:r>
      <w:r w:rsidR="007C6A7F" w:rsidRPr="00BC239A">
        <w:rPr>
          <w:rFonts w:cs="Times New Roman"/>
          <w:szCs w:val="22"/>
        </w:rPr>
        <w:t>upanije</w:t>
      </w:r>
      <w:r w:rsidRPr="00BC239A">
        <w:rPr>
          <w:rFonts w:cs="Times New Roman"/>
          <w:szCs w:val="22"/>
        </w:rPr>
        <w:t xml:space="preserve"> ista </w:t>
      </w:r>
      <w:r w:rsidRPr="00BC239A">
        <w:rPr>
          <w:rFonts w:cs="Times New Roman"/>
          <w:spacing w:val="-2"/>
          <w:szCs w:val="22"/>
        </w:rPr>
        <w:t>uključena</w:t>
      </w:r>
      <w:r w:rsidRPr="00BC239A">
        <w:rPr>
          <w:rFonts w:cs="Times New Roman"/>
          <w:szCs w:val="22"/>
        </w:rPr>
        <w:t xml:space="preserve"> u </w:t>
      </w:r>
      <w:r w:rsidRPr="00BC239A">
        <w:rPr>
          <w:rFonts w:cs="Times New Roman"/>
          <w:spacing w:val="13"/>
          <w:szCs w:val="22"/>
        </w:rPr>
        <w:t>s</w:t>
      </w:r>
      <w:r w:rsidRPr="00BC239A">
        <w:rPr>
          <w:rFonts w:cs="Times New Roman"/>
          <w:szCs w:val="22"/>
        </w:rPr>
        <w:t xml:space="preserve">ustav </w:t>
      </w:r>
      <w:r w:rsidRPr="00BC239A">
        <w:rPr>
          <w:rFonts w:cs="Times New Roman"/>
          <w:spacing w:val="-2"/>
          <w:szCs w:val="22"/>
        </w:rPr>
        <w:t>središ</w:t>
      </w:r>
      <w:r w:rsidRPr="00BC239A">
        <w:rPr>
          <w:rFonts w:cs="Times New Roman"/>
          <w:szCs w:val="22"/>
        </w:rPr>
        <w:t xml:space="preserve">njih </w:t>
      </w:r>
      <w:r w:rsidRPr="00BC239A">
        <w:rPr>
          <w:rFonts w:cs="Times New Roman"/>
          <w:spacing w:val="-2"/>
          <w:szCs w:val="22"/>
        </w:rPr>
        <w:t>naselja</w:t>
      </w:r>
      <w:r w:rsidRPr="00BC239A">
        <w:rPr>
          <w:rFonts w:cs="Times New Roman"/>
          <w:spacing w:val="1"/>
          <w:szCs w:val="22"/>
        </w:rPr>
        <w:t xml:space="preserve"> tzv.</w:t>
      </w:r>
      <w:r w:rsidRPr="00BC239A">
        <w:rPr>
          <w:rFonts w:cs="Times New Roman"/>
          <w:spacing w:val="42"/>
          <w:szCs w:val="22"/>
        </w:rPr>
        <w:t xml:space="preserve"> </w:t>
      </w:r>
      <w:r w:rsidR="001B58A9">
        <w:rPr>
          <w:rFonts w:cs="Times New Roman"/>
          <w:szCs w:val="22"/>
        </w:rPr>
        <w:t>„</w:t>
      </w:r>
      <w:r w:rsidRPr="00BC239A">
        <w:rPr>
          <w:rFonts w:cs="Times New Roman"/>
          <w:szCs w:val="22"/>
        </w:rPr>
        <w:t>inicijalna</w:t>
      </w:r>
      <w:r w:rsidRPr="00BC239A">
        <w:rPr>
          <w:rFonts w:cs="Times New Roman"/>
          <w:spacing w:val="41"/>
          <w:szCs w:val="22"/>
        </w:rPr>
        <w:t xml:space="preserve"> </w:t>
      </w:r>
      <w:r w:rsidRPr="00BC239A">
        <w:rPr>
          <w:rFonts w:cs="Times New Roman"/>
          <w:spacing w:val="-2"/>
          <w:szCs w:val="22"/>
        </w:rPr>
        <w:t>razvojna</w:t>
      </w:r>
      <w:r w:rsidRPr="00BC239A">
        <w:rPr>
          <w:rFonts w:cs="Times New Roman"/>
          <w:spacing w:val="42"/>
          <w:szCs w:val="22"/>
        </w:rPr>
        <w:t xml:space="preserve"> </w:t>
      </w:r>
      <w:r w:rsidRPr="00BC239A">
        <w:rPr>
          <w:rFonts w:cs="Times New Roman"/>
          <w:spacing w:val="-2"/>
          <w:szCs w:val="22"/>
        </w:rPr>
        <w:t>središ</w:t>
      </w:r>
      <w:r w:rsidRPr="00BC239A">
        <w:rPr>
          <w:rFonts w:cs="Times New Roman"/>
          <w:szCs w:val="22"/>
        </w:rPr>
        <w:t>ta</w:t>
      </w:r>
      <w:r w:rsidR="001B58A9">
        <w:rPr>
          <w:rFonts w:cs="Times New Roman"/>
          <w:szCs w:val="22"/>
        </w:rPr>
        <w:t>“</w:t>
      </w:r>
      <w:r w:rsidRPr="00BC239A">
        <w:rPr>
          <w:rFonts w:cs="Times New Roman"/>
          <w:szCs w:val="22"/>
        </w:rPr>
        <w:t xml:space="preserve"> čime s</w:t>
      </w:r>
      <w:r w:rsidR="001B58A9">
        <w:rPr>
          <w:rFonts w:cs="Times New Roman"/>
          <w:szCs w:val="22"/>
        </w:rPr>
        <w:t>u</w:t>
      </w:r>
      <w:r w:rsidRPr="00BC239A">
        <w:rPr>
          <w:rFonts w:cs="Times New Roman"/>
          <w:szCs w:val="22"/>
        </w:rPr>
        <w:t xml:space="preserve"> ta lokalna </w:t>
      </w:r>
      <w:r w:rsidRPr="00BC239A">
        <w:rPr>
          <w:rFonts w:cs="Times New Roman"/>
          <w:spacing w:val="-2"/>
          <w:szCs w:val="22"/>
        </w:rPr>
        <w:t>razvojna</w:t>
      </w:r>
      <w:r w:rsidRPr="00BC239A">
        <w:rPr>
          <w:rFonts w:cs="Times New Roman"/>
          <w:spacing w:val="64"/>
          <w:w w:val="94"/>
          <w:szCs w:val="22"/>
        </w:rPr>
        <w:t xml:space="preserve"> </w:t>
      </w:r>
      <w:r w:rsidRPr="00BC239A">
        <w:rPr>
          <w:rFonts w:cs="Times New Roman"/>
          <w:szCs w:val="22"/>
        </w:rPr>
        <w:t>sred</w:t>
      </w:r>
      <w:r w:rsidRPr="00BC239A">
        <w:rPr>
          <w:rFonts w:cs="Times New Roman"/>
          <w:spacing w:val="1"/>
          <w:szCs w:val="22"/>
        </w:rPr>
        <w:t>iš</w:t>
      </w:r>
      <w:r w:rsidRPr="00BC239A">
        <w:rPr>
          <w:rFonts w:cs="Times New Roman"/>
          <w:spacing w:val="3"/>
          <w:szCs w:val="22"/>
        </w:rPr>
        <w:t>t</w:t>
      </w:r>
      <w:r w:rsidRPr="00BC239A">
        <w:rPr>
          <w:rFonts w:cs="Times New Roman"/>
          <w:szCs w:val="22"/>
        </w:rPr>
        <w:t>a postala uporiš</w:t>
      </w:r>
      <w:r w:rsidRPr="00BC239A">
        <w:rPr>
          <w:rFonts w:cs="Times New Roman"/>
          <w:spacing w:val="2"/>
          <w:szCs w:val="22"/>
        </w:rPr>
        <w:t>t</w:t>
      </w:r>
      <w:r w:rsidRPr="00BC239A">
        <w:rPr>
          <w:rFonts w:cs="Times New Roman"/>
          <w:szCs w:val="22"/>
        </w:rPr>
        <w:t>a</w:t>
      </w:r>
      <w:r w:rsidRPr="00BC239A">
        <w:rPr>
          <w:rFonts w:cs="Times New Roman"/>
          <w:spacing w:val="39"/>
          <w:szCs w:val="22"/>
        </w:rPr>
        <w:t xml:space="preserve"> </w:t>
      </w:r>
      <w:r w:rsidRPr="00BC239A">
        <w:rPr>
          <w:rFonts w:cs="Times New Roman"/>
          <w:szCs w:val="22"/>
        </w:rPr>
        <w:t>policen</w:t>
      </w:r>
      <w:r w:rsidRPr="00BC239A">
        <w:rPr>
          <w:rFonts w:cs="Times New Roman"/>
          <w:spacing w:val="2"/>
          <w:szCs w:val="22"/>
        </w:rPr>
        <w:t>t</w:t>
      </w:r>
      <w:r w:rsidRPr="00BC239A">
        <w:rPr>
          <w:rFonts w:cs="Times New Roman"/>
          <w:szCs w:val="22"/>
        </w:rPr>
        <w:t>ričnog razvoja u</w:t>
      </w:r>
      <w:r w:rsidRPr="00BC239A">
        <w:rPr>
          <w:rFonts w:cs="Times New Roman"/>
          <w:spacing w:val="38"/>
          <w:szCs w:val="22"/>
        </w:rPr>
        <w:t xml:space="preserve"> </w:t>
      </w:r>
      <w:r w:rsidRPr="00BC239A">
        <w:rPr>
          <w:rFonts w:cs="Times New Roman"/>
          <w:spacing w:val="6"/>
          <w:szCs w:val="22"/>
        </w:rPr>
        <w:t>m</w:t>
      </w:r>
      <w:r w:rsidRPr="00BC239A">
        <w:rPr>
          <w:rFonts w:cs="Times New Roman"/>
          <w:szCs w:val="22"/>
        </w:rPr>
        <w:t>reži</w:t>
      </w:r>
      <w:r w:rsidRPr="00BC239A">
        <w:rPr>
          <w:rFonts w:cs="Times New Roman"/>
          <w:spacing w:val="39"/>
          <w:szCs w:val="22"/>
        </w:rPr>
        <w:t xml:space="preserve"> </w:t>
      </w:r>
      <w:r w:rsidR="00E57000" w:rsidRPr="00BC239A">
        <w:rPr>
          <w:rFonts w:cs="Times New Roman"/>
          <w:szCs w:val="22"/>
        </w:rPr>
        <w:t>naselja</w:t>
      </w:r>
      <w:r w:rsidR="001B58A9">
        <w:rPr>
          <w:rFonts w:cs="Times New Roman"/>
          <w:szCs w:val="22"/>
        </w:rPr>
        <w:t>.</w:t>
      </w:r>
    </w:p>
    <w:p w:rsidR="006A47B4" w:rsidRPr="006A47B4" w:rsidRDefault="006A47B4" w:rsidP="006A47B4">
      <w:pPr>
        <w:pStyle w:val="Bezproreda"/>
        <w:jc w:val="both"/>
        <w:rPr>
          <w:sz w:val="24"/>
          <w:szCs w:val="24"/>
          <w:lang w:val="hr-HR"/>
        </w:rPr>
      </w:pPr>
    </w:p>
    <w:p w:rsidR="006A47B4" w:rsidRPr="00BC239A" w:rsidRDefault="006A47B4" w:rsidP="006A47B4">
      <w:pPr>
        <w:rPr>
          <w:rFonts w:cs="Times New Roman"/>
          <w:szCs w:val="22"/>
        </w:rPr>
      </w:pPr>
      <w:r w:rsidRPr="00BC239A">
        <w:rPr>
          <w:rFonts w:cs="Times New Roman"/>
          <w:szCs w:val="22"/>
        </w:rPr>
        <w:t xml:space="preserve">PLANIRANI SUSTAV SREDIŠNJIH NASELJA U POŽEŠKO-SLAVONSKOJ </w:t>
      </w:r>
      <w:r w:rsidR="00A30E77" w:rsidRPr="00BC239A">
        <w:rPr>
          <w:rFonts w:cs="Times New Roman"/>
          <w:szCs w:val="22"/>
        </w:rPr>
        <w:t>ŽUPANI</w:t>
      </w:r>
      <w:r w:rsidR="00C50C73" w:rsidRPr="00BC239A">
        <w:rPr>
          <w:rFonts w:cs="Times New Roman"/>
          <w:szCs w:val="22"/>
        </w:rPr>
        <w:t>J</w:t>
      </w:r>
      <w:r w:rsidRPr="00BC239A">
        <w:rPr>
          <w:rFonts w:cs="Times New Roman"/>
          <w:szCs w:val="22"/>
        </w:rPr>
        <w:t xml:space="preserve">I </w:t>
      </w:r>
    </w:p>
    <w:tbl>
      <w:tblPr>
        <w:tblW w:w="0" w:type="auto"/>
        <w:tblInd w:w="96" w:type="dxa"/>
        <w:tblLayout w:type="fixed"/>
        <w:tblCellMar>
          <w:left w:w="0" w:type="dxa"/>
          <w:right w:w="0" w:type="dxa"/>
        </w:tblCellMar>
        <w:tblLook w:val="01E0" w:firstRow="1" w:lastRow="1" w:firstColumn="1" w:lastColumn="1" w:noHBand="0" w:noVBand="0"/>
      </w:tblPr>
      <w:tblGrid>
        <w:gridCol w:w="1410"/>
        <w:gridCol w:w="1560"/>
        <w:gridCol w:w="1845"/>
        <w:gridCol w:w="1995"/>
        <w:gridCol w:w="2182"/>
      </w:tblGrid>
      <w:tr w:rsidR="006A47B4" w:rsidRPr="00745695" w:rsidTr="008D6849">
        <w:trPr>
          <w:trHeight w:hRule="exact" w:val="330"/>
        </w:trPr>
        <w:tc>
          <w:tcPr>
            <w:tcW w:w="8992" w:type="dxa"/>
            <w:gridSpan w:val="5"/>
            <w:tcBorders>
              <w:top w:val="single" w:sz="4" w:space="0" w:color="auto"/>
              <w:left w:val="single" w:sz="4" w:space="0" w:color="auto"/>
              <w:bottom w:val="single" w:sz="4" w:space="0" w:color="auto"/>
              <w:right w:val="single" w:sz="4" w:space="0" w:color="auto"/>
            </w:tcBorders>
          </w:tcPr>
          <w:p w:rsidR="006A47B4" w:rsidRPr="00745695" w:rsidRDefault="006A47B4" w:rsidP="00FB35F2">
            <w:pPr>
              <w:jc w:val="center"/>
              <w:rPr>
                <w:rFonts w:cs="Times New Roman"/>
                <w:sz w:val="20"/>
                <w:szCs w:val="20"/>
              </w:rPr>
            </w:pPr>
            <w:r w:rsidRPr="00745695">
              <w:rPr>
                <w:rFonts w:cs="Times New Roman"/>
                <w:sz w:val="20"/>
                <w:szCs w:val="20"/>
              </w:rPr>
              <w:t>Središnje naselje</w:t>
            </w:r>
          </w:p>
        </w:tc>
      </w:tr>
      <w:tr w:rsidR="006A47B4" w:rsidRPr="00745695" w:rsidTr="008D6849">
        <w:trPr>
          <w:trHeight w:hRule="exact" w:val="908"/>
        </w:trPr>
        <w:tc>
          <w:tcPr>
            <w:tcW w:w="1410" w:type="dxa"/>
            <w:tcBorders>
              <w:top w:val="single" w:sz="4" w:space="0" w:color="auto"/>
              <w:left w:val="single" w:sz="7" w:space="0" w:color="000000"/>
              <w:bottom w:val="single" w:sz="7" w:space="0" w:color="000000"/>
              <w:right w:val="single" w:sz="7" w:space="0" w:color="000000"/>
            </w:tcBorders>
            <w:vAlign w:val="center"/>
          </w:tcPr>
          <w:p w:rsidR="006A47B4" w:rsidRPr="00745695" w:rsidRDefault="00A30E77" w:rsidP="00FB35F2">
            <w:pPr>
              <w:jc w:val="center"/>
              <w:rPr>
                <w:rFonts w:cs="Times New Roman"/>
                <w:sz w:val="20"/>
                <w:szCs w:val="20"/>
              </w:rPr>
            </w:pPr>
            <w:r w:rsidRPr="00745695">
              <w:rPr>
                <w:rFonts w:cs="Times New Roman"/>
                <w:sz w:val="20"/>
                <w:szCs w:val="20"/>
              </w:rPr>
              <w:t>Župani</w:t>
            </w:r>
            <w:r w:rsidR="00C50C73" w:rsidRPr="00745695">
              <w:rPr>
                <w:rFonts w:cs="Times New Roman"/>
                <w:sz w:val="20"/>
                <w:szCs w:val="20"/>
              </w:rPr>
              <w:t>j</w:t>
            </w:r>
            <w:r w:rsidR="006A47B4" w:rsidRPr="00745695">
              <w:rPr>
                <w:rFonts w:cs="Times New Roman"/>
                <w:sz w:val="20"/>
                <w:szCs w:val="20"/>
              </w:rPr>
              <w:t>sko središte (regionalno središte)</w:t>
            </w:r>
          </w:p>
        </w:tc>
        <w:tc>
          <w:tcPr>
            <w:tcW w:w="1560" w:type="dxa"/>
            <w:tcBorders>
              <w:top w:val="single" w:sz="4" w:space="0" w:color="auto"/>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Manje razvojno središte (manje regionalno središte)</w:t>
            </w:r>
          </w:p>
        </w:tc>
        <w:tc>
          <w:tcPr>
            <w:tcW w:w="1845" w:type="dxa"/>
            <w:tcBorders>
              <w:top w:val="single" w:sz="4" w:space="0" w:color="auto"/>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Malo razvojno središte (područno središte jače razvijenosti</w:t>
            </w:r>
            <w:r w:rsidR="00147007">
              <w:rPr>
                <w:rFonts w:cs="Times New Roman"/>
                <w:sz w:val="20"/>
                <w:szCs w:val="20"/>
              </w:rPr>
              <w:t>)</w:t>
            </w:r>
          </w:p>
        </w:tc>
        <w:tc>
          <w:tcPr>
            <w:tcW w:w="1995" w:type="dxa"/>
            <w:tcBorders>
              <w:top w:val="single" w:sz="4" w:space="0" w:color="auto"/>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Malo razvojno središte (područno središte slabije razvijenosti)</w:t>
            </w:r>
          </w:p>
        </w:tc>
        <w:tc>
          <w:tcPr>
            <w:tcW w:w="2182" w:type="dxa"/>
            <w:tcBorders>
              <w:top w:val="single" w:sz="4" w:space="0" w:color="auto"/>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Inicijalno razvojno središte (lokalno/općinsko središte)</w:t>
            </w:r>
          </w:p>
        </w:tc>
      </w:tr>
      <w:tr w:rsidR="006A47B4" w:rsidRPr="00745695" w:rsidTr="00FB35F2">
        <w:trPr>
          <w:trHeight w:hRule="exact" w:val="240"/>
        </w:trPr>
        <w:tc>
          <w:tcPr>
            <w:tcW w:w="1410"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IV. kategorija</w:t>
            </w:r>
          </w:p>
        </w:tc>
        <w:tc>
          <w:tcPr>
            <w:tcW w:w="1560"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 kategorija</w:t>
            </w:r>
          </w:p>
        </w:tc>
        <w:tc>
          <w:tcPr>
            <w:tcW w:w="1845"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VI. kategorija</w:t>
            </w:r>
          </w:p>
        </w:tc>
        <w:tc>
          <w:tcPr>
            <w:tcW w:w="1995"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VI. kategorija</w:t>
            </w:r>
          </w:p>
        </w:tc>
        <w:tc>
          <w:tcPr>
            <w:tcW w:w="2182"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VII. kategorija</w:t>
            </w:r>
          </w:p>
        </w:tc>
      </w:tr>
      <w:tr w:rsidR="006A47B4" w:rsidRPr="00745695" w:rsidTr="00FB35F2">
        <w:trPr>
          <w:trHeight w:hRule="exact" w:val="975"/>
        </w:trPr>
        <w:tc>
          <w:tcPr>
            <w:tcW w:w="1410"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POŽEGA</w:t>
            </w:r>
          </w:p>
        </w:tc>
        <w:tc>
          <w:tcPr>
            <w:tcW w:w="1560"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jc w:val="center"/>
              <w:rPr>
                <w:rFonts w:cs="Times New Roman"/>
                <w:sz w:val="20"/>
                <w:szCs w:val="20"/>
              </w:rPr>
            </w:pPr>
            <w:r w:rsidRPr="00745695">
              <w:rPr>
                <w:rFonts w:cs="Times New Roman"/>
                <w:sz w:val="20"/>
                <w:szCs w:val="20"/>
              </w:rPr>
              <w:t>PAKRAC</w:t>
            </w:r>
          </w:p>
        </w:tc>
        <w:tc>
          <w:tcPr>
            <w:tcW w:w="1845"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t>PLETERNICA</w:t>
            </w:r>
          </w:p>
          <w:p w:rsidR="006A47B4" w:rsidRPr="00745695" w:rsidRDefault="006A47B4" w:rsidP="00FB35F2">
            <w:pPr>
              <w:pStyle w:val="Bezproreda"/>
              <w:jc w:val="center"/>
            </w:pPr>
            <w:r w:rsidRPr="00745695">
              <w:t>LIPIK</w:t>
            </w:r>
          </w:p>
          <w:p w:rsidR="006A47B4" w:rsidRPr="00745695" w:rsidRDefault="006A47B4" w:rsidP="00FB35F2">
            <w:pPr>
              <w:pStyle w:val="Bezproreda"/>
              <w:jc w:val="center"/>
            </w:pPr>
            <w:r w:rsidRPr="00745695">
              <w:t>KUTJEVO</w:t>
            </w:r>
          </w:p>
        </w:tc>
        <w:tc>
          <w:tcPr>
            <w:tcW w:w="1995"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t>VELIKA</w:t>
            </w:r>
          </w:p>
        </w:tc>
        <w:tc>
          <w:tcPr>
            <w:tcW w:w="2182" w:type="dxa"/>
            <w:tcBorders>
              <w:top w:val="single" w:sz="7" w:space="0" w:color="000000"/>
              <w:left w:val="single" w:sz="7" w:space="0" w:color="000000"/>
              <w:bottom w:val="single" w:sz="7" w:space="0" w:color="000000"/>
              <w:right w:val="single" w:sz="7" w:space="0" w:color="000000"/>
            </w:tcBorders>
            <w:vAlign w:val="center"/>
          </w:tcPr>
          <w:p w:rsidR="006A47B4" w:rsidRPr="00745695" w:rsidRDefault="006A47B4" w:rsidP="00FB35F2">
            <w:pPr>
              <w:pStyle w:val="Bezproreda"/>
              <w:jc w:val="center"/>
            </w:pPr>
            <w:r w:rsidRPr="00745695">
              <w:t>JAKŠIĆ</w:t>
            </w:r>
          </w:p>
          <w:p w:rsidR="006A47B4" w:rsidRPr="00745695" w:rsidRDefault="006A47B4" w:rsidP="00FB35F2">
            <w:pPr>
              <w:pStyle w:val="Bezproreda"/>
              <w:jc w:val="center"/>
            </w:pPr>
            <w:r w:rsidRPr="00745695">
              <w:t>KAPTOL</w:t>
            </w:r>
            <w:r w:rsidR="00147007">
              <w:br/>
            </w:r>
            <w:r w:rsidRPr="00745695">
              <w:t xml:space="preserve"> BRESTOVAC</w:t>
            </w:r>
          </w:p>
          <w:p w:rsidR="006A47B4" w:rsidRPr="00745695" w:rsidRDefault="006A47B4" w:rsidP="00FB35F2">
            <w:pPr>
              <w:jc w:val="center"/>
              <w:rPr>
                <w:rFonts w:cs="Times New Roman"/>
                <w:sz w:val="20"/>
                <w:szCs w:val="20"/>
              </w:rPr>
            </w:pPr>
            <w:r w:rsidRPr="00745695">
              <w:rPr>
                <w:rFonts w:cs="Times New Roman"/>
                <w:sz w:val="20"/>
                <w:szCs w:val="20"/>
              </w:rPr>
              <w:t>ČAGLIN</w:t>
            </w:r>
          </w:p>
        </w:tc>
      </w:tr>
    </w:tbl>
    <w:p w:rsidR="006C4A88" w:rsidRPr="006C4A88" w:rsidRDefault="006C4A88" w:rsidP="006C4A88">
      <w:pPr>
        <w:rPr>
          <w:rFonts w:eastAsia="Calibri" w:cs="Times New Roman"/>
          <w:i/>
          <w:sz w:val="20"/>
          <w:szCs w:val="20"/>
          <w:lang w:bidi="en-US"/>
        </w:rPr>
      </w:pPr>
      <w:r w:rsidRPr="006C4A88">
        <w:rPr>
          <w:rFonts w:eastAsia="Calibri" w:cs="Times New Roman"/>
          <w:i/>
          <w:sz w:val="20"/>
          <w:szCs w:val="20"/>
          <w:lang w:bidi="en-US"/>
        </w:rPr>
        <w:t>Izvor: Zavod za prostorno uređenje PSŽ, 2015. godina</w:t>
      </w:r>
    </w:p>
    <w:p w:rsidR="006A47B4" w:rsidRPr="00A17861" w:rsidRDefault="006A47B4" w:rsidP="006A47B4">
      <w:pPr>
        <w:pStyle w:val="Tijeloteksta"/>
        <w:spacing w:before="64" w:line="304" w:lineRule="auto"/>
        <w:ind w:right="126"/>
        <w:jc w:val="both"/>
        <w:rPr>
          <w:b/>
          <w:spacing w:val="31"/>
          <w:u w:color="000000"/>
        </w:rPr>
      </w:pPr>
    </w:p>
    <w:p w:rsidR="006A47B4" w:rsidRPr="00BC239A" w:rsidRDefault="006A47B4" w:rsidP="006C4A88">
      <w:pPr>
        <w:jc w:val="both"/>
        <w:rPr>
          <w:rFonts w:cs="Times New Roman"/>
          <w:szCs w:val="22"/>
        </w:rPr>
      </w:pPr>
      <w:r w:rsidRPr="00BC239A">
        <w:rPr>
          <w:rFonts w:cs="Times New Roman"/>
          <w:i/>
          <w:szCs w:val="22"/>
        </w:rPr>
        <w:t>Kategorija regionalnog središta</w:t>
      </w:r>
      <w:r w:rsidRPr="00BC239A">
        <w:rPr>
          <w:rFonts w:cs="Times New Roman"/>
          <w:b/>
          <w:i/>
          <w:spacing w:val="15"/>
          <w:szCs w:val="22"/>
        </w:rPr>
        <w:t xml:space="preserve"> </w:t>
      </w:r>
      <w:r w:rsidRPr="00BC239A">
        <w:rPr>
          <w:rFonts w:cs="Times New Roman"/>
          <w:spacing w:val="-6"/>
          <w:szCs w:val="22"/>
        </w:rPr>
        <w:t>ut</w:t>
      </w:r>
      <w:r w:rsidRPr="00BC239A">
        <w:rPr>
          <w:rFonts w:cs="Times New Roman"/>
          <w:spacing w:val="-7"/>
          <w:szCs w:val="22"/>
        </w:rPr>
        <w:t>vrđena</w:t>
      </w:r>
      <w:r w:rsidRPr="00BC239A">
        <w:rPr>
          <w:rFonts w:cs="Times New Roman"/>
          <w:szCs w:val="22"/>
        </w:rPr>
        <w:t xml:space="preserve"> </w:t>
      </w:r>
      <w:r w:rsidRPr="00BC239A">
        <w:rPr>
          <w:rFonts w:cs="Times New Roman"/>
          <w:spacing w:val="-6"/>
          <w:szCs w:val="22"/>
        </w:rPr>
        <w:t>je</w:t>
      </w:r>
      <w:r w:rsidRPr="00BC239A">
        <w:rPr>
          <w:rFonts w:cs="Times New Roman"/>
          <w:spacing w:val="-2"/>
          <w:szCs w:val="22"/>
        </w:rPr>
        <w:t xml:space="preserve"> </w:t>
      </w:r>
      <w:r w:rsidRPr="00BC239A">
        <w:rPr>
          <w:rFonts w:cs="Times New Roman"/>
          <w:spacing w:val="-6"/>
          <w:szCs w:val="22"/>
        </w:rPr>
        <w:t>za</w:t>
      </w:r>
      <w:r w:rsidRPr="00BC239A">
        <w:rPr>
          <w:rFonts w:cs="Times New Roman"/>
          <w:spacing w:val="-2"/>
          <w:szCs w:val="22"/>
        </w:rPr>
        <w:t xml:space="preserve"> </w:t>
      </w:r>
      <w:r w:rsidR="00A30E77" w:rsidRPr="00BC239A">
        <w:rPr>
          <w:rFonts w:cs="Times New Roman"/>
          <w:spacing w:val="-2"/>
          <w:szCs w:val="22"/>
        </w:rPr>
        <w:t>župani</w:t>
      </w:r>
      <w:r w:rsidR="00C50C73" w:rsidRPr="00BC239A">
        <w:rPr>
          <w:rFonts w:cs="Times New Roman"/>
          <w:spacing w:val="-2"/>
          <w:szCs w:val="22"/>
        </w:rPr>
        <w:t>j</w:t>
      </w:r>
      <w:r w:rsidRPr="00BC239A">
        <w:rPr>
          <w:rFonts w:cs="Times New Roman"/>
          <w:spacing w:val="-9"/>
          <w:szCs w:val="22"/>
        </w:rPr>
        <w:t>sko</w:t>
      </w:r>
      <w:r w:rsidRPr="00BC239A">
        <w:rPr>
          <w:rFonts w:cs="Times New Roman"/>
          <w:szCs w:val="22"/>
        </w:rPr>
        <w:t xml:space="preserve"> </w:t>
      </w:r>
      <w:r w:rsidRPr="00BC239A">
        <w:rPr>
          <w:rFonts w:cs="Times New Roman"/>
          <w:spacing w:val="-6"/>
          <w:szCs w:val="22"/>
        </w:rPr>
        <w:t>središ</w:t>
      </w:r>
      <w:r w:rsidRPr="00BC239A">
        <w:rPr>
          <w:rFonts w:cs="Times New Roman"/>
          <w:spacing w:val="-5"/>
          <w:szCs w:val="22"/>
        </w:rPr>
        <w:t>t</w:t>
      </w:r>
      <w:r w:rsidRPr="00BC239A">
        <w:rPr>
          <w:rFonts w:cs="Times New Roman"/>
          <w:spacing w:val="-6"/>
          <w:szCs w:val="22"/>
        </w:rPr>
        <w:t>e</w:t>
      </w:r>
      <w:r w:rsidRPr="00BC239A">
        <w:rPr>
          <w:rFonts w:cs="Times New Roman"/>
          <w:spacing w:val="-2"/>
          <w:szCs w:val="22"/>
        </w:rPr>
        <w:t xml:space="preserve"> </w:t>
      </w:r>
      <w:r w:rsidRPr="00BC239A">
        <w:rPr>
          <w:rFonts w:cs="Times New Roman"/>
          <w:spacing w:val="-7"/>
          <w:szCs w:val="22"/>
        </w:rPr>
        <w:t>Požegu</w:t>
      </w:r>
      <w:r w:rsidRPr="00BC239A">
        <w:rPr>
          <w:rFonts w:cs="Times New Roman"/>
          <w:spacing w:val="-2"/>
          <w:szCs w:val="22"/>
        </w:rPr>
        <w:t xml:space="preserve"> </w:t>
      </w:r>
      <w:r w:rsidRPr="00BC239A">
        <w:rPr>
          <w:rFonts w:cs="Times New Roman"/>
          <w:spacing w:val="-8"/>
          <w:szCs w:val="22"/>
        </w:rPr>
        <w:t>zbog</w:t>
      </w:r>
      <w:r w:rsidRPr="00BC239A">
        <w:rPr>
          <w:rFonts w:cs="Times New Roman"/>
          <w:szCs w:val="22"/>
        </w:rPr>
        <w:t xml:space="preserve"> </w:t>
      </w:r>
      <w:r w:rsidRPr="00BC239A">
        <w:rPr>
          <w:rFonts w:cs="Times New Roman"/>
          <w:spacing w:val="-9"/>
          <w:szCs w:val="22"/>
        </w:rPr>
        <w:t xml:space="preserve">njenog </w:t>
      </w:r>
      <w:r w:rsidRPr="00BC239A">
        <w:rPr>
          <w:rFonts w:cs="Times New Roman"/>
          <w:szCs w:val="22"/>
        </w:rPr>
        <w:t xml:space="preserve">povijesnog i gospodarskog </w:t>
      </w:r>
      <w:r w:rsidRPr="00BC239A">
        <w:rPr>
          <w:rFonts w:cs="Times New Roman"/>
          <w:spacing w:val="-2"/>
          <w:szCs w:val="22"/>
        </w:rPr>
        <w:t>značenja,</w:t>
      </w:r>
      <w:r w:rsidRPr="00BC239A">
        <w:rPr>
          <w:rFonts w:cs="Times New Roman"/>
          <w:szCs w:val="22"/>
        </w:rPr>
        <w:t xml:space="preserve"> brojnosti s</w:t>
      </w:r>
      <w:r w:rsidRPr="00BC239A">
        <w:rPr>
          <w:rFonts w:cs="Times New Roman"/>
          <w:spacing w:val="-2"/>
          <w:szCs w:val="22"/>
        </w:rPr>
        <w:t>rediš</w:t>
      </w:r>
      <w:r w:rsidRPr="00BC239A">
        <w:rPr>
          <w:rFonts w:cs="Times New Roman"/>
          <w:szCs w:val="22"/>
        </w:rPr>
        <w:t>njih funkcija, broja</w:t>
      </w:r>
      <w:r w:rsidRPr="00BC239A">
        <w:rPr>
          <w:rFonts w:cs="Times New Roman"/>
          <w:spacing w:val="8"/>
          <w:szCs w:val="22"/>
        </w:rPr>
        <w:t xml:space="preserve"> </w:t>
      </w:r>
      <w:r w:rsidRPr="00BC239A">
        <w:rPr>
          <w:rFonts w:cs="Times New Roman"/>
          <w:spacing w:val="-2"/>
          <w:szCs w:val="22"/>
        </w:rPr>
        <w:t>s</w:t>
      </w:r>
      <w:r w:rsidRPr="00BC239A">
        <w:rPr>
          <w:rFonts w:cs="Times New Roman"/>
          <w:szCs w:val="22"/>
        </w:rPr>
        <w:t>t</w:t>
      </w:r>
      <w:r w:rsidRPr="00BC239A">
        <w:rPr>
          <w:rFonts w:cs="Times New Roman"/>
          <w:spacing w:val="-2"/>
          <w:szCs w:val="22"/>
        </w:rPr>
        <w:t>anovnika</w:t>
      </w:r>
      <w:r w:rsidRPr="00BC239A">
        <w:rPr>
          <w:rFonts w:cs="Times New Roman"/>
          <w:szCs w:val="22"/>
        </w:rPr>
        <w:t xml:space="preserve"> i</w:t>
      </w:r>
      <w:r w:rsidRPr="00BC239A">
        <w:rPr>
          <w:rFonts w:cs="Times New Roman"/>
          <w:spacing w:val="41"/>
          <w:w w:val="102"/>
          <w:szCs w:val="22"/>
        </w:rPr>
        <w:t xml:space="preserve"> </w:t>
      </w:r>
      <w:r w:rsidRPr="00BC239A">
        <w:rPr>
          <w:rFonts w:cs="Times New Roman"/>
          <w:spacing w:val="-2"/>
          <w:szCs w:val="22"/>
        </w:rPr>
        <w:t>kulturnog</w:t>
      </w:r>
      <w:r w:rsidRPr="00BC239A">
        <w:rPr>
          <w:rFonts w:cs="Times New Roman"/>
          <w:szCs w:val="22"/>
        </w:rPr>
        <w:t xml:space="preserve"> </w:t>
      </w:r>
      <w:r w:rsidRPr="00BC239A">
        <w:rPr>
          <w:rFonts w:cs="Times New Roman"/>
          <w:spacing w:val="-3"/>
          <w:szCs w:val="22"/>
        </w:rPr>
        <w:t>cen</w:t>
      </w:r>
      <w:r w:rsidRPr="00BC239A">
        <w:rPr>
          <w:rFonts w:cs="Times New Roman"/>
          <w:spacing w:val="-2"/>
          <w:szCs w:val="22"/>
        </w:rPr>
        <w:t>t</w:t>
      </w:r>
      <w:r w:rsidRPr="00BC239A">
        <w:rPr>
          <w:rFonts w:cs="Times New Roman"/>
          <w:spacing w:val="-3"/>
          <w:szCs w:val="22"/>
        </w:rPr>
        <w:t xml:space="preserve">ra. </w:t>
      </w:r>
      <w:r w:rsidRPr="00BC239A">
        <w:rPr>
          <w:rFonts w:cs="Times New Roman"/>
          <w:szCs w:val="22"/>
        </w:rPr>
        <w:t>U</w:t>
      </w:r>
      <w:r w:rsidRPr="00BC239A">
        <w:rPr>
          <w:rFonts w:cs="Times New Roman"/>
          <w:spacing w:val="34"/>
          <w:szCs w:val="22"/>
        </w:rPr>
        <w:t xml:space="preserve"> </w:t>
      </w:r>
      <w:r w:rsidRPr="00BC239A">
        <w:rPr>
          <w:rFonts w:cs="Times New Roman"/>
          <w:szCs w:val="22"/>
        </w:rPr>
        <w:t>odnosu</w:t>
      </w:r>
      <w:r w:rsidRPr="00BC239A">
        <w:rPr>
          <w:rFonts w:cs="Times New Roman"/>
          <w:spacing w:val="35"/>
          <w:szCs w:val="22"/>
        </w:rPr>
        <w:t xml:space="preserve"> </w:t>
      </w:r>
      <w:r w:rsidRPr="00BC239A">
        <w:rPr>
          <w:rFonts w:cs="Times New Roman"/>
          <w:spacing w:val="-2"/>
          <w:szCs w:val="22"/>
        </w:rPr>
        <w:t>na</w:t>
      </w:r>
      <w:r w:rsidRPr="00BC239A">
        <w:rPr>
          <w:rFonts w:cs="Times New Roman"/>
          <w:spacing w:val="34"/>
          <w:szCs w:val="22"/>
        </w:rPr>
        <w:t xml:space="preserve"> </w:t>
      </w:r>
      <w:r w:rsidRPr="00BC239A">
        <w:rPr>
          <w:rFonts w:cs="Times New Roman"/>
          <w:szCs w:val="22"/>
        </w:rPr>
        <w:t>oblik</w:t>
      </w:r>
      <w:r w:rsidRPr="00BC239A">
        <w:rPr>
          <w:rFonts w:cs="Times New Roman"/>
          <w:spacing w:val="35"/>
          <w:szCs w:val="22"/>
        </w:rPr>
        <w:t xml:space="preserve"> </w:t>
      </w:r>
      <w:r w:rsidRPr="00BC239A">
        <w:rPr>
          <w:rFonts w:cs="Times New Roman"/>
          <w:szCs w:val="22"/>
        </w:rPr>
        <w:t>prostora</w:t>
      </w:r>
      <w:r w:rsidRPr="00BC239A">
        <w:rPr>
          <w:rFonts w:cs="Times New Roman"/>
          <w:spacing w:val="50"/>
          <w:szCs w:val="22"/>
        </w:rPr>
        <w:t xml:space="preserve"> </w:t>
      </w:r>
      <w:r w:rsidR="007C6A7F" w:rsidRPr="00BC239A">
        <w:rPr>
          <w:rFonts w:cs="Times New Roman"/>
          <w:spacing w:val="-2"/>
          <w:szCs w:val="22"/>
        </w:rPr>
        <w:t>Županije</w:t>
      </w:r>
      <w:r w:rsidRPr="00BC239A">
        <w:rPr>
          <w:rFonts w:cs="Times New Roman"/>
          <w:spacing w:val="24"/>
          <w:szCs w:val="22"/>
        </w:rPr>
        <w:t xml:space="preserve"> </w:t>
      </w:r>
      <w:r w:rsidRPr="00BC239A">
        <w:rPr>
          <w:rFonts w:cs="Times New Roman"/>
          <w:szCs w:val="22"/>
        </w:rPr>
        <w:t>t</w:t>
      </w:r>
      <w:r w:rsidRPr="00BC239A">
        <w:rPr>
          <w:rFonts w:cs="Times New Roman"/>
          <w:spacing w:val="1"/>
          <w:szCs w:val="22"/>
        </w:rPr>
        <w:t>e</w:t>
      </w:r>
      <w:r w:rsidRPr="00BC239A">
        <w:rPr>
          <w:rFonts w:cs="Times New Roman"/>
          <w:spacing w:val="23"/>
          <w:szCs w:val="22"/>
        </w:rPr>
        <w:t xml:space="preserve"> </w:t>
      </w:r>
      <w:r w:rsidRPr="00BC239A">
        <w:rPr>
          <w:rFonts w:cs="Times New Roman"/>
          <w:szCs w:val="22"/>
        </w:rPr>
        <w:t>loše</w:t>
      </w:r>
      <w:r w:rsidRPr="00BC239A">
        <w:rPr>
          <w:rFonts w:cs="Times New Roman"/>
          <w:spacing w:val="23"/>
          <w:szCs w:val="22"/>
        </w:rPr>
        <w:t xml:space="preserve"> </w:t>
      </w:r>
      <w:r w:rsidRPr="00BC239A">
        <w:rPr>
          <w:rFonts w:cs="Times New Roman"/>
          <w:szCs w:val="22"/>
        </w:rPr>
        <w:t>i</w:t>
      </w:r>
      <w:r w:rsidRPr="00BC239A">
        <w:rPr>
          <w:rFonts w:cs="Times New Roman"/>
          <w:spacing w:val="24"/>
          <w:szCs w:val="22"/>
        </w:rPr>
        <w:t xml:space="preserve"> </w:t>
      </w:r>
      <w:r w:rsidRPr="00BC239A">
        <w:rPr>
          <w:rFonts w:cs="Times New Roman"/>
          <w:spacing w:val="-2"/>
          <w:szCs w:val="22"/>
        </w:rPr>
        <w:t>nekvali</w:t>
      </w:r>
      <w:r w:rsidRPr="00BC239A">
        <w:rPr>
          <w:rFonts w:cs="Times New Roman"/>
          <w:szCs w:val="22"/>
        </w:rPr>
        <w:t>t</w:t>
      </w:r>
      <w:r w:rsidRPr="00BC239A">
        <w:rPr>
          <w:rFonts w:cs="Times New Roman"/>
          <w:spacing w:val="-2"/>
          <w:szCs w:val="22"/>
        </w:rPr>
        <w:t>e</w:t>
      </w:r>
      <w:r w:rsidRPr="00BC239A">
        <w:rPr>
          <w:rFonts w:cs="Times New Roman"/>
          <w:szCs w:val="22"/>
        </w:rPr>
        <w:t>t</w:t>
      </w:r>
      <w:r w:rsidRPr="00BC239A">
        <w:rPr>
          <w:rFonts w:cs="Times New Roman"/>
          <w:spacing w:val="-2"/>
          <w:szCs w:val="22"/>
        </w:rPr>
        <w:t>ne</w:t>
      </w:r>
      <w:r w:rsidRPr="00BC239A">
        <w:rPr>
          <w:rFonts w:cs="Times New Roman"/>
          <w:spacing w:val="24"/>
          <w:szCs w:val="22"/>
        </w:rPr>
        <w:t xml:space="preserve"> </w:t>
      </w:r>
      <w:r w:rsidRPr="00BC239A">
        <w:rPr>
          <w:rFonts w:cs="Times New Roman"/>
          <w:szCs w:val="22"/>
        </w:rPr>
        <w:t>prometne</w:t>
      </w:r>
      <w:r w:rsidRPr="00BC239A">
        <w:rPr>
          <w:rFonts w:cs="Times New Roman"/>
          <w:spacing w:val="24"/>
          <w:szCs w:val="22"/>
        </w:rPr>
        <w:t xml:space="preserve"> </w:t>
      </w:r>
      <w:r w:rsidRPr="00BC239A">
        <w:rPr>
          <w:rFonts w:cs="Times New Roman"/>
          <w:spacing w:val="-2"/>
          <w:szCs w:val="22"/>
        </w:rPr>
        <w:t>povezanos</w:t>
      </w:r>
      <w:r w:rsidRPr="00BC239A">
        <w:rPr>
          <w:rFonts w:cs="Times New Roman"/>
          <w:szCs w:val="22"/>
        </w:rPr>
        <w:t>ti</w:t>
      </w:r>
      <w:r w:rsidRPr="00BC239A">
        <w:rPr>
          <w:rFonts w:cs="Times New Roman"/>
          <w:spacing w:val="24"/>
          <w:szCs w:val="22"/>
        </w:rPr>
        <w:t xml:space="preserve"> </w:t>
      </w:r>
      <w:r w:rsidRPr="00BC239A">
        <w:rPr>
          <w:rFonts w:cs="Times New Roman"/>
          <w:szCs w:val="22"/>
        </w:rPr>
        <w:t>s</w:t>
      </w:r>
      <w:r w:rsidRPr="00BC239A">
        <w:rPr>
          <w:rFonts w:cs="Times New Roman"/>
          <w:spacing w:val="51"/>
          <w:w w:val="89"/>
          <w:szCs w:val="22"/>
        </w:rPr>
        <w:t xml:space="preserve"> </w:t>
      </w:r>
      <w:r w:rsidRPr="00BC239A">
        <w:rPr>
          <w:rFonts w:cs="Times New Roman"/>
          <w:szCs w:val="22"/>
        </w:rPr>
        <w:t>prostorom</w:t>
      </w:r>
      <w:r w:rsidRPr="00BC239A">
        <w:rPr>
          <w:rFonts w:cs="Times New Roman"/>
          <w:spacing w:val="36"/>
          <w:szCs w:val="22"/>
        </w:rPr>
        <w:t xml:space="preserve"> </w:t>
      </w:r>
      <w:r w:rsidRPr="00BC239A">
        <w:rPr>
          <w:rFonts w:cs="Times New Roman"/>
          <w:spacing w:val="-2"/>
          <w:szCs w:val="22"/>
        </w:rPr>
        <w:t>bivš</w:t>
      </w:r>
      <w:r w:rsidRPr="00BC239A">
        <w:rPr>
          <w:rFonts w:cs="Times New Roman"/>
          <w:szCs w:val="22"/>
        </w:rPr>
        <w:t>e</w:t>
      </w:r>
      <w:r w:rsidRPr="00BC239A">
        <w:rPr>
          <w:rFonts w:cs="Times New Roman"/>
          <w:spacing w:val="31"/>
          <w:szCs w:val="22"/>
        </w:rPr>
        <w:t xml:space="preserve"> </w:t>
      </w:r>
      <w:r w:rsidRPr="00BC239A">
        <w:rPr>
          <w:rFonts w:cs="Times New Roman"/>
          <w:szCs w:val="22"/>
        </w:rPr>
        <w:t>opć</w:t>
      </w:r>
      <w:r w:rsidRPr="00BC239A">
        <w:rPr>
          <w:rFonts w:cs="Times New Roman"/>
          <w:spacing w:val="-2"/>
          <w:szCs w:val="22"/>
        </w:rPr>
        <w:t>ine</w:t>
      </w:r>
      <w:r w:rsidRPr="00BC239A">
        <w:rPr>
          <w:rFonts w:cs="Times New Roman"/>
          <w:spacing w:val="31"/>
          <w:szCs w:val="22"/>
        </w:rPr>
        <w:t xml:space="preserve"> </w:t>
      </w:r>
      <w:r w:rsidRPr="00BC239A">
        <w:rPr>
          <w:rFonts w:cs="Times New Roman"/>
          <w:spacing w:val="-2"/>
          <w:szCs w:val="22"/>
        </w:rPr>
        <w:t>Pakrac</w:t>
      </w:r>
      <w:r w:rsidR="00147007">
        <w:rPr>
          <w:rFonts w:cs="Times New Roman"/>
          <w:spacing w:val="-2"/>
          <w:szCs w:val="22"/>
        </w:rPr>
        <w:t>,</w:t>
      </w:r>
      <w:r w:rsidRPr="00BC239A">
        <w:rPr>
          <w:rFonts w:cs="Times New Roman"/>
          <w:spacing w:val="31"/>
          <w:szCs w:val="22"/>
        </w:rPr>
        <w:t xml:space="preserve"> </w:t>
      </w:r>
      <w:r w:rsidRPr="00BC239A">
        <w:rPr>
          <w:rFonts w:cs="Times New Roman"/>
          <w:szCs w:val="22"/>
        </w:rPr>
        <w:t>ot</w:t>
      </w:r>
      <w:r w:rsidRPr="00BC239A">
        <w:rPr>
          <w:rFonts w:cs="Times New Roman"/>
          <w:spacing w:val="1"/>
          <w:szCs w:val="22"/>
        </w:rPr>
        <w:t>ežana</w:t>
      </w:r>
      <w:r w:rsidRPr="00BC239A">
        <w:rPr>
          <w:rFonts w:cs="Times New Roman"/>
          <w:spacing w:val="32"/>
          <w:szCs w:val="22"/>
        </w:rPr>
        <w:t xml:space="preserve"> </w:t>
      </w:r>
      <w:r w:rsidRPr="00BC239A">
        <w:rPr>
          <w:rFonts w:cs="Times New Roman"/>
          <w:spacing w:val="-2"/>
          <w:szCs w:val="22"/>
        </w:rPr>
        <w:t>je</w:t>
      </w:r>
      <w:r w:rsidRPr="00BC239A">
        <w:rPr>
          <w:rFonts w:cs="Times New Roman"/>
          <w:spacing w:val="31"/>
          <w:szCs w:val="22"/>
        </w:rPr>
        <w:t xml:space="preserve"> </w:t>
      </w:r>
      <w:r w:rsidRPr="00BC239A">
        <w:rPr>
          <w:rFonts w:cs="Times New Roman"/>
          <w:spacing w:val="-2"/>
          <w:szCs w:val="22"/>
        </w:rPr>
        <w:t>veza</w:t>
      </w:r>
      <w:r w:rsidRPr="00BC239A">
        <w:rPr>
          <w:rFonts w:cs="Times New Roman"/>
          <w:spacing w:val="31"/>
          <w:szCs w:val="22"/>
        </w:rPr>
        <w:t xml:space="preserve"> </w:t>
      </w:r>
      <w:r w:rsidRPr="00BC239A">
        <w:rPr>
          <w:rFonts w:cs="Times New Roman"/>
          <w:spacing w:val="-2"/>
          <w:szCs w:val="22"/>
        </w:rPr>
        <w:t>sa</w:t>
      </w:r>
      <w:r w:rsidRPr="00BC239A">
        <w:rPr>
          <w:rFonts w:cs="Times New Roman"/>
          <w:spacing w:val="32"/>
          <w:szCs w:val="22"/>
        </w:rPr>
        <w:t xml:space="preserve"> </w:t>
      </w:r>
      <w:r w:rsidRPr="00BC239A">
        <w:rPr>
          <w:rFonts w:cs="Times New Roman"/>
          <w:spacing w:val="-2"/>
          <w:szCs w:val="22"/>
        </w:rPr>
        <w:t>zapadni</w:t>
      </w:r>
      <w:r w:rsidRPr="00BC239A">
        <w:rPr>
          <w:rFonts w:cs="Times New Roman"/>
          <w:szCs w:val="22"/>
        </w:rPr>
        <w:t>m</w:t>
      </w:r>
      <w:r w:rsidRPr="00BC239A">
        <w:rPr>
          <w:rFonts w:cs="Times New Roman"/>
          <w:spacing w:val="36"/>
          <w:szCs w:val="22"/>
        </w:rPr>
        <w:t xml:space="preserve"> </w:t>
      </w:r>
      <w:r w:rsidRPr="00BC239A">
        <w:rPr>
          <w:rFonts w:cs="Times New Roman"/>
          <w:szCs w:val="22"/>
        </w:rPr>
        <w:t>dijelovim</w:t>
      </w:r>
      <w:r w:rsidRPr="00BC239A">
        <w:rPr>
          <w:rFonts w:cs="Times New Roman"/>
          <w:spacing w:val="-2"/>
          <w:szCs w:val="22"/>
        </w:rPr>
        <w:t>a</w:t>
      </w:r>
      <w:r w:rsidRPr="00BC239A">
        <w:rPr>
          <w:rFonts w:cs="Times New Roman"/>
          <w:spacing w:val="32"/>
          <w:szCs w:val="22"/>
        </w:rPr>
        <w:t xml:space="preserve"> </w:t>
      </w:r>
      <w:r w:rsidR="00FD5C2E" w:rsidRPr="00882806">
        <w:rPr>
          <w:rFonts w:cs="Times New Roman"/>
          <w:szCs w:val="22"/>
        </w:rPr>
        <w:t>ž</w:t>
      </w:r>
      <w:r w:rsidR="007C6A7F" w:rsidRPr="00882806">
        <w:rPr>
          <w:rFonts w:cs="Times New Roman"/>
          <w:szCs w:val="22"/>
        </w:rPr>
        <w:t>upanije</w:t>
      </w:r>
      <w:r w:rsidRPr="00BC239A">
        <w:rPr>
          <w:rFonts w:cs="Times New Roman"/>
          <w:spacing w:val="-2"/>
          <w:szCs w:val="22"/>
        </w:rPr>
        <w:t>.</w:t>
      </w:r>
    </w:p>
    <w:p w:rsidR="006A47B4" w:rsidRPr="00BC239A" w:rsidRDefault="006A47B4" w:rsidP="006A47B4">
      <w:pPr>
        <w:jc w:val="both"/>
        <w:rPr>
          <w:rFonts w:eastAsia="Arial" w:cs="Times New Roman"/>
          <w:szCs w:val="22"/>
        </w:rPr>
      </w:pPr>
      <w:r w:rsidRPr="00BC239A">
        <w:rPr>
          <w:rFonts w:cs="Times New Roman"/>
          <w:i/>
          <w:szCs w:val="22"/>
        </w:rPr>
        <w:t>Kategorija manjeg regionalnog središta</w:t>
      </w:r>
      <w:r w:rsidRPr="00BC239A">
        <w:rPr>
          <w:rFonts w:cs="Times New Roman"/>
          <w:b/>
          <w:i/>
          <w:spacing w:val="15"/>
          <w:szCs w:val="22"/>
        </w:rPr>
        <w:t xml:space="preserve"> </w:t>
      </w:r>
      <w:r w:rsidRPr="00BC239A">
        <w:rPr>
          <w:rFonts w:cs="Times New Roman"/>
          <w:spacing w:val="-5"/>
          <w:szCs w:val="22"/>
        </w:rPr>
        <w:t>ut</w:t>
      </w:r>
      <w:r w:rsidRPr="00BC239A">
        <w:rPr>
          <w:rFonts w:cs="Times New Roman"/>
          <w:spacing w:val="-6"/>
          <w:szCs w:val="22"/>
        </w:rPr>
        <w:t>vrđ</w:t>
      </w:r>
      <w:r w:rsidRPr="00BC239A">
        <w:rPr>
          <w:rFonts w:cs="Times New Roman"/>
          <w:spacing w:val="-7"/>
          <w:szCs w:val="22"/>
        </w:rPr>
        <w:t>ena</w:t>
      </w:r>
      <w:r w:rsidRPr="00BC239A">
        <w:rPr>
          <w:rFonts w:cs="Times New Roman"/>
          <w:spacing w:val="-3"/>
          <w:szCs w:val="22"/>
        </w:rPr>
        <w:t xml:space="preserve"> </w:t>
      </w:r>
      <w:r w:rsidRPr="00BC239A">
        <w:rPr>
          <w:rFonts w:cs="Times New Roman"/>
          <w:spacing w:val="-5"/>
          <w:szCs w:val="22"/>
        </w:rPr>
        <w:t>je</w:t>
      </w:r>
      <w:r w:rsidRPr="00BC239A">
        <w:rPr>
          <w:rFonts w:cs="Times New Roman"/>
          <w:spacing w:val="-2"/>
          <w:szCs w:val="22"/>
        </w:rPr>
        <w:t xml:space="preserve"> </w:t>
      </w:r>
      <w:r w:rsidRPr="00BC239A">
        <w:rPr>
          <w:rFonts w:cs="Times New Roman"/>
          <w:spacing w:val="-5"/>
          <w:szCs w:val="22"/>
        </w:rPr>
        <w:t>za</w:t>
      </w:r>
      <w:r w:rsidRPr="00BC239A">
        <w:rPr>
          <w:rFonts w:cs="Times New Roman"/>
          <w:spacing w:val="-2"/>
          <w:szCs w:val="22"/>
        </w:rPr>
        <w:t xml:space="preserve"> </w:t>
      </w:r>
      <w:r w:rsidRPr="00BC239A">
        <w:rPr>
          <w:rFonts w:cs="Times New Roman"/>
          <w:spacing w:val="-7"/>
          <w:szCs w:val="22"/>
        </w:rPr>
        <w:t>grad</w:t>
      </w:r>
      <w:r w:rsidRPr="00BC239A">
        <w:rPr>
          <w:rFonts w:cs="Times New Roman"/>
          <w:spacing w:val="-2"/>
          <w:szCs w:val="22"/>
        </w:rPr>
        <w:t xml:space="preserve"> </w:t>
      </w:r>
      <w:r w:rsidRPr="00BC239A">
        <w:rPr>
          <w:rFonts w:cs="Times New Roman"/>
          <w:spacing w:val="-8"/>
          <w:szCs w:val="22"/>
        </w:rPr>
        <w:t>Pakrac</w:t>
      </w:r>
      <w:r w:rsidRPr="00BC239A">
        <w:rPr>
          <w:rFonts w:cs="Times New Roman"/>
          <w:spacing w:val="-2"/>
          <w:szCs w:val="22"/>
        </w:rPr>
        <w:t xml:space="preserve"> </w:t>
      </w:r>
      <w:r w:rsidRPr="00BC239A">
        <w:rPr>
          <w:rFonts w:cs="Times New Roman"/>
          <w:spacing w:val="-7"/>
          <w:szCs w:val="22"/>
        </w:rPr>
        <w:t>zbog</w:t>
      </w:r>
      <w:r w:rsidRPr="00BC239A">
        <w:rPr>
          <w:rFonts w:cs="Times New Roman"/>
          <w:spacing w:val="-2"/>
          <w:szCs w:val="22"/>
        </w:rPr>
        <w:t xml:space="preserve"> </w:t>
      </w:r>
      <w:r w:rsidRPr="00BC239A">
        <w:rPr>
          <w:rFonts w:cs="Times New Roman"/>
          <w:spacing w:val="-9"/>
          <w:szCs w:val="22"/>
        </w:rPr>
        <w:t xml:space="preserve">njegovog </w:t>
      </w:r>
      <w:r w:rsidRPr="00BC239A">
        <w:rPr>
          <w:rFonts w:cs="Times New Roman"/>
          <w:szCs w:val="22"/>
        </w:rPr>
        <w:t>gospodarskog</w:t>
      </w:r>
      <w:r w:rsidRPr="00BC239A">
        <w:rPr>
          <w:rFonts w:cs="Times New Roman"/>
          <w:spacing w:val="41"/>
          <w:szCs w:val="22"/>
        </w:rPr>
        <w:t xml:space="preserve"> </w:t>
      </w:r>
      <w:r w:rsidRPr="00BC239A">
        <w:rPr>
          <w:rFonts w:cs="Times New Roman"/>
          <w:spacing w:val="-2"/>
          <w:szCs w:val="22"/>
        </w:rPr>
        <w:t>značenja,</w:t>
      </w:r>
      <w:r w:rsidRPr="00BC239A">
        <w:rPr>
          <w:rFonts w:cs="Times New Roman"/>
          <w:spacing w:val="41"/>
          <w:szCs w:val="22"/>
        </w:rPr>
        <w:t xml:space="preserve"> </w:t>
      </w:r>
      <w:r w:rsidRPr="00BC239A">
        <w:rPr>
          <w:rFonts w:cs="Times New Roman"/>
          <w:szCs w:val="22"/>
        </w:rPr>
        <w:t>brojnosti</w:t>
      </w:r>
      <w:r w:rsidRPr="00BC239A">
        <w:rPr>
          <w:rFonts w:cs="Times New Roman"/>
          <w:spacing w:val="41"/>
          <w:szCs w:val="22"/>
        </w:rPr>
        <w:t xml:space="preserve"> </w:t>
      </w:r>
      <w:r w:rsidRPr="00BC239A">
        <w:rPr>
          <w:rFonts w:cs="Times New Roman"/>
          <w:spacing w:val="-2"/>
          <w:szCs w:val="22"/>
        </w:rPr>
        <w:t>središ</w:t>
      </w:r>
      <w:r w:rsidRPr="00BC239A">
        <w:rPr>
          <w:rFonts w:cs="Times New Roman"/>
          <w:spacing w:val="-3"/>
          <w:szCs w:val="22"/>
        </w:rPr>
        <w:t>njih</w:t>
      </w:r>
      <w:r w:rsidRPr="00BC239A">
        <w:rPr>
          <w:rFonts w:cs="Times New Roman"/>
          <w:spacing w:val="42"/>
          <w:szCs w:val="22"/>
        </w:rPr>
        <w:t xml:space="preserve"> </w:t>
      </w:r>
      <w:r w:rsidRPr="00BC239A">
        <w:rPr>
          <w:rFonts w:cs="Times New Roman"/>
          <w:szCs w:val="22"/>
        </w:rPr>
        <w:t>funkcija</w:t>
      </w:r>
      <w:r w:rsidRPr="00BC239A">
        <w:rPr>
          <w:rFonts w:cs="Times New Roman"/>
          <w:spacing w:val="42"/>
          <w:szCs w:val="22"/>
        </w:rPr>
        <w:t xml:space="preserve"> </w:t>
      </w:r>
      <w:r w:rsidRPr="00BC239A">
        <w:rPr>
          <w:rFonts w:cs="Times New Roman"/>
          <w:szCs w:val="22"/>
        </w:rPr>
        <w:t>i</w:t>
      </w:r>
      <w:r w:rsidRPr="00BC239A">
        <w:rPr>
          <w:rFonts w:cs="Times New Roman"/>
          <w:spacing w:val="42"/>
          <w:szCs w:val="22"/>
        </w:rPr>
        <w:t xml:space="preserve"> </w:t>
      </w:r>
      <w:r w:rsidRPr="00BC239A">
        <w:rPr>
          <w:rFonts w:cs="Times New Roman"/>
          <w:szCs w:val="22"/>
        </w:rPr>
        <w:t>broja</w:t>
      </w:r>
      <w:r w:rsidRPr="00BC239A">
        <w:rPr>
          <w:rFonts w:cs="Times New Roman"/>
          <w:spacing w:val="42"/>
          <w:szCs w:val="22"/>
        </w:rPr>
        <w:t xml:space="preserve"> </w:t>
      </w:r>
      <w:r w:rsidRPr="00BC239A">
        <w:rPr>
          <w:rFonts w:cs="Times New Roman"/>
          <w:szCs w:val="22"/>
        </w:rPr>
        <w:t>stanovnika.</w:t>
      </w:r>
    </w:p>
    <w:p w:rsidR="006A47B4" w:rsidRPr="00BC239A" w:rsidRDefault="006A47B4" w:rsidP="006A47B4">
      <w:pPr>
        <w:jc w:val="both"/>
        <w:rPr>
          <w:rFonts w:cs="Times New Roman"/>
          <w:szCs w:val="22"/>
        </w:rPr>
      </w:pPr>
      <w:r w:rsidRPr="00BC239A">
        <w:rPr>
          <w:rFonts w:cs="Times New Roman"/>
          <w:i/>
          <w:szCs w:val="22"/>
        </w:rPr>
        <w:t>Kategorija područnog središta jače razvijenosti</w:t>
      </w:r>
      <w:r w:rsidRPr="00BC239A">
        <w:rPr>
          <w:rFonts w:cs="Times New Roman"/>
          <w:b/>
          <w:i/>
          <w:szCs w:val="22"/>
        </w:rPr>
        <w:t xml:space="preserve"> </w:t>
      </w:r>
      <w:r w:rsidRPr="00BC239A">
        <w:rPr>
          <w:rFonts w:cs="Times New Roman"/>
          <w:spacing w:val="-13"/>
          <w:szCs w:val="22"/>
        </w:rPr>
        <w:t>ut</w:t>
      </w:r>
      <w:r w:rsidRPr="00BC239A">
        <w:rPr>
          <w:rFonts w:cs="Times New Roman"/>
          <w:spacing w:val="-14"/>
          <w:szCs w:val="22"/>
        </w:rPr>
        <w:t>vrđ</w:t>
      </w:r>
      <w:r w:rsidRPr="00BC239A">
        <w:rPr>
          <w:rFonts w:cs="Times New Roman"/>
          <w:spacing w:val="-13"/>
          <w:szCs w:val="22"/>
        </w:rPr>
        <w:t>ena</w:t>
      </w:r>
      <w:r w:rsidRPr="00BC239A">
        <w:rPr>
          <w:rFonts w:cs="Times New Roman"/>
          <w:spacing w:val="-20"/>
          <w:szCs w:val="22"/>
        </w:rPr>
        <w:t xml:space="preserve"> </w:t>
      </w:r>
      <w:r w:rsidRPr="00BC239A">
        <w:rPr>
          <w:rFonts w:cs="Times New Roman"/>
          <w:spacing w:val="-10"/>
          <w:szCs w:val="22"/>
        </w:rPr>
        <w:t>je</w:t>
      </w:r>
      <w:r w:rsidRPr="00BC239A">
        <w:rPr>
          <w:rFonts w:cs="Times New Roman"/>
          <w:spacing w:val="-21"/>
          <w:szCs w:val="22"/>
        </w:rPr>
        <w:t xml:space="preserve"> </w:t>
      </w:r>
      <w:r w:rsidRPr="00BC239A">
        <w:rPr>
          <w:rFonts w:cs="Times New Roman"/>
          <w:spacing w:val="-11"/>
          <w:szCs w:val="22"/>
        </w:rPr>
        <w:t>za</w:t>
      </w:r>
      <w:r w:rsidRPr="00BC239A">
        <w:rPr>
          <w:rFonts w:cs="Times New Roman"/>
          <w:spacing w:val="-20"/>
          <w:szCs w:val="22"/>
        </w:rPr>
        <w:t xml:space="preserve"> gradove Pleternica, Lipik i Kutjevo </w:t>
      </w:r>
      <w:r w:rsidRPr="00BC239A">
        <w:rPr>
          <w:rFonts w:cs="Times New Roman"/>
          <w:spacing w:val="-2"/>
          <w:szCs w:val="22"/>
        </w:rPr>
        <w:t>zbog</w:t>
      </w:r>
      <w:r w:rsidRPr="00BC239A">
        <w:rPr>
          <w:rFonts w:cs="Times New Roman"/>
          <w:spacing w:val="46"/>
          <w:szCs w:val="22"/>
        </w:rPr>
        <w:t xml:space="preserve"> </w:t>
      </w:r>
      <w:r w:rsidRPr="00BC239A">
        <w:rPr>
          <w:rFonts w:cs="Times New Roman"/>
          <w:szCs w:val="22"/>
        </w:rPr>
        <w:t xml:space="preserve">njihovog gospodarskog </w:t>
      </w:r>
      <w:r w:rsidRPr="00BC239A">
        <w:rPr>
          <w:rFonts w:cs="Times New Roman"/>
          <w:spacing w:val="-2"/>
          <w:szCs w:val="22"/>
        </w:rPr>
        <w:t>značenja,</w:t>
      </w:r>
      <w:r w:rsidRPr="00BC239A">
        <w:rPr>
          <w:rFonts w:cs="Times New Roman"/>
          <w:spacing w:val="46"/>
          <w:szCs w:val="22"/>
        </w:rPr>
        <w:t xml:space="preserve"> </w:t>
      </w:r>
      <w:r w:rsidRPr="00BC239A">
        <w:rPr>
          <w:rFonts w:cs="Times New Roman"/>
          <w:szCs w:val="22"/>
        </w:rPr>
        <w:t xml:space="preserve">brojnosti </w:t>
      </w:r>
      <w:r w:rsidRPr="00BC239A">
        <w:rPr>
          <w:rFonts w:cs="Times New Roman"/>
          <w:spacing w:val="-2"/>
          <w:szCs w:val="22"/>
        </w:rPr>
        <w:t>središ</w:t>
      </w:r>
      <w:r w:rsidRPr="00BC239A">
        <w:rPr>
          <w:rFonts w:cs="Times New Roman"/>
          <w:szCs w:val="22"/>
        </w:rPr>
        <w:t xml:space="preserve">njih funkcija i </w:t>
      </w:r>
      <w:r w:rsidRPr="00BC239A">
        <w:rPr>
          <w:rFonts w:cs="Times New Roman"/>
          <w:spacing w:val="-2"/>
          <w:szCs w:val="22"/>
        </w:rPr>
        <w:t>s</w:t>
      </w:r>
      <w:r w:rsidRPr="00BC239A">
        <w:rPr>
          <w:rFonts w:cs="Times New Roman"/>
          <w:szCs w:val="22"/>
        </w:rPr>
        <w:t>timuliranja</w:t>
      </w:r>
      <w:r w:rsidRPr="00BC239A">
        <w:rPr>
          <w:rFonts w:cs="Times New Roman"/>
          <w:spacing w:val="50"/>
          <w:w w:val="98"/>
          <w:szCs w:val="22"/>
        </w:rPr>
        <w:t xml:space="preserve"> </w:t>
      </w:r>
      <w:r w:rsidRPr="00BC239A">
        <w:rPr>
          <w:rFonts w:cs="Times New Roman"/>
          <w:szCs w:val="22"/>
        </w:rPr>
        <w:t>njihovog</w:t>
      </w:r>
      <w:r w:rsidRPr="00BC239A">
        <w:rPr>
          <w:rFonts w:cs="Times New Roman"/>
          <w:spacing w:val="46"/>
          <w:szCs w:val="22"/>
        </w:rPr>
        <w:t xml:space="preserve"> </w:t>
      </w:r>
      <w:r w:rsidRPr="00BC239A">
        <w:rPr>
          <w:rFonts w:cs="Times New Roman"/>
          <w:spacing w:val="-2"/>
          <w:szCs w:val="22"/>
        </w:rPr>
        <w:t>razvoja</w:t>
      </w:r>
      <w:r w:rsidRPr="00BC239A">
        <w:rPr>
          <w:rFonts w:cs="Times New Roman"/>
          <w:spacing w:val="47"/>
          <w:szCs w:val="22"/>
        </w:rPr>
        <w:t xml:space="preserve"> </w:t>
      </w:r>
      <w:r w:rsidRPr="00BC239A">
        <w:rPr>
          <w:rFonts w:cs="Times New Roman"/>
          <w:szCs w:val="22"/>
        </w:rPr>
        <w:t>kojim bi</w:t>
      </w:r>
      <w:r w:rsidRPr="00BC239A">
        <w:rPr>
          <w:rFonts w:cs="Times New Roman"/>
          <w:spacing w:val="47"/>
          <w:szCs w:val="22"/>
        </w:rPr>
        <w:t xml:space="preserve"> </w:t>
      </w:r>
      <w:r w:rsidRPr="00BC239A">
        <w:rPr>
          <w:rFonts w:cs="Times New Roman"/>
          <w:szCs w:val="22"/>
        </w:rPr>
        <w:t>ut</w:t>
      </w:r>
      <w:r w:rsidRPr="00BC239A">
        <w:rPr>
          <w:rFonts w:cs="Times New Roman"/>
          <w:spacing w:val="-2"/>
          <w:szCs w:val="22"/>
        </w:rPr>
        <w:t>jecali</w:t>
      </w:r>
      <w:r w:rsidRPr="00BC239A">
        <w:rPr>
          <w:rFonts w:cs="Times New Roman"/>
          <w:spacing w:val="47"/>
          <w:szCs w:val="22"/>
        </w:rPr>
        <w:t xml:space="preserve"> </w:t>
      </w:r>
      <w:r w:rsidRPr="00BC239A">
        <w:rPr>
          <w:rFonts w:cs="Times New Roman"/>
          <w:szCs w:val="22"/>
        </w:rPr>
        <w:t>i</w:t>
      </w:r>
      <w:r w:rsidRPr="00BC239A">
        <w:rPr>
          <w:rFonts w:cs="Times New Roman"/>
          <w:spacing w:val="46"/>
          <w:szCs w:val="22"/>
        </w:rPr>
        <w:t xml:space="preserve"> </w:t>
      </w:r>
      <w:r w:rsidRPr="00BC239A">
        <w:rPr>
          <w:rFonts w:cs="Times New Roman"/>
          <w:spacing w:val="-2"/>
          <w:szCs w:val="22"/>
        </w:rPr>
        <w:t>na</w:t>
      </w:r>
      <w:r w:rsidRPr="00BC239A">
        <w:rPr>
          <w:rFonts w:cs="Times New Roman"/>
          <w:spacing w:val="47"/>
          <w:szCs w:val="22"/>
        </w:rPr>
        <w:t xml:space="preserve"> </w:t>
      </w:r>
      <w:r w:rsidRPr="00BC239A">
        <w:rPr>
          <w:rFonts w:cs="Times New Roman"/>
          <w:spacing w:val="-2"/>
          <w:szCs w:val="22"/>
        </w:rPr>
        <w:t>razvoj</w:t>
      </w:r>
      <w:r w:rsidRPr="00BC239A">
        <w:rPr>
          <w:rFonts w:cs="Times New Roman"/>
          <w:spacing w:val="47"/>
          <w:szCs w:val="22"/>
        </w:rPr>
        <w:t xml:space="preserve"> </w:t>
      </w:r>
      <w:r w:rsidRPr="00BC239A">
        <w:rPr>
          <w:rFonts w:cs="Times New Roman"/>
          <w:spacing w:val="-4"/>
          <w:szCs w:val="22"/>
        </w:rPr>
        <w:t>okolnih</w:t>
      </w:r>
      <w:r w:rsidRPr="00BC239A">
        <w:rPr>
          <w:rFonts w:cs="Times New Roman"/>
          <w:spacing w:val="46"/>
          <w:szCs w:val="22"/>
        </w:rPr>
        <w:t xml:space="preserve"> </w:t>
      </w:r>
      <w:r w:rsidRPr="00BC239A">
        <w:rPr>
          <w:rFonts w:cs="Times New Roman"/>
          <w:szCs w:val="22"/>
        </w:rPr>
        <w:t>područja.</w:t>
      </w:r>
    </w:p>
    <w:p w:rsidR="006A47B4" w:rsidRPr="00BC239A" w:rsidRDefault="006A47B4" w:rsidP="006A47B4">
      <w:pPr>
        <w:jc w:val="both"/>
        <w:rPr>
          <w:rFonts w:eastAsia="Arial" w:cs="Times New Roman"/>
          <w:szCs w:val="22"/>
        </w:rPr>
      </w:pPr>
      <w:r w:rsidRPr="00BC239A">
        <w:rPr>
          <w:rFonts w:cs="Times New Roman"/>
          <w:i/>
          <w:szCs w:val="22"/>
        </w:rPr>
        <w:t>Kategorija područnog središta</w:t>
      </w:r>
      <w:r w:rsidRPr="00BC239A">
        <w:rPr>
          <w:rFonts w:cs="Times New Roman"/>
          <w:spacing w:val="-7"/>
          <w:szCs w:val="22"/>
        </w:rPr>
        <w:t xml:space="preserve"> </w:t>
      </w:r>
      <w:r w:rsidRPr="00BC239A">
        <w:rPr>
          <w:rFonts w:cs="Times New Roman"/>
          <w:szCs w:val="22"/>
        </w:rPr>
        <w:t>slabije</w:t>
      </w:r>
      <w:r w:rsidRPr="00BC239A">
        <w:rPr>
          <w:rFonts w:cs="Times New Roman"/>
          <w:spacing w:val="-6"/>
          <w:szCs w:val="22"/>
        </w:rPr>
        <w:t xml:space="preserve"> </w:t>
      </w:r>
      <w:r w:rsidRPr="00BC239A">
        <w:rPr>
          <w:rFonts w:cs="Times New Roman"/>
          <w:szCs w:val="22"/>
        </w:rPr>
        <w:t>razvijenosti</w:t>
      </w:r>
      <w:r w:rsidRPr="00BC239A">
        <w:rPr>
          <w:rFonts w:cs="Times New Roman"/>
          <w:spacing w:val="-30"/>
          <w:szCs w:val="22"/>
        </w:rPr>
        <w:t xml:space="preserve"> </w:t>
      </w:r>
      <w:r w:rsidRPr="00BC239A">
        <w:rPr>
          <w:rFonts w:cs="Times New Roman"/>
          <w:spacing w:val="-11"/>
          <w:szCs w:val="22"/>
        </w:rPr>
        <w:t>ut</w:t>
      </w:r>
      <w:r w:rsidRPr="00BC239A">
        <w:rPr>
          <w:rFonts w:cs="Times New Roman"/>
          <w:spacing w:val="-12"/>
          <w:szCs w:val="22"/>
        </w:rPr>
        <w:t>vrđ</w:t>
      </w:r>
      <w:r w:rsidRPr="00BC239A">
        <w:rPr>
          <w:rFonts w:cs="Times New Roman"/>
          <w:spacing w:val="-11"/>
          <w:szCs w:val="22"/>
        </w:rPr>
        <w:t>ena</w:t>
      </w:r>
      <w:r w:rsidRPr="00BC239A">
        <w:rPr>
          <w:rFonts w:cs="Times New Roman"/>
          <w:spacing w:val="-24"/>
          <w:szCs w:val="22"/>
        </w:rPr>
        <w:t xml:space="preserve"> </w:t>
      </w:r>
      <w:r w:rsidRPr="00BC239A">
        <w:rPr>
          <w:rFonts w:cs="Times New Roman"/>
          <w:spacing w:val="-9"/>
          <w:szCs w:val="22"/>
        </w:rPr>
        <w:t>je</w:t>
      </w:r>
      <w:r w:rsidRPr="00BC239A">
        <w:rPr>
          <w:rFonts w:cs="Times New Roman"/>
          <w:spacing w:val="-25"/>
          <w:szCs w:val="22"/>
        </w:rPr>
        <w:t xml:space="preserve"> </w:t>
      </w:r>
      <w:r w:rsidRPr="00BC239A">
        <w:rPr>
          <w:rFonts w:cs="Times New Roman"/>
          <w:spacing w:val="-10"/>
          <w:szCs w:val="22"/>
        </w:rPr>
        <w:t>za</w:t>
      </w:r>
      <w:r w:rsidRPr="00BC239A">
        <w:rPr>
          <w:rFonts w:cs="Times New Roman"/>
          <w:spacing w:val="-25"/>
          <w:szCs w:val="22"/>
        </w:rPr>
        <w:t xml:space="preserve"> </w:t>
      </w:r>
      <w:r w:rsidRPr="00BC239A">
        <w:rPr>
          <w:rFonts w:cs="Times New Roman"/>
          <w:spacing w:val="-14"/>
          <w:szCs w:val="22"/>
        </w:rPr>
        <w:t>naselje</w:t>
      </w:r>
      <w:r w:rsidRPr="00BC239A">
        <w:rPr>
          <w:rFonts w:cs="Times New Roman"/>
          <w:szCs w:val="22"/>
        </w:rPr>
        <w:t xml:space="preserve"> Velika,</w:t>
      </w:r>
      <w:r w:rsidRPr="00BC239A">
        <w:rPr>
          <w:rFonts w:cs="Times New Roman"/>
          <w:spacing w:val="-9"/>
          <w:szCs w:val="22"/>
        </w:rPr>
        <w:t xml:space="preserve"> </w:t>
      </w:r>
      <w:r w:rsidRPr="00BC239A">
        <w:rPr>
          <w:rFonts w:cs="Times New Roman"/>
          <w:szCs w:val="22"/>
        </w:rPr>
        <w:t>a</w:t>
      </w:r>
      <w:r w:rsidRPr="00BC239A">
        <w:rPr>
          <w:rFonts w:cs="Times New Roman"/>
          <w:spacing w:val="-23"/>
          <w:szCs w:val="22"/>
        </w:rPr>
        <w:t xml:space="preserve"> </w:t>
      </w:r>
      <w:r w:rsidRPr="00BC239A">
        <w:rPr>
          <w:rFonts w:cs="Times New Roman"/>
          <w:szCs w:val="22"/>
        </w:rPr>
        <w:t>kategorija</w:t>
      </w:r>
      <w:r w:rsidRPr="00BC239A">
        <w:rPr>
          <w:rFonts w:cs="Times New Roman"/>
          <w:spacing w:val="-9"/>
          <w:szCs w:val="22"/>
        </w:rPr>
        <w:t xml:space="preserve"> </w:t>
      </w:r>
      <w:r w:rsidRPr="00BC239A">
        <w:rPr>
          <w:rFonts w:cs="Times New Roman"/>
          <w:i/>
          <w:szCs w:val="22"/>
        </w:rPr>
        <w:t>lokalnog središta slabije razvijenosti</w:t>
      </w:r>
      <w:r w:rsidRPr="00BC239A">
        <w:rPr>
          <w:rFonts w:cs="Times New Roman"/>
          <w:szCs w:val="22"/>
        </w:rPr>
        <w:t xml:space="preserve"> </w:t>
      </w:r>
      <w:r w:rsidRPr="00BC239A">
        <w:rPr>
          <w:rFonts w:cs="Times New Roman"/>
          <w:spacing w:val="-2"/>
          <w:szCs w:val="22"/>
        </w:rPr>
        <w:t>za</w:t>
      </w:r>
      <w:r w:rsidRPr="00BC239A">
        <w:rPr>
          <w:rFonts w:cs="Times New Roman"/>
          <w:spacing w:val="-15"/>
          <w:szCs w:val="22"/>
        </w:rPr>
        <w:t xml:space="preserve"> </w:t>
      </w:r>
      <w:r w:rsidRPr="00BC239A">
        <w:rPr>
          <w:rFonts w:cs="Times New Roman"/>
          <w:spacing w:val="-3"/>
          <w:szCs w:val="22"/>
        </w:rPr>
        <w:t>naselja</w:t>
      </w:r>
      <w:r w:rsidRPr="00BC239A">
        <w:rPr>
          <w:rFonts w:cs="Times New Roman"/>
          <w:spacing w:val="-15"/>
          <w:szCs w:val="22"/>
        </w:rPr>
        <w:t xml:space="preserve"> </w:t>
      </w:r>
      <w:r w:rsidRPr="00BC239A">
        <w:rPr>
          <w:rFonts w:cs="Times New Roman"/>
          <w:spacing w:val="-3"/>
          <w:szCs w:val="22"/>
        </w:rPr>
        <w:t>Jakšić</w:t>
      </w:r>
      <w:r w:rsidRPr="00BC239A">
        <w:rPr>
          <w:rFonts w:cs="Times New Roman"/>
          <w:spacing w:val="-2"/>
          <w:szCs w:val="22"/>
        </w:rPr>
        <w:t xml:space="preserve"> </w:t>
      </w:r>
      <w:r w:rsidRPr="00BC239A">
        <w:rPr>
          <w:rFonts w:cs="Times New Roman"/>
          <w:szCs w:val="22"/>
        </w:rPr>
        <w:t>i</w:t>
      </w:r>
      <w:r w:rsidRPr="00BC239A">
        <w:rPr>
          <w:rFonts w:cs="Times New Roman"/>
          <w:spacing w:val="-15"/>
          <w:szCs w:val="22"/>
        </w:rPr>
        <w:t xml:space="preserve"> </w:t>
      </w:r>
      <w:r w:rsidRPr="00BC239A">
        <w:rPr>
          <w:rFonts w:cs="Times New Roman"/>
          <w:spacing w:val="-2"/>
          <w:szCs w:val="22"/>
        </w:rPr>
        <w:t>Kaptol.</w:t>
      </w:r>
    </w:p>
    <w:p w:rsidR="006A47B4" w:rsidRPr="006A47B4" w:rsidRDefault="006A47B4" w:rsidP="006A47B4">
      <w:pPr>
        <w:pStyle w:val="Bezproreda"/>
        <w:jc w:val="both"/>
        <w:rPr>
          <w:sz w:val="24"/>
          <w:szCs w:val="24"/>
          <w:lang w:val="hr-HR"/>
        </w:rPr>
      </w:pPr>
    </w:p>
    <w:p w:rsidR="006A47B4" w:rsidRPr="00BC239A" w:rsidRDefault="006A47B4" w:rsidP="006A47B4">
      <w:pPr>
        <w:ind w:firstLine="708"/>
        <w:jc w:val="both"/>
        <w:rPr>
          <w:rFonts w:cs="Times New Roman"/>
          <w:szCs w:val="22"/>
        </w:rPr>
      </w:pPr>
      <w:r w:rsidRPr="00BC239A">
        <w:rPr>
          <w:rFonts w:cs="Times New Roman"/>
          <w:szCs w:val="22"/>
        </w:rPr>
        <w:t xml:space="preserve">Sva </w:t>
      </w:r>
      <w:r w:rsidR="00147007">
        <w:rPr>
          <w:rFonts w:cs="Times New Roman"/>
          <w:szCs w:val="22"/>
        </w:rPr>
        <w:t xml:space="preserve">su </w:t>
      </w:r>
      <w:r w:rsidRPr="00BC239A">
        <w:rPr>
          <w:rFonts w:cs="Times New Roman"/>
          <w:szCs w:val="22"/>
        </w:rPr>
        <w:t>navedena naselja svrstana u navedene kategorije zbog brojnosti</w:t>
      </w:r>
      <w:r w:rsidRPr="00BC239A">
        <w:rPr>
          <w:rFonts w:cs="Times New Roman"/>
          <w:spacing w:val="47"/>
          <w:szCs w:val="22"/>
        </w:rPr>
        <w:t xml:space="preserve"> </w:t>
      </w:r>
      <w:r w:rsidRPr="00BC239A">
        <w:rPr>
          <w:rFonts w:cs="Times New Roman"/>
          <w:szCs w:val="22"/>
        </w:rPr>
        <w:t>središnjih i gospodarskih</w:t>
      </w:r>
      <w:r w:rsidRPr="00BC239A">
        <w:rPr>
          <w:rFonts w:cs="Times New Roman"/>
          <w:spacing w:val="40"/>
          <w:szCs w:val="22"/>
        </w:rPr>
        <w:t xml:space="preserve"> </w:t>
      </w:r>
      <w:r w:rsidRPr="00BC239A">
        <w:rPr>
          <w:rFonts w:cs="Times New Roman"/>
          <w:szCs w:val="22"/>
        </w:rPr>
        <w:t>sadržaja,</w:t>
      </w:r>
      <w:r w:rsidRPr="00BC239A">
        <w:rPr>
          <w:rFonts w:cs="Times New Roman"/>
          <w:spacing w:val="41"/>
          <w:szCs w:val="22"/>
        </w:rPr>
        <w:t xml:space="preserve"> </w:t>
      </w:r>
      <w:r w:rsidRPr="00BC239A">
        <w:rPr>
          <w:rFonts w:cs="Times New Roman"/>
          <w:szCs w:val="22"/>
        </w:rPr>
        <w:t>prostornog</w:t>
      </w:r>
      <w:r w:rsidRPr="00BC239A">
        <w:rPr>
          <w:rFonts w:cs="Times New Roman"/>
          <w:spacing w:val="41"/>
          <w:szCs w:val="22"/>
        </w:rPr>
        <w:t xml:space="preserve"> </w:t>
      </w:r>
      <w:r w:rsidRPr="00BC239A">
        <w:rPr>
          <w:rFonts w:cs="Times New Roman"/>
          <w:szCs w:val="22"/>
        </w:rPr>
        <w:t>položaja</w:t>
      </w:r>
      <w:r w:rsidRPr="00BC239A">
        <w:rPr>
          <w:rFonts w:cs="Times New Roman"/>
          <w:spacing w:val="41"/>
          <w:szCs w:val="22"/>
        </w:rPr>
        <w:t xml:space="preserve"> </w:t>
      </w:r>
      <w:r w:rsidRPr="00BC239A">
        <w:rPr>
          <w:rFonts w:cs="Times New Roman"/>
          <w:szCs w:val="22"/>
        </w:rPr>
        <w:t>i</w:t>
      </w:r>
      <w:r w:rsidRPr="00BC239A">
        <w:rPr>
          <w:rFonts w:cs="Times New Roman"/>
          <w:spacing w:val="41"/>
          <w:szCs w:val="22"/>
        </w:rPr>
        <w:t xml:space="preserve"> </w:t>
      </w:r>
      <w:r w:rsidRPr="00BC239A">
        <w:rPr>
          <w:rFonts w:cs="Times New Roman"/>
          <w:szCs w:val="22"/>
        </w:rPr>
        <w:t>veličine.</w:t>
      </w:r>
      <w:r w:rsidRPr="00BC239A">
        <w:rPr>
          <w:rFonts w:cs="Times New Roman"/>
          <w:spacing w:val="41"/>
          <w:szCs w:val="22"/>
        </w:rPr>
        <w:t xml:space="preserve"> </w:t>
      </w:r>
      <w:r w:rsidRPr="00BC239A">
        <w:rPr>
          <w:rFonts w:cs="Times New Roman"/>
          <w:szCs w:val="22"/>
        </w:rPr>
        <w:t>U</w:t>
      </w:r>
      <w:r w:rsidRPr="00BC239A">
        <w:rPr>
          <w:rFonts w:cs="Times New Roman"/>
          <w:spacing w:val="41"/>
          <w:szCs w:val="22"/>
        </w:rPr>
        <w:t xml:space="preserve"> </w:t>
      </w:r>
      <w:r w:rsidRPr="00BC239A">
        <w:rPr>
          <w:rFonts w:cs="Times New Roman"/>
          <w:szCs w:val="22"/>
        </w:rPr>
        <w:t>svim</w:t>
      </w:r>
      <w:r w:rsidRPr="00BC239A">
        <w:rPr>
          <w:rFonts w:cs="Times New Roman"/>
          <w:spacing w:val="47"/>
          <w:szCs w:val="22"/>
        </w:rPr>
        <w:t xml:space="preserve"> </w:t>
      </w:r>
      <w:r w:rsidRPr="00BC239A">
        <w:rPr>
          <w:rFonts w:cs="Times New Roman"/>
          <w:szCs w:val="22"/>
        </w:rPr>
        <w:t>naseljima</w:t>
      </w:r>
      <w:r w:rsidRPr="00BC239A">
        <w:rPr>
          <w:rFonts w:cs="Times New Roman"/>
          <w:spacing w:val="41"/>
          <w:szCs w:val="22"/>
        </w:rPr>
        <w:t xml:space="preserve"> </w:t>
      </w:r>
      <w:r w:rsidRPr="00BC239A">
        <w:rPr>
          <w:rFonts w:cs="Times New Roman"/>
          <w:szCs w:val="22"/>
        </w:rPr>
        <w:t>potrebno je</w:t>
      </w:r>
      <w:r w:rsidR="00147007">
        <w:rPr>
          <w:rFonts w:cs="Times New Roman"/>
          <w:szCs w:val="22"/>
        </w:rPr>
        <w:t>,</w:t>
      </w:r>
      <w:r w:rsidRPr="00BC239A">
        <w:rPr>
          <w:rFonts w:cs="Times New Roman"/>
          <w:szCs w:val="22"/>
        </w:rPr>
        <w:t xml:space="preserve"> osim</w:t>
      </w:r>
      <w:r w:rsidRPr="00BC239A">
        <w:rPr>
          <w:rFonts w:cs="Times New Roman"/>
          <w:spacing w:val="53"/>
          <w:w w:val="102"/>
          <w:szCs w:val="22"/>
        </w:rPr>
        <w:t xml:space="preserve"> </w:t>
      </w:r>
      <w:r w:rsidRPr="00BC239A">
        <w:rPr>
          <w:rFonts w:cs="Times New Roman"/>
          <w:szCs w:val="22"/>
        </w:rPr>
        <w:t>razvitka</w:t>
      </w:r>
      <w:r w:rsidRPr="00BC239A">
        <w:rPr>
          <w:rFonts w:cs="Times New Roman"/>
          <w:spacing w:val="43"/>
          <w:szCs w:val="22"/>
        </w:rPr>
        <w:t xml:space="preserve"> </w:t>
      </w:r>
      <w:r w:rsidRPr="00BC239A">
        <w:rPr>
          <w:rFonts w:cs="Times New Roman"/>
          <w:szCs w:val="22"/>
        </w:rPr>
        <w:t>društvenih</w:t>
      </w:r>
      <w:r w:rsidRPr="00BC239A">
        <w:rPr>
          <w:rFonts w:cs="Times New Roman"/>
          <w:spacing w:val="44"/>
          <w:szCs w:val="22"/>
        </w:rPr>
        <w:t xml:space="preserve"> </w:t>
      </w:r>
      <w:r w:rsidRPr="00BC239A">
        <w:rPr>
          <w:rFonts w:cs="Times New Roman"/>
          <w:szCs w:val="22"/>
        </w:rPr>
        <w:t>djelatnosti</w:t>
      </w:r>
      <w:r w:rsidR="00147007">
        <w:rPr>
          <w:rFonts w:cs="Times New Roman"/>
          <w:szCs w:val="22"/>
        </w:rPr>
        <w:t>,</w:t>
      </w:r>
      <w:r w:rsidRPr="00BC239A">
        <w:rPr>
          <w:rFonts w:cs="Times New Roman"/>
          <w:spacing w:val="44"/>
          <w:szCs w:val="22"/>
        </w:rPr>
        <w:t xml:space="preserve"> </w:t>
      </w:r>
      <w:r w:rsidRPr="00BC239A">
        <w:rPr>
          <w:rFonts w:cs="Times New Roman"/>
          <w:szCs w:val="22"/>
        </w:rPr>
        <w:t>pojačano</w:t>
      </w:r>
      <w:r w:rsidRPr="00BC239A">
        <w:rPr>
          <w:rFonts w:cs="Times New Roman"/>
          <w:spacing w:val="44"/>
          <w:szCs w:val="22"/>
        </w:rPr>
        <w:t xml:space="preserve"> </w:t>
      </w:r>
      <w:r w:rsidRPr="00BC239A">
        <w:rPr>
          <w:rFonts w:cs="Times New Roman"/>
          <w:szCs w:val="22"/>
        </w:rPr>
        <w:t>pot</w:t>
      </w:r>
      <w:r w:rsidRPr="00BC239A">
        <w:rPr>
          <w:rFonts w:cs="Times New Roman"/>
          <w:spacing w:val="1"/>
          <w:szCs w:val="22"/>
        </w:rPr>
        <w:t>ica</w:t>
      </w:r>
      <w:r w:rsidRPr="00BC239A">
        <w:rPr>
          <w:rFonts w:cs="Times New Roman"/>
          <w:szCs w:val="22"/>
        </w:rPr>
        <w:t>ti razvitak gospodarstva kako bi m</w:t>
      </w:r>
      <w:r w:rsidRPr="00BC239A">
        <w:rPr>
          <w:rFonts w:cs="Times New Roman"/>
          <w:spacing w:val="1"/>
          <w:szCs w:val="22"/>
        </w:rPr>
        <w:t>og</w:t>
      </w:r>
      <w:r w:rsidR="00147007">
        <w:rPr>
          <w:rFonts w:cs="Times New Roman"/>
          <w:spacing w:val="1"/>
          <w:szCs w:val="22"/>
        </w:rPr>
        <w:t>ao</w:t>
      </w:r>
      <w:r w:rsidRPr="00BC239A">
        <w:rPr>
          <w:rFonts w:cs="Times New Roman"/>
          <w:spacing w:val="54"/>
          <w:w w:val="99"/>
          <w:szCs w:val="22"/>
        </w:rPr>
        <w:t xml:space="preserve"> </w:t>
      </w:r>
      <w:r w:rsidRPr="00BC239A">
        <w:rPr>
          <w:rFonts w:cs="Times New Roman"/>
          <w:szCs w:val="22"/>
        </w:rPr>
        <w:t>generirati</w:t>
      </w:r>
      <w:r w:rsidRPr="00BC239A">
        <w:rPr>
          <w:rFonts w:cs="Times New Roman"/>
          <w:spacing w:val="39"/>
          <w:szCs w:val="22"/>
        </w:rPr>
        <w:t xml:space="preserve"> </w:t>
      </w:r>
      <w:r w:rsidRPr="00BC239A">
        <w:rPr>
          <w:rFonts w:cs="Times New Roman"/>
          <w:szCs w:val="22"/>
        </w:rPr>
        <w:t>razvitak</w:t>
      </w:r>
      <w:r w:rsidRPr="00BC239A">
        <w:rPr>
          <w:rFonts w:cs="Times New Roman"/>
          <w:spacing w:val="39"/>
          <w:szCs w:val="22"/>
        </w:rPr>
        <w:t xml:space="preserve"> </w:t>
      </w:r>
      <w:r w:rsidRPr="00BC239A">
        <w:rPr>
          <w:rFonts w:cs="Times New Roman"/>
          <w:szCs w:val="22"/>
        </w:rPr>
        <w:t>okolnog</w:t>
      </w:r>
      <w:r w:rsidRPr="00BC239A">
        <w:rPr>
          <w:rFonts w:cs="Times New Roman"/>
          <w:spacing w:val="40"/>
          <w:szCs w:val="22"/>
        </w:rPr>
        <w:t xml:space="preserve"> </w:t>
      </w:r>
      <w:r w:rsidRPr="00BC239A">
        <w:rPr>
          <w:rFonts w:cs="Times New Roman"/>
          <w:szCs w:val="22"/>
        </w:rPr>
        <w:t>prostora.</w:t>
      </w:r>
    </w:p>
    <w:p w:rsidR="006A47B4" w:rsidRPr="00BC239A" w:rsidRDefault="006A47B4" w:rsidP="006A47B4">
      <w:pPr>
        <w:jc w:val="both"/>
        <w:rPr>
          <w:rFonts w:cs="Times New Roman"/>
          <w:szCs w:val="22"/>
        </w:rPr>
      </w:pPr>
      <w:r w:rsidRPr="00BC239A">
        <w:rPr>
          <w:rFonts w:cs="Times New Roman"/>
          <w:i/>
          <w:szCs w:val="22"/>
        </w:rPr>
        <w:t>Kategorija lokalnih središta</w:t>
      </w:r>
      <w:r w:rsidRPr="00BC239A">
        <w:rPr>
          <w:rFonts w:cs="Times New Roman"/>
          <w:szCs w:val="22"/>
        </w:rPr>
        <w:t xml:space="preserve"> ut</w:t>
      </w:r>
      <w:r w:rsidRPr="00BC239A">
        <w:rPr>
          <w:rFonts w:cs="Times New Roman"/>
          <w:spacing w:val="-2"/>
          <w:szCs w:val="22"/>
        </w:rPr>
        <w:t>vrđ</w:t>
      </w:r>
      <w:r w:rsidRPr="00BC239A">
        <w:rPr>
          <w:rFonts w:cs="Times New Roman"/>
          <w:spacing w:val="-3"/>
          <w:szCs w:val="22"/>
        </w:rPr>
        <w:t>ena</w:t>
      </w:r>
      <w:r w:rsidRPr="00BC239A">
        <w:rPr>
          <w:rFonts w:cs="Times New Roman"/>
          <w:spacing w:val="10"/>
          <w:szCs w:val="22"/>
        </w:rPr>
        <w:t xml:space="preserve"> </w:t>
      </w:r>
      <w:r w:rsidRPr="00BC239A">
        <w:rPr>
          <w:rFonts w:cs="Times New Roman"/>
          <w:spacing w:val="-3"/>
          <w:szCs w:val="22"/>
        </w:rPr>
        <w:t>je</w:t>
      </w:r>
      <w:r w:rsidRPr="00BC239A">
        <w:rPr>
          <w:rFonts w:cs="Times New Roman"/>
          <w:spacing w:val="9"/>
          <w:szCs w:val="22"/>
        </w:rPr>
        <w:t xml:space="preserve"> </w:t>
      </w:r>
      <w:r w:rsidRPr="00BC239A">
        <w:rPr>
          <w:rFonts w:cs="Times New Roman"/>
          <w:spacing w:val="-3"/>
          <w:szCs w:val="22"/>
        </w:rPr>
        <w:t>za</w:t>
      </w:r>
      <w:r w:rsidRPr="00BC239A">
        <w:rPr>
          <w:rFonts w:cs="Times New Roman"/>
          <w:spacing w:val="9"/>
          <w:szCs w:val="22"/>
        </w:rPr>
        <w:t xml:space="preserve"> </w:t>
      </w:r>
      <w:r w:rsidRPr="00BC239A">
        <w:rPr>
          <w:rFonts w:cs="Times New Roman"/>
          <w:spacing w:val="-4"/>
          <w:szCs w:val="22"/>
        </w:rPr>
        <w:t>naselja</w:t>
      </w:r>
      <w:r w:rsidRPr="00BC239A">
        <w:rPr>
          <w:rFonts w:cs="Times New Roman"/>
          <w:spacing w:val="9"/>
          <w:szCs w:val="22"/>
        </w:rPr>
        <w:t xml:space="preserve"> </w:t>
      </w:r>
      <w:r w:rsidRPr="00BC239A">
        <w:rPr>
          <w:rFonts w:cs="Times New Roman"/>
          <w:spacing w:val="-4"/>
          <w:szCs w:val="22"/>
        </w:rPr>
        <w:t>Bres</w:t>
      </w:r>
      <w:r w:rsidRPr="00BC239A">
        <w:rPr>
          <w:rFonts w:cs="Times New Roman"/>
          <w:spacing w:val="-3"/>
          <w:szCs w:val="22"/>
        </w:rPr>
        <w:t>t</w:t>
      </w:r>
      <w:r w:rsidRPr="00BC239A">
        <w:rPr>
          <w:rFonts w:cs="Times New Roman"/>
          <w:spacing w:val="-4"/>
          <w:szCs w:val="22"/>
        </w:rPr>
        <w:t>ovac</w:t>
      </w:r>
      <w:r w:rsidRPr="00BC239A">
        <w:rPr>
          <w:rFonts w:cs="Times New Roman"/>
          <w:spacing w:val="10"/>
          <w:szCs w:val="22"/>
        </w:rPr>
        <w:t xml:space="preserve"> </w:t>
      </w:r>
      <w:r w:rsidRPr="00BC239A">
        <w:rPr>
          <w:rFonts w:cs="Times New Roman"/>
          <w:szCs w:val="22"/>
        </w:rPr>
        <w:t>i</w:t>
      </w:r>
      <w:r w:rsidRPr="00BC239A">
        <w:rPr>
          <w:rFonts w:cs="Times New Roman"/>
          <w:spacing w:val="10"/>
          <w:szCs w:val="22"/>
        </w:rPr>
        <w:t xml:space="preserve"> Č</w:t>
      </w:r>
      <w:r w:rsidRPr="00BC239A">
        <w:rPr>
          <w:rFonts w:cs="Times New Roman"/>
          <w:spacing w:val="-3"/>
          <w:szCs w:val="22"/>
        </w:rPr>
        <w:t>aglin</w:t>
      </w:r>
      <w:r w:rsidRPr="00BC239A">
        <w:rPr>
          <w:rFonts w:cs="Times New Roman"/>
          <w:spacing w:val="9"/>
          <w:szCs w:val="22"/>
        </w:rPr>
        <w:t xml:space="preserve"> </w:t>
      </w:r>
      <w:r w:rsidRPr="00BC239A">
        <w:rPr>
          <w:rFonts w:cs="Times New Roman"/>
          <w:spacing w:val="-2"/>
          <w:szCs w:val="22"/>
        </w:rPr>
        <w:t>pre</w:t>
      </w:r>
      <w:r w:rsidRPr="00BC239A">
        <w:rPr>
          <w:rFonts w:cs="Times New Roman"/>
          <w:szCs w:val="22"/>
        </w:rPr>
        <w:t>m</w:t>
      </w:r>
      <w:r w:rsidRPr="00BC239A">
        <w:rPr>
          <w:rFonts w:cs="Times New Roman"/>
          <w:spacing w:val="-2"/>
          <w:szCs w:val="22"/>
        </w:rPr>
        <w:t>a</w:t>
      </w:r>
      <w:r w:rsidRPr="00BC239A">
        <w:rPr>
          <w:rFonts w:cs="Times New Roman"/>
          <w:spacing w:val="10"/>
          <w:szCs w:val="22"/>
        </w:rPr>
        <w:t xml:space="preserve"> </w:t>
      </w:r>
      <w:r w:rsidRPr="00BC239A">
        <w:rPr>
          <w:rFonts w:cs="Times New Roman"/>
          <w:spacing w:val="-3"/>
          <w:szCs w:val="22"/>
        </w:rPr>
        <w:t>krit</w:t>
      </w:r>
      <w:r w:rsidRPr="00BC239A">
        <w:rPr>
          <w:rFonts w:cs="Times New Roman"/>
          <w:spacing w:val="-4"/>
          <w:szCs w:val="22"/>
        </w:rPr>
        <w:t xml:space="preserve">eriju </w:t>
      </w:r>
      <w:r w:rsidRPr="00BC239A">
        <w:rPr>
          <w:rFonts w:cs="Times New Roman"/>
          <w:spacing w:val="-2"/>
          <w:szCs w:val="22"/>
        </w:rPr>
        <w:t>svrs</w:t>
      </w:r>
      <w:r w:rsidRPr="00BC239A">
        <w:rPr>
          <w:rFonts w:cs="Times New Roman"/>
          <w:szCs w:val="22"/>
        </w:rPr>
        <w:t>t</w:t>
      </w:r>
      <w:r w:rsidRPr="00BC239A">
        <w:rPr>
          <w:rFonts w:cs="Times New Roman"/>
          <w:spacing w:val="-2"/>
          <w:szCs w:val="22"/>
        </w:rPr>
        <w:t>avanja</w:t>
      </w:r>
      <w:r w:rsidRPr="00BC239A">
        <w:rPr>
          <w:rFonts w:cs="Times New Roman"/>
          <w:spacing w:val="24"/>
          <w:szCs w:val="22"/>
        </w:rPr>
        <w:t xml:space="preserve"> </w:t>
      </w:r>
      <w:r w:rsidRPr="00BC239A">
        <w:rPr>
          <w:rFonts w:cs="Times New Roman"/>
          <w:szCs w:val="22"/>
        </w:rPr>
        <w:t>u</w:t>
      </w:r>
      <w:r w:rsidRPr="00BC239A">
        <w:rPr>
          <w:rFonts w:cs="Times New Roman"/>
          <w:spacing w:val="25"/>
          <w:szCs w:val="22"/>
        </w:rPr>
        <w:t xml:space="preserve"> </w:t>
      </w:r>
      <w:r w:rsidRPr="00BC239A">
        <w:rPr>
          <w:rFonts w:cs="Times New Roman"/>
          <w:szCs w:val="22"/>
        </w:rPr>
        <w:t>ovu</w:t>
      </w:r>
      <w:r w:rsidRPr="00BC239A">
        <w:rPr>
          <w:rFonts w:cs="Times New Roman"/>
          <w:spacing w:val="25"/>
          <w:szCs w:val="22"/>
        </w:rPr>
        <w:t xml:space="preserve"> </w:t>
      </w:r>
      <w:r w:rsidRPr="00BC239A">
        <w:rPr>
          <w:rFonts w:cs="Times New Roman"/>
          <w:spacing w:val="-2"/>
          <w:szCs w:val="22"/>
        </w:rPr>
        <w:t>ka</w:t>
      </w:r>
      <w:r w:rsidRPr="00BC239A">
        <w:rPr>
          <w:rFonts w:cs="Times New Roman"/>
          <w:szCs w:val="22"/>
        </w:rPr>
        <w:t>tegoriju</w:t>
      </w:r>
      <w:r w:rsidRPr="00BC239A">
        <w:rPr>
          <w:rFonts w:cs="Times New Roman"/>
          <w:spacing w:val="25"/>
          <w:szCs w:val="22"/>
        </w:rPr>
        <w:t xml:space="preserve"> </w:t>
      </w:r>
      <w:r w:rsidRPr="00BC239A">
        <w:rPr>
          <w:rFonts w:cs="Times New Roman"/>
          <w:spacing w:val="-2"/>
          <w:szCs w:val="22"/>
        </w:rPr>
        <w:t>svih</w:t>
      </w:r>
      <w:r w:rsidRPr="00BC239A">
        <w:rPr>
          <w:rFonts w:cs="Times New Roman"/>
          <w:spacing w:val="24"/>
          <w:szCs w:val="22"/>
        </w:rPr>
        <w:t xml:space="preserve"> </w:t>
      </w:r>
      <w:r w:rsidRPr="00BC239A">
        <w:rPr>
          <w:rFonts w:cs="Times New Roman"/>
          <w:szCs w:val="22"/>
        </w:rPr>
        <w:t>općinskih</w:t>
      </w:r>
      <w:r w:rsidRPr="00BC239A">
        <w:rPr>
          <w:rFonts w:cs="Times New Roman"/>
          <w:spacing w:val="25"/>
          <w:szCs w:val="22"/>
        </w:rPr>
        <w:t xml:space="preserve"> </w:t>
      </w:r>
      <w:r w:rsidRPr="00BC239A">
        <w:rPr>
          <w:rFonts w:cs="Times New Roman"/>
          <w:spacing w:val="-2"/>
          <w:szCs w:val="22"/>
        </w:rPr>
        <w:t>središ</w:t>
      </w:r>
      <w:r w:rsidRPr="00BC239A">
        <w:rPr>
          <w:rFonts w:cs="Times New Roman"/>
          <w:szCs w:val="22"/>
        </w:rPr>
        <w:t>t</w:t>
      </w:r>
      <w:r w:rsidRPr="00BC239A">
        <w:rPr>
          <w:rFonts w:cs="Times New Roman"/>
          <w:spacing w:val="1"/>
          <w:szCs w:val="22"/>
        </w:rPr>
        <w:t>a</w:t>
      </w:r>
      <w:r w:rsidRPr="00BC239A">
        <w:rPr>
          <w:rFonts w:cs="Times New Roman"/>
          <w:spacing w:val="24"/>
          <w:szCs w:val="22"/>
        </w:rPr>
        <w:t xml:space="preserve"> </w:t>
      </w:r>
      <w:r w:rsidRPr="00BC239A">
        <w:rPr>
          <w:rFonts w:cs="Times New Roman"/>
          <w:szCs w:val="22"/>
        </w:rPr>
        <w:t>kojima</w:t>
      </w:r>
      <w:r w:rsidRPr="00BC239A">
        <w:rPr>
          <w:rFonts w:cs="Times New Roman"/>
          <w:spacing w:val="25"/>
          <w:szCs w:val="22"/>
        </w:rPr>
        <w:t xml:space="preserve"> </w:t>
      </w:r>
      <w:r w:rsidRPr="00BC239A">
        <w:rPr>
          <w:rFonts w:cs="Times New Roman"/>
          <w:szCs w:val="22"/>
        </w:rPr>
        <w:t>Strategijom</w:t>
      </w:r>
      <w:r w:rsidRPr="00BC239A">
        <w:rPr>
          <w:rFonts w:cs="Times New Roman"/>
          <w:spacing w:val="32"/>
          <w:szCs w:val="22"/>
        </w:rPr>
        <w:t xml:space="preserve"> </w:t>
      </w:r>
      <w:r w:rsidRPr="00BC239A">
        <w:rPr>
          <w:rFonts w:cs="Times New Roman"/>
          <w:szCs w:val="22"/>
        </w:rPr>
        <w:t>nije</w:t>
      </w:r>
      <w:r w:rsidRPr="00BC239A">
        <w:rPr>
          <w:rFonts w:cs="Times New Roman"/>
          <w:spacing w:val="24"/>
          <w:szCs w:val="22"/>
        </w:rPr>
        <w:t xml:space="preserve"> </w:t>
      </w:r>
      <w:r w:rsidRPr="00BC239A">
        <w:rPr>
          <w:rFonts w:cs="Times New Roman"/>
          <w:szCs w:val="22"/>
        </w:rPr>
        <w:t>utvrđ</w:t>
      </w:r>
      <w:r w:rsidRPr="00BC239A">
        <w:rPr>
          <w:rFonts w:cs="Times New Roman"/>
          <w:spacing w:val="-2"/>
          <w:szCs w:val="22"/>
        </w:rPr>
        <w:t>en</w:t>
      </w:r>
      <w:r w:rsidRPr="00BC239A">
        <w:rPr>
          <w:rFonts w:cs="Times New Roman"/>
          <w:spacing w:val="25"/>
          <w:szCs w:val="22"/>
        </w:rPr>
        <w:t xml:space="preserve"> </w:t>
      </w:r>
      <w:r w:rsidRPr="00BC239A">
        <w:rPr>
          <w:rFonts w:cs="Times New Roman"/>
          <w:spacing w:val="-2"/>
          <w:szCs w:val="22"/>
        </w:rPr>
        <w:t>s</w:t>
      </w:r>
      <w:r w:rsidRPr="00BC239A">
        <w:rPr>
          <w:rFonts w:cs="Times New Roman"/>
          <w:szCs w:val="22"/>
        </w:rPr>
        <w:t>tupanj</w:t>
      </w:r>
      <w:r w:rsidRPr="00BC239A">
        <w:rPr>
          <w:rFonts w:cs="Times New Roman"/>
          <w:spacing w:val="68"/>
          <w:szCs w:val="22"/>
        </w:rPr>
        <w:t xml:space="preserve"> </w:t>
      </w:r>
      <w:r w:rsidRPr="00BC239A">
        <w:rPr>
          <w:rFonts w:cs="Times New Roman"/>
          <w:szCs w:val="22"/>
        </w:rPr>
        <w:t>centraliteta.</w:t>
      </w:r>
    </w:p>
    <w:p w:rsidR="006A47B4" w:rsidRPr="00BC239A" w:rsidRDefault="006A47B4" w:rsidP="006A47B4">
      <w:pPr>
        <w:ind w:firstLine="708"/>
        <w:jc w:val="both"/>
        <w:rPr>
          <w:rFonts w:cs="Times New Roman"/>
          <w:szCs w:val="22"/>
        </w:rPr>
      </w:pPr>
      <w:r w:rsidRPr="00BC239A">
        <w:rPr>
          <w:rFonts w:cs="Times New Roman"/>
          <w:spacing w:val="-2"/>
          <w:szCs w:val="22"/>
        </w:rPr>
        <w:t>Ova</w:t>
      </w:r>
      <w:r w:rsidRPr="00BC239A">
        <w:rPr>
          <w:rFonts w:cs="Times New Roman"/>
          <w:szCs w:val="22"/>
        </w:rPr>
        <w:t xml:space="preserve"> </w:t>
      </w:r>
      <w:r w:rsidRPr="00BC239A">
        <w:rPr>
          <w:rFonts w:cs="Times New Roman"/>
          <w:spacing w:val="-2"/>
          <w:szCs w:val="22"/>
        </w:rPr>
        <w:t>naselja</w:t>
      </w:r>
      <w:r w:rsidR="00147007">
        <w:rPr>
          <w:rFonts w:cs="Times New Roman"/>
          <w:spacing w:val="-2"/>
          <w:szCs w:val="22"/>
        </w:rPr>
        <w:t>,</w:t>
      </w:r>
      <w:r w:rsidRPr="00BC239A">
        <w:rPr>
          <w:rFonts w:cs="Times New Roman"/>
          <w:szCs w:val="22"/>
        </w:rPr>
        <w:t xml:space="preserve"> </w:t>
      </w:r>
      <w:r w:rsidRPr="00BC239A">
        <w:rPr>
          <w:rFonts w:cs="Times New Roman"/>
          <w:spacing w:val="-2"/>
          <w:szCs w:val="22"/>
        </w:rPr>
        <w:t>osi</w:t>
      </w:r>
      <w:r w:rsidRPr="00BC239A">
        <w:rPr>
          <w:rFonts w:cs="Times New Roman"/>
          <w:szCs w:val="22"/>
        </w:rPr>
        <w:t>m</w:t>
      </w:r>
      <w:r w:rsidRPr="00BC239A">
        <w:rPr>
          <w:rFonts w:cs="Times New Roman"/>
          <w:spacing w:val="30"/>
          <w:szCs w:val="22"/>
        </w:rPr>
        <w:t xml:space="preserve"> </w:t>
      </w:r>
      <w:r w:rsidRPr="00BC239A">
        <w:rPr>
          <w:rFonts w:cs="Times New Roman"/>
          <w:spacing w:val="-2"/>
          <w:szCs w:val="22"/>
        </w:rPr>
        <w:t>upravne</w:t>
      </w:r>
      <w:r w:rsidRPr="00BC239A">
        <w:rPr>
          <w:rFonts w:cs="Times New Roman"/>
          <w:szCs w:val="22"/>
        </w:rPr>
        <w:t xml:space="preserve"> funkcije</w:t>
      </w:r>
      <w:r w:rsidR="00147007">
        <w:rPr>
          <w:rFonts w:cs="Times New Roman"/>
          <w:szCs w:val="22"/>
        </w:rPr>
        <w:t>,</w:t>
      </w:r>
      <w:r w:rsidRPr="00BC239A">
        <w:rPr>
          <w:rFonts w:cs="Times New Roman"/>
          <w:szCs w:val="22"/>
        </w:rPr>
        <w:t xml:space="preserve"> im</w:t>
      </w:r>
      <w:r w:rsidRPr="00BC239A">
        <w:rPr>
          <w:rFonts w:cs="Times New Roman"/>
          <w:spacing w:val="1"/>
          <w:szCs w:val="22"/>
        </w:rPr>
        <w:t>a</w:t>
      </w:r>
      <w:r w:rsidR="003B3DF3" w:rsidRPr="00BC239A">
        <w:rPr>
          <w:rFonts w:cs="Times New Roman"/>
          <w:szCs w:val="22"/>
        </w:rPr>
        <w:t>ju</w:t>
      </w:r>
      <w:r w:rsidRPr="00BC239A">
        <w:rPr>
          <w:rFonts w:cs="Times New Roman"/>
          <w:szCs w:val="22"/>
        </w:rPr>
        <w:t xml:space="preserve"> i funkciju</w:t>
      </w:r>
      <w:r w:rsidRPr="00BC239A">
        <w:rPr>
          <w:rFonts w:cs="Times New Roman"/>
          <w:spacing w:val="23"/>
          <w:szCs w:val="22"/>
        </w:rPr>
        <w:t xml:space="preserve"> </w:t>
      </w:r>
      <w:r w:rsidRPr="00BC239A">
        <w:rPr>
          <w:rFonts w:cs="Times New Roman"/>
          <w:szCs w:val="22"/>
        </w:rPr>
        <w:t>opskrbe općinskog prostora robom</w:t>
      </w:r>
      <w:r w:rsidRPr="00BC239A">
        <w:rPr>
          <w:rFonts w:cs="Times New Roman"/>
          <w:spacing w:val="47"/>
          <w:w w:val="102"/>
          <w:szCs w:val="22"/>
        </w:rPr>
        <w:t xml:space="preserve"> </w:t>
      </w:r>
      <w:r w:rsidRPr="00BC239A">
        <w:rPr>
          <w:rFonts w:cs="Times New Roman"/>
          <w:szCs w:val="22"/>
        </w:rPr>
        <w:t>i</w:t>
      </w:r>
      <w:r w:rsidRPr="00BC239A">
        <w:rPr>
          <w:rFonts w:cs="Times New Roman"/>
          <w:spacing w:val="9"/>
          <w:szCs w:val="22"/>
        </w:rPr>
        <w:t xml:space="preserve"> </w:t>
      </w:r>
      <w:r w:rsidRPr="00BC239A">
        <w:rPr>
          <w:rFonts w:cs="Times New Roman"/>
          <w:szCs w:val="22"/>
        </w:rPr>
        <w:t>uslugama, a osim toga</w:t>
      </w:r>
      <w:r w:rsidR="00147007">
        <w:rPr>
          <w:rFonts w:cs="Times New Roman"/>
          <w:szCs w:val="22"/>
        </w:rPr>
        <w:t>,</w:t>
      </w:r>
      <w:r w:rsidRPr="00BC239A">
        <w:rPr>
          <w:rFonts w:cs="Times New Roman"/>
          <w:szCs w:val="22"/>
        </w:rPr>
        <w:t xml:space="preserve"> u njih je potrebno usmjeravati i izgradnju proizvodnih</w:t>
      </w:r>
      <w:r w:rsidRPr="00BC239A">
        <w:rPr>
          <w:rFonts w:cs="Times New Roman"/>
          <w:spacing w:val="9"/>
          <w:szCs w:val="22"/>
        </w:rPr>
        <w:t xml:space="preserve"> </w:t>
      </w:r>
      <w:r w:rsidRPr="00BC239A">
        <w:rPr>
          <w:rFonts w:cs="Times New Roman"/>
          <w:spacing w:val="1"/>
          <w:szCs w:val="22"/>
        </w:rPr>
        <w:t>sadržaja</w:t>
      </w:r>
      <w:r w:rsidRPr="00BC239A">
        <w:rPr>
          <w:rFonts w:cs="Times New Roman"/>
          <w:spacing w:val="10"/>
          <w:szCs w:val="22"/>
        </w:rPr>
        <w:t xml:space="preserve"> </w:t>
      </w:r>
      <w:r w:rsidRPr="00BC239A">
        <w:rPr>
          <w:rFonts w:cs="Times New Roman"/>
          <w:szCs w:val="22"/>
        </w:rPr>
        <w:t>ako</w:t>
      </w:r>
      <w:r w:rsidRPr="00BC239A">
        <w:rPr>
          <w:rFonts w:cs="Times New Roman"/>
          <w:spacing w:val="48"/>
          <w:w w:val="98"/>
          <w:szCs w:val="22"/>
        </w:rPr>
        <w:t xml:space="preserve"> </w:t>
      </w:r>
      <w:r w:rsidRPr="00BC239A">
        <w:rPr>
          <w:rFonts w:cs="Times New Roman"/>
          <w:szCs w:val="22"/>
        </w:rPr>
        <w:t>bi</w:t>
      </w:r>
      <w:r w:rsidRPr="00BC239A">
        <w:rPr>
          <w:rFonts w:cs="Times New Roman"/>
          <w:spacing w:val="44"/>
          <w:szCs w:val="22"/>
        </w:rPr>
        <w:t xml:space="preserve"> </w:t>
      </w:r>
      <w:r w:rsidRPr="00BC239A">
        <w:rPr>
          <w:rFonts w:cs="Times New Roman"/>
          <w:spacing w:val="-2"/>
          <w:szCs w:val="22"/>
        </w:rPr>
        <w:t>se</w:t>
      </w:r>
      <w:r w:rsidRPr="00BC239A">
        <w:rPr>
          <w:rFonts w:cs="Times New Roman"/>
          <w:spacing w:val="44"/>
          <w:szCs w:val="22"/>
        </w:rPr>
        <w:t xml:space="preserve"> </w:t>
      </w:r>
      <w:r w:rsidRPr="00BC239A">
        <w:rPr>
          <w:rFonts w:cs="Times New Roman"/>
          <w:szCs w:val="22"/>
        </w:rPr>
        <w:t>gospodarski</w:t>
      </w:r>
      <w:r w:rsidRPr="00BC239A">
        <w:rPr>
          <w:rFonts w:cs="Times New Roman"/>
          <w:spacing w:val="44"/>
          <w:szCs w:val="22"/>
        </w:rPr>
        <w:t xml:space="preserve"> </w:t>
      </w:r>
      <w:r w:rsidRPr="00BC239A">
        <w:rPr>
          <w:rFonts w:cs="Times New Roman"/>
          <w:spacing w:val="-2"/>
          <w:szCs w:val="22"/>
        </w:rPr>
        <w:t>razvijala</w:t>
      </w:r>
      <w:r w:rsidRPr="00BC239A">
        <w:rPr>
          <w:rFonts w:cs="Times New Roman"/>
          <w:spacing w:val="44"/>
          <w:szCs w:val="22"/>
        </w:rPr>
        <w:t xml:space="preserve"> </w:t>
      </w:r>
      <w:r w:rsidRPr="00BC239A">
        <w:rPr>
          <w:rFonts w:cs="Times New Roman"/>
          <w:szCs w:val="22"/>
        </w:rPr>
        <w:t>i</w:t>
      </w:r>
      <w:r w:rsidRPr="00BC239A">
        <w:rPr>
          <w:rFonts w:cs="Times New Roman"/>
          <w:spacing w:val="44"/>
          <w:szCs w:val="22"/>
        </w:rPr>
        <w:t xml:space="preserve"> </w:t>
      </w:r>
      <w:r w:rsidRPr="00BC239A">
        <w:rPr>
          <w:rFonts w:cs="Times New Roman"/>
          <w:spacing w:val="-2"/>
          <w:szCs w:val="22"/>
        </w:rPr>
        <w:t>prenosila</w:t>
      </w:r>
      <w:r w:rsidRPr="00BC239A">
        <w:rPr>
          <w:rFonts w:cs="Times New Roman"/>
          <w:spacing w:val="44"/>
          <w:szCs w:val="22"/>
        </w:rPr>
        <w:t xml:space="preserve"> </w:t>
      </w:r>
      <w:r w:rsidRPr="00BC239A">
        <w:rPr>
          <w:rFonts w:cs="Times New Roman"/>
          <w:szCs w:val="22"/>
        </w:rPr>
        <w:t>taj</w:t>
      </w:r>
      <w:r w:rsidRPr="00BC239A">
        <w:rPr>
          <w:rFonts w:cs="Times New Roman"/>
          <w:spacing w:val="44"/>
          <w:szCs w:val="22"/>
        </w:rPr>
        <w:t xml:space="preserve"> </w:t>
      </w:r>
      <w:r w:rsidRPr="00BC239A">
        <w:rPr>
          <w:rFonts w:cs="Times New Roman"/>
          <w:spacing w:val="-2"/>
          <w:szCs w:val="22"/>
        </w:rPr>
        <w:t>razvoj</w:t>
      </w:r>
      <w:r w:rsidRPr="00BC239A">
        <w:rPr>
          <w:rFonts w:cs="Times New Roman"/>
          <w:spacing w:val="44"/>
          <w:szCs w:val="22"/>
        </w:rPr>
        <w:t xml:space="preserve"> </w:t>
      </w:r>
      <w:r w:rsidRPr="00BC239A">
        <w:rPr>
          <w:rFonts w:cs="Times New Roman"/>
          <w:spacing w:val="-2"/>
          <w:szCs w:val="22"/>
        </w:rPr>
        <w:t>na</w:t>
      </w:r>
      <w:r w:rsidRPr="00BC239A">
        <w:rPr>
          <w:rFonts w:cs="Times New Roman"/>
          <w:spacing w:val="44"/>
          <w:szCs w:val="22"/>
        </w:rPr>
        <w:t xml:space="preserve"> </w:t>
      </w:r>
      <w:r w:rsidRPr="00BC239A">
        <w:rPr>
          <w:rFonts w:cs="Times New Roman"/>
          <w:szCs w:val="22"/>
        </w:rPr>
        <w:t>cjelokupni</w:t>
      </w:r>
      <w:r w:rsidRPr="00BC239A">
        <w:rPr>
          <w:rFonts w:cs="Times New Roman"/>
          <w:spacing w:val="44"/>
          <w:szCs w:val="22"/>
        </w:rPr>
        <w:t xml:space="preserve"> </w:t>
      </w:r>
      <w:r w:rsidRPr="00BC239A">
        <w:rPr>
          <w:rFonts w:cs="Times New Roman"/>
          <w:szCs w:val="22"/>
        </w:rPr>
        <w:t>općinski</w:t>
      </w:r>
      <w:r w:rsidRPr="00BC239A">
        <w:rPr>
          <w:rFonts w:cs="Times New Roman"/>
          <w:spacing w:val="44"/>
          <w:szCs w:val="22"/>
        </w:rPr>
        <w:t xml:space="preserve"> </w:t>
      </w:r>
      <w:r w:rsidRPr="00BC239A">
        <w:rPr>
          <w:rFonts w:cs="Times New Roman"/>
          <w:szCs w:val="22"/>
        </w:rPr>
        <w:t>prostor.</w:t>
      </w:r>
    </w:p>
    <w:p w:rsidR="006A47B4" w:rsidRPr="00BC239A" w:rsidRDefault="006A47B4" w:rsidP="006A47B4">
      <w:pPr>
        <w:ind w:firstLine="708"/>
        <w:jc w:val="both"/>
        <w:rPr>
          <w:rFonts w:cs="Times New Roman"/>
          <w:szCs w:val="22"/>
        </w:rPr>
      </w:pPr>
      <w:r w:rsidRPr="00BC239A">
        <w:rPr>
          <w:rFonts w:cs="Times New Roman"/>
          <w:spacing w:val="-2"/>
          <w:szCs w:val="22"/>
        </w:rPr>
        <w:t>Preko</w:t>
      </w:r>
      <w:r w:rsidRPr="00BC239A">
        <w:rPr>
          <w:rFonts w:cs="Times New Roman"/>
          <w:spacing w:val="8"/>
          <w:szCs w:val="22"/>
        </w:rPr>
        <w:t xml:space="preserve"> </w:t>
      </w:r>
      <w:r w:rsidRPr="00BC239A">
        <w:rPr>
          <w:rFonts w:cs="Times New Roman"/>
          <w:spacing w:val="-2"/>
          <w:szCs w:val="22"/>
        </w:rPr>
        <w:t>sus</w:t>
      </w:r>
      <w:r w:rsidRPr="00BC239A">
        <w:rPr>
          <w:rFonts w:cs="Times New Roman"/>
          <w:szCs w:val="22"/>
        </w:rPr>
        <w:t>t</w:t>
      </w:r>
      <w:r w:rsidRPr="00BC239A">
        <w:rPr>
          <w:rFonts w:cs="Times New Roman"/>
          <w:spacing w:val="-2"/>
          <w:szCs w:val="22"/>
        </w:rPr>
        <w:t>ava</w:t>
      </w:r>
      <w:r w:rsidRPr="00BC239A">
        <w:rPr>
          <w:rFonts w:cs="Times New Roman"/>
          <w:spacing w:val="9"/>
          <w:szCs w:val="22"/>
        </w:rPr>
        <w:t xml:space="preserve"> </w:t>
      </w:r>
      <w:r w:rsidRPr="00BC239A">
        <w:rPr>
          <w:rFonts w:cs="Times New Roman"/>
          <w:spacing w:val="-2"/>
          <w:szCs w:val="22"/>
        </w:rPr>
        <w:t>središ</w:t>
      </w:r>
      <w:r w:rsidRPr="00BC239A">
        <w:rPr>
          <w:rFonts w:cs="Times New Roman"/>
          <w:szCs w:val="22"/>
        </w:rPr>
        <w:t>njih</w:t>
      </w:r>
      <w:r w:rsidRPr="00BC239A">
        <w:rPr>
          <w:rFonts w:cs="Times New Roman"/>
          <w:spacing w:val="9"/>
          <w:szCs w:val="22"/>
        </w:rPr>
        <w:t xml:space="preserve"> </w:t>
      </w:r>
      <w:r w:rsidRPr="00BC239A">
        <w:rPr>
          <w:rFonts w:cs="Times New Roman"/>
          <w:spacing w:val="-2"/>
          <w:szCs w:val="22"/>
        </w:rPr>
        <w:t>naselja</w:t>
      </w:r>
      <w:r w:rsidRPr="00BC239A">
        <w:rPr>
          <w:rFonts w:cs="Times New Roman"/>
          <w:spacing w:val="9"/>
          <w:szCs w:val="22"/>
        </w:rPr>
        <w:t xml:space="preserve"> </w:t>
      </w:r>
      <w:r w:rsidRPr="00BC239A">
        <w:rPr>
          <w:rFonts w:cs="Times New Roman"/>
          <w:szCs w:val="22"/>
        </w:rPr>
        <w:t>koji</w:t>
      </w:r>
      <w:r w:rsidRPr="00BC239A">
        <w:rPr>
          <w:rFonts w:cs="Times New Roman"/>
          <w:spacing w:val="9"/>
          <w:szCs w:val="22"/>
        </w:rPr>
        <w:t xml:space="preserve"> </w:t>
      </w:r>
      <w:r w:rsidRPr="00BC239A">
        <w:rPr>
          <w:rFonts w:cs="Times New Roman"/>
          <w:spacing w:val="-2"/>
          <w:szCs w:val="22"/>
        </w:rPr>
        <w:t>je</w:t>
      </w:r>
      <w:r w:rsidRPr="00BC239A">
        <w:rPr>
          <w:rFonts w:cs="Times New Roman"/>
          <w:spacing w:val="8"/>
          <w:szCs w:val="22"/>
        </w:rPr>
        <w:t xml:space="preserve"> </w:t>
      </w:r>
      <w:r w:rsidRPr="00BC239A">
        <w:rPr>
          <w:rFonts w:cs="Times New Roman"/>
          <w:szCs w:val="22"/>
        </w:rPr>
        <w:t>određ</w:t>
      </w:r>
      <w:r w:rsidRPr="00BC239A">
        <w:rPr>
          <w:rFonts w:cs="Times New Roman"/>
          <w:spacing w:val="-2"/>
          <w:szCs w:val="22"/>
        </w:rPr>
        <w:t>en</w:t>
      </w:r>
      <w:r w:rsidRPr="00BC239A">
        <w:rPr>
          <w:rFonts w:cs="Times New Roman"/>
          <w:spacing w:val="8"/>
          <w:szCs w:val="22"/>
        </w:rPr>
        <w:t xml:space="preserve"> </w:t>
      </w:r>
      <w:r w:rsidRPr="00BC239A">
        <w:rPr>
          <w:rFonts w:cs="Times New Roman"/>
          <w:spacing w:val="-2"/>
          <w:szCs w:val="22"/>
        </w:rPr>
        <w:t>za</w:t>
      </w:r>
      <w:r w:rsidRPr="00BC239A">
        <w:rPr>
          <w:rFonts w:cs="Times New Roman"/>
          <w:spacing w:val="9"/>
          <w:szCs w:val="22"/>
        </w:rPr>
        <w:t xml:space="preserve"> </w:t>
      </w:r>
      <w:r w:rsidRPr="00BC239A">
        <w:rPr>
          <w:rFonts w:cs="Times New Roman"/>
          <w:szCs w:val="22"/>
        </w:rPr>
        <w:t>područje</w:t>
      </w:r>
      <w:r w:rsidRPr="00BC239A">
        <w:rPr>
          <w:rFonts w:cs="Times New Roman"/>
          <w:spacing w:val="9"/>
          <w:szCs w:val="22"/>
        </w:rPr>
        <w:t xml:space="preserve"> </w:t>
      </w:r>
      <w:r w:rsidR="00FD5C2E" w:rsidRPr="00BC239A">
        <w:rPr>
          <w:rFonts w:cs="Times New Roman"/>
          <w:spacing w:val="9"/>
          <w:szCs w:val="22"/>
        </w:rPr>
        <w:t>ž</w:t>
      </w:r>
      <w:r w:rsidR="007C6A7F" w:rsidRPr="00BC239A">
        <w:rPr>
          <w:rFonts w:cs="Times New Roman"/>
          <w:spacing w:val="9"/>
          <w:szCs w:val="22"/>
        </w:rPr>
        <w:t>upanije</w:t>
      </w:r>
      <w:r w:rsidRPr="00BC239A">
        <w:rPr>
          <w:rFonts w:cs="Times New Roman"/>
          <w:spacing w:val="-2"/>
          <w:szCs w:val="22"/>
        </w:rPr>
        <w:t>,</w:t>
      </w:r>
      <w:r w:rsidRPr="00BC239A">
        <w:rPr>
          <w:rFonts w:cs="Times New Roman"/>
          <w:spacing w:val="10"/>
          <w:szCs w:val="22"/>
        </w:rPr>
        <w:t xml:space="preserve"> </w:t>
      </w:r>
      <w:r w:rsidRPr="00BC239A">
        <w:rPr>
          <w:rFonts w:cs="Times New Roman"/>
          <w:szCs w:val="22"/>
        </w:rPr>
        <w:t>tj. određ</w:t>
      </w:r>
      <w:r w:rsidRPr="00BC239A">
        <w:rPr>
          <w:rFonts w:cs="Times New Roman"/>
          <w:spacing w:val="-2"/>
          <w:szCs w:val="22"/>
        </w:rPr>
        <w:t>ivanje</w:t>
      </w:r>
      <w:r w:rsidRPr="00BC239A">
        <w:rPr>
          <w:rFonts w:cs="Times New Roman"/>
          <w:szCs w:val="22"/>
        </w:rPr>
        <w:t>m</w:t>
      </w:r>
      <w:r w:rsidRPr="00BC239A">
        <w:rPr>
          <w:rFonts w:cs="Times New Roman"/>
          <w:spacing w:val="55"/>
          <w:w w:val="102"/>
          <w:szCs w:val="22"/>
        </w:rPr>
        <w:t xml:space="preserve"> </w:t>
      </w:r>
      <w:r w:rsidRPr="00BC239A">
        <w:rPr>
          <w:rFonts w:cs="Times New Roman"/>
          <w:szCs w:val="22"/>
        </w:rPr>
        <w:t>pozicije</w:t>
      </w:r>
      <w:r w:rsidRPr="00BC239A">
        <w:rPr>
          <w:rFonts w:cs="Times New Roman"/>
          <w:spacing w:val="28"/>
          <w:szCs w:val="22"/>
        </w:rPr>
        <w:t xml:space="preserve"> </w:t>
      </w:r>
      <w:r w:rsidRPr="00BC239A">
        <w:rPr>
          <w:rFonts w:cs="Times New Roman"/>
          <w:szCs w:val="22"/>
        </w:rPr>
        <w:t>središnjeg</w:t>
      </w:r>
      <w:r w:rsidRPr="00BC239A">
        <w:rPr>
          <w:rFonts w:cs="Times New Roman"/>
          <w:spacing w:val="28"/>
          <w:szCs w:val="22"/>
        </w:rPr>
        <w:t xml:space="preserve"> </w:t>
      </w:r>
      <w:r w:rsidRPr="00BC239A">
        <w:rPr>
          <w:rFonts w:cs="Times New Roman"/>
          <w:szCs w:val="22"/>
        </w:rPr>
        <w:t>naselja</w:t>
      </w:r>
      <w:r w:rsidRPr="00BC239A">
        <w:rPr>
          <w:rFonts w:cs="Times New Roman"/>
          <w:spacing w:val="29"/>
          <w:szCs w:val="22"/>
        </w:rPr>
        <w:t xml:space="preserve"> </w:t>
      </w:r>
      <w:r w:rsidRPr="00BC239A">
        <w:rPr>
          <w:rFonts w:cs="Times New Roman"/>
          <w:szCs w:val="22"/>
        </w:rPr>
        <w:t>unutar</w:t>
      </w:r>
      <w:r w:rsidRPr="00BC239A">
        <w:rPr>
          <w:rFonts w:cs="Times New Roman"/>
          <w:spacing w:val="28"/>
          <w:szCs w:val="22"/>
        </w:rPr>
        <w:t xml:space="preserve"> </w:t>
      </w:r>
      <w:r w:rsidRPr="00BC239A">
        <w:rPr>
          <w:rFonts w:cs="Times New Roman"/>
          <w:szCs w:val="22"/>
        </w:rPr>
        <w:t>sustava</w:t>
      </w:r>
      <w:r w:rsidRPr="00BC239A">
        <w:rPr>
          <w:rFonts w:cs="Times New Roman"/>
          <w:spacing w:val="29"/>
          <w:szCs w:val="22"/>
        </w:rPr>
        <w:t xml:space="preserve"> </w:t>
      </w:r>
      <w:r w:rsidRPr="00BC239A">
        <w:rPr>
          <w:rFonts w:cs="Times New Roman"/>
          <w:szCs w:val="22"/>
        </w:rPr>
        <w:t>(rang</w:t>
      </w:r>
      <w:r w:rsidRPr="00BC239A">
        <w:rPr>
          <w:rFonts w:cs="Times New Roman"/>
          <w:spacing w:val="28"/>
          <w:szCs w:val="22"/>
        </w:rPr>
        <w:t xml:space="preserve"> </w:t>
      </w:r>
      <w:r w:rsidRPr="00BC239A">
        <w:rPr>
          <w:rFonts w:cs="Times New Roman"/>
          <w:szCs w:val="22"/>
        </w:rPr>
        <w:t>naselja),</w:t>
      </w:r>
      <w:r w:rsidRPr="00BC239A">
        <w:rPr>
          <w:rFonts w:cs="Times New Roman"/>
          <w:spacing w:val="29"/>
          <w:szCs w:val="22"/>
        </w:rPr>
        <w:t xml:space="preserve"> </w:t>
      </w:r>
      <w:r w:rsidRPr="00BC239A">
        <w:rPr>
          <w:rFonts w:cs="Times New Roman"/>
          <w:spacing w:val="-2"/>
          <w:szCs w:val="22"/>
        </w:rPr>
        <w:t>pozici</w:t>
      </w:r>
      <w:r w:rsidRPr="00BC239A">
        <w:rPr>
          <w:rFonts w:cs="Times New Roman"/>
          <w:szCs w:val="22"/>
        </w:rPr>
        <w:t>oniraju</w:t>
      </w:r>
      <w:r w:rsidRPr="00BC239A">
        <w:rPr>
          <w:rFonts w:cs="Times New Roman"/>
          <w:spacing w:val="16"/>
          <w:szCs w:val="22"/>
        </w:rPr>
        <w:t xml:space="preserve"> </w:t>
      </w:r>
      <w:r w:rsidRPr="00BC239A">
        <w:rPr>
          <w:rFonts w:cs="Times New Roman"/>
          <w:spacing w:val="-2"/>
          <w:szCs w:val="22"/>
        </w:rPr>
        <w:t>se</w:t>
      </w:r>
      <w:r w:rsidRPr="00BC239A">
        <w:rPr>
          <w:rFonts w:cs="Times New Roman"/>
          <w:spacing w:val="16"/>
          <w:szCs w:val="22"/>
        </w:rPr>
        <w:t xml:space="preserve"> </w:t>
      </w:r>
      <w:r w:rsidRPr="00BC239A">
        <w:rPr>
          <w:rFonts w:cs="Times New Roman"/>
          <w:spacing w:val="-2"/>
          <w:szCs w:val="22"/>
        </w:rPr>
        <w:t>osnovne</w:t>
      </w:r>
      <w:r w:rsidRPr="00BC239A">
        <w:rPr>
          <w:rFonts w:cs="Times New Roman"/>
          <w:spacing w:val="17"/>
          <w:szCs w:val="22"/>
        </w:rPr>
        <w:t xml:space="preserve"> </w:t>
      </w:r>
      <w:r w:rsidRPr="00BC239A">
        <w:rPr>
          <w:rFonts w:cs="Times New Roman"/>
          <w:szCs w:val="22"/>
        </w:rPr>
        <w:t>pot</w:t>
      </w:r>
      <w:r w:rsidRPr="00BC239A">
        <w:rPr>
          <w:rFonts w:cs="Times New Roman"/>
          <w:spacing w:val="-2"/>
          <w:szCs w:val="22"/>
        </w:rPr>
        <w:t>icajne</w:t>
      </w:r>
      <w:r w:rsidRPr="00BC239A">
        <w:rPr>
          <w:rFonts w:cs="Times New Roman"/>
          <w:spacing w:val="32"/>
          <w:w w:val="97"/>
          <w:szCs w:val="22"/>
        </w:rPr>
        <w:t xml:space="preserve"> </w:t>
      </w:r>
      <w:r w:rsidRPr="00BC239A">
        <w:rPr>
          <w:rFonts w:cs="Times New Roman"/>
          <w:szCs w:val="22"/>
        </w:rPr>
        <w:t>razvojne</w:t>
      </w:r>
      <w:r w:rsidRPr="00BC239A">
        <w:rPr>
          <w:rFonts w:cs="Times New Roman"/>
          <w:spacing w:val="37"/>
          <w:szCs w:val="22"/>
        </w:rPr>
        <w:t xml:space="preserve"> </w:t>
      </w:r>
      <w:r w:rsidRPr="00BC239A">
        <w:rPr>
          <w:rFonts w:cs="Times New Roman"/>
          <w:szCs w:val="22"/>
        </w:rPr>
        <w:t>aktivnosti.</w:t>
      </w:r>
      <w:r w:rsidRPr="00BC239A">
        <w:rPr>
          <w:rFonts w:cs="Times New Roman"/>
          <w:spacing w:val="38"/>
          <w:szCs w:val="22"/>
        </w:rPr>
        <w:t xml:space="preserve"> </w:t>
      </w:r>
      <w:r w:rsidRPr="00BC239A">
        <w:rPr>
          <w:rFonts w:cs="Times New Roman"/>
          <w:szCs w:val="22"/>
        </w:rPr>
        <w:t>Pod</w:t>
      </w:r>
      <w:r w:rsidRPr="00BC239A">
        <w:rPr>
          <w:rFonts w:cs="Times New Roman"/>
          <w:spacing w:val="38"/>
          <w:szCs w:val="22"/>
        </w:rPr>
        <w:t xml:space="preserve"> </w:t>
      </w:r>
      <w:r w:rsidRPr="00BC239A">
        <w:rPr>
          <w:rFonts w:cs="Times New Roman"/>
          <w:spacing w:val="1"/>
          <w:szCs w:val="22"/>
        </w:rPr>
        <w:t>tim</w:t>
      </w:r>
      <w:r w:rsidRPr="00BC239A">
        <w:rPr>
          <w:rFonts w:cs="Times New Roman"/>
          <w:spacing w:val="2"/>
          <w:szCs w:val="22"/>
        </w:rPr>
        <w:t>e</w:t>
      </w:r>
      <w:r w:rsidRPr="00BC239A">
        <w:rPr>
          <w:rFonts w:cs="Times New Roman"/>
          <w:spacing w:val="37"/>
          <w:szCs w:val="22"/>
        </w:rPr>
        <w:t xml:space="preserve"> </w:t>
      </w:r>
      <w:r w:rsidRPr="00BC239A">
        <w:rPr>
          <w:rFonts w:cs="Times New Roman"/>
          <w:szCs w:val="22"/>
        </w:rPr>
        <w:t>se</w:t>
      </w:r>
      <w:r w:rsidRPr="00BC239A">
        <w:rPr>
          <w:rFonts w:cs="Times New Roman"/>
          <w:spacing w:val="38"/>
          <w:szCs w:val="22"/>
        </w:rPr>
        <w:t xml:space="preserve"> </w:t>
      </w:r>
      <w:r w:rsidRPr="00BC239A">
        <w:rPr>
          <w:rFonts w:cs="Times New Roman"/>
          <w:szCs w:val="22"/>
        </w:rPr>
        <w:t>prvenstveno</w:t>
      </w:r>
      <w:r w:rsidRPr="00BC239A">
        <w:rPr>
          <w:rFonts w:cs="Times New Roman"/>
          <w:spacing w:val="38"/>
          <w:szCs w:val="22"/>
        </w:rPr>
        <w:t xml:space="preserve"> </w:t>
      </w:r>
      <w:r w:rsidRPr="00BC239A">
        <w:rPr>
          <w:rFonts w:cs="Times New Roman"/>
          <w:szCs w:val="22"/>
        </w:rPr>
        <w:t>m</w:t>
      </w:r>
      <w:r w:rsidRPr="00BC239A">
        <w:rPr>
          <w:rFonts w:cs="Times New Roman"/>
          <w:spacing w:val="1"/>
          <w:szCs w:val="22"/>
        </w:rPr>
        <w:t>isli</w:t>
      </w:r>
      <w:r w:rsidRPr="00BC239A">
        <w:rPr>
          <w:rFonts w:cs="Times New Roman"/>
          <w:spacing w:val="38"/>
          <w:szCs w:val="22"/>
        </w:rPr>
        <w:t xml:space="preserve"> </w:t>
      </w:r>
      <w:r w:rsidRPr="00BC239A">
        <w:rPr>
          <w:rFonts w:cs="Times New Roman"/>
          <w:szCs w:val="22"/>
        </w:rPr>
        <w:t>na</w:t>
      </w:r>
      <w:r w:rsidRPr="00BC239A">
        <w:rPr>
          <w:rFonts w:cs="Times New Roman"/>
          <w:spacing w:val="37"/>
          <w:szCs w:val="22"/>
        </w:rPr>
        <w:t xml:space="preserve"> </w:t>
      </w:r>
      <w:r w:rsidRPr="00BC239A">
        <w:rPr>
          <w:rFonts w:cs="Times New Roman"/>
          <w:szCs w:val="22"/>
        </w:rPr>
        <w:t>ustrojstvo</w:t>
      </w:r>
      <w:r w:rsidRPr="00BC239A">
        <w:rPr>
          <w:rFonts w:cs="Times New Roman"/>
          <w:spacing w:val="38"/>
          <w:szCs w:val="22"/>
        </w:rPr>
        <w:t xml:space="preserve"> </w:t>
      </w:r>
      <w:r w:rsidRPr="00BC239A">
        <w:rPr>
          <w:rFonts w:cs="Times New Roman"/>
          <w:szCs w:val="22"/>
        </w:rPr>
        <w:t>drž</w:t>
      </w:r>
      <w:r w:rsidRPr="00BC239A">
        <w:rPr>
          <w:rFonts w:cs="Times New Roman"/>
          <w:spacing w:val="1"/>
          <w:szCs w:val="22"/>
        </w:rPr>
        <w:t>avnih</w:t>
      </w:r>
      <w:r w:rsidRPr="00BC239A">
        <w:rPr>
          <w:rFonts w:cs="Times New Roman"/>
          <w:spacing w:val="38"/>
          <w:szCs w:val="22"/>
        </w:rPr>
        <w:t xml:space="preserve"> </w:t>
      </w:r>
      <w:r w:rsidRPr="00BC239A">
        <w:rPr>
          <w:rFonts w:cs="Times New Roman"/>
          <w:szCs w:val="22"/>
        </w:rPr>
        <w:t>i</w:t>
      </w:r>
      <w:r w:rsidRPr="00BC239A">
        <w:rPr>
          <w:rFonts w:cs="Times New Roman"/>
          <w:spacing w:val="37"/>
          <w:szCs w:val="22"/>
        </w:rPr>
        <w:t xml:space="preserve"> </w:t>
      </w:r>
      <w:r w:rsidR="00A30E77" w:rsidRPr="00882806">
        <w:rPr>
          <w:rFonts w:cs="Times New Roman"/>
          <w:szCs w:val="22"/>
        </w:rPr>
        <w:t>župani</w:t>
      </w:r>
      <w:r w:rsidR="00C50C73" w:rsidRPr="00882806">
        <w:rPr>
          <w:rFonts w:cs="Times New Roman"/>
          <w:szCs w:val="22"/>
        </w:rPr>
        <w:t>j</w:t>
      </w:r>
      <w:r w:rsidRPr="00BC239A">
        <w:rPr>
          <w:rFonts w:cs="Times New Roman"/>
          <w:szCs w:val="22"/>
        </w:rPr>
        <w:t>skih ustanova</w:t>
      </w:r>
      <w:r w:rsidRPr="00BC239A">
        <w:rPr>
          <w:rFonts w:cs="Times New Roman"/>
          <w:spacing w:val="34"/>
          <w:szCs w:val="22"/>
        </w:rPr>
        <w:t xml:space="preserve"> </w:t>
      </w:r>
      <w:r w:rsidRPr="00BC239A">
        <w:rPr>
          <w:rFonts w:cs="Times New Roman"/>
          <w:szCs w:val="22"/>
        </w:rPr>
        <w:t>(gospodarstvo,</w:t>
      </w:r>
      <w:r w:rsidRPr="00BC239A">
        <w:rPr>
          <w:rFonts w:cs="Times New Roman"/>
          <w:spacing w:val="35"/>
          <w:szCs w:val="22"/>
        </w:rPr>
        <w:t xml:space="preserve"> </w:t>
      </w:r>
      <w:r w:rsidRPr="00BC239A">
        <w:rPr>
          <w:rFonts w:cs="Times New Roman"/>
          <w:szCs w:val="22"/>
        </w:rPr>
        <w:t>prosvjeta,</w:t>
      </w:r>
      <w:r w:rsidRPr="00BC239A">
        <w:rPr>
          <w:rFonts w:cs="Times New Roman"/>
          <w:spacing w:val="34"/>
          <w:szCs w:val="22"/>
        </w:rPr>
        <w:t xml:space="preserve"> </w:t>
      </w:r>
      <w:r w:rsidRPr="00BC239A">
        <w:rPr>
          <w:rFonts w:cs="Times New Roman"/>
          <w:szCs w:val="22"/>
        </w:rPr>
        <w:t>zdravstvo, kultura, sport,</w:t>
      </w:r>
      <w:r w:rsidRPr="00BC239A">
        <w:rPr>
          <w:rFonts w:cs="Times New Roman"/>
          <w:spacing w:val="35"/>
          <w:szCs w:val="22"/>
        </w:rPr>
        <w:t xml:space="preserve"> </w:t>
      </w:r>
      <w:r w:rsidRPr="00BC239A">
        <w:rPr>
          <w:rFonts w:cs="Times New Roman"/>
          <w:szCs w:val="22"/>
        </w:rPr>
        <w:t>drž</w:t>
      </w:r>
      <w:r w:rsidRPr="00BC239A">
        <w:rPr>
          <w:rFonts w:cs="Times New Roman"/>
          <w:spacing w:val="1"/>
          <w:szCs w:val="22"/>
        </w:rPr>
        <w:t>avni</w:t>
      </w:r>
      <w:r w:rsidRPr="00BC239A">
        <w:rPr>
          <w:rFonts w:cs="Times New Roman"/>
          <w:szCs w:val="22"/>
        </w:rPr>
        <w:t xml:space="preserve"> uredi,</w:t>
      </w:r>
      <w:r w:rsidRPr="00BC239A">
        <w:rPr>
          <w:rFonts w:cs="Times New Roman"/>
          <w:spacing w:val="35"/>
          <w:szCs w:val="22"/>
        </w:rPr>
        <w:t xml:space="preserve"> </w:t>
      </w:r>
      <w:r w:rsidRPr="00BC239A">
        <w:rPr>
          <w:rFonts w:cs="Times New Roman"/>
          <w:szCs w:val="22"/>
        </w:rPr>
        <w:t>upravni odjeli</w:t>
      </w:r>
      <w:r w:rsidRPr="00BC239A">
        <w:rPr>
          <w:rFonts w:cs="Times New Roman"/>
          <w:spacing w:val="56"/>
          <w:w w:val="99"/>
          <w:szCs w:val="22"/>
        </w:rPr>
        <w:t xml:space="preserve"> </w:t>
      </w:r>
      <w:r w:rsidRPr="00BC239A">
        <w:rPr>
          <w:rFonts w:cs="Times New Roman"/>
          <w:szCs w:val="22"/>
        </w:rPr>
        <w:t>itd.)</w:t>
      </w:r>
      <w:r w:rsidRPr="00BC239A">
        <w:rPr>
          <w:rFonts w:cs="Times New Roman"/>
          <w:spacing w:val="20"/>
          <w:szCs w:val="22"/>
        </w:rPr>
        <w:t xml:space="preserve"> </w:t>
      </w:r>
      <w:r w:rsidRPr="00BC239A">
        <w:rPr>
          <w:rFonts w:cs="Times New Roman"/>
          <w:szCs w:val="22"/>
        </w:rPr>
        <w:t xml:space="preserve">kao i ostalih poticajnih funkcija i </w:t>
      </w:r>
      <w:r w:rsidRPr="00BC239A">
        <w:rPr>
          <w:rFonts w:cs="Times New Roman"/>
          <w:spacing w:val="-2"/>
          <w:szCs w:val="22"/>
        </w:rPr>
        <w:t>ak</w:t>
      </w:r>
      <w:r w:rsidRPr="00BC239A">
        <w:rPr>
          <w:rFonts w:cs="Times New Roman"/>
          <w:szCs w:val="22"/>
        </w:rPr>
        <w:t>tivnosti koje nisu od</w:t>
      </w:r>
      <w:r w:rsidRPr="00BC239A">
        <w:rPr>
          <w:rFonts w:cs="Times New Roman"/>
          <w:spacing w:val="17"/>
          <w:szCs w:val="22"/>
        </w:rPr>
        <w:t xml:space="preserve"> </w:t>
      </w:r>
      <w:r w:rsidRPr="00BC239A">
        <w:rPr>
          <w:rFonts w:cs="Times New Roman"/>
          <w:szCs w:val="22"/>
        </w:rPr>
        <w:t>državnog</w:t>
      </w:r>
      <w:r w:rsidRPr="00BC239A">
        <w:rPr>
          <w:rFonts w:cs="Times New Roman"/>
          <w:spacing w:val="18"/>
          <w:szCs w:val="22"/>
        </w:rPr>
        <w:t xml:space="preserve"> </w:t>
      </w:r>
      <w:r w:rsidRPr="00BC239A">
        <w:rPr>
          <w:rFonts w:cs="Times New Roman"/>
          <w:szCs w:val="22"/>
        </w:rPr>
        <w:t xml:space="preserve">ili </w:t>
      </w:r>
      <w:r w:rsidR="00A30E77" w:rsidRPr="00BC239A">
        <w:rPr>
          <w:rFonts w:cs="Times New Roman"/>
          <w:szCs w:val="22"/>
        </w:rPr>
        <w:t>župani</w:t>
      </w:r>
      <w:r w:rsidR="00C50C73" w:rsidRPr="00BC239A">
        <w:rPr>
          <w:rFonts w:cs="Times New Roman"/>
          <w:szCs w:val="22"/>
        </w:rPr>
        <w:t>j</w:t>
      </w:r>
      <w:r w:rsidRPr="00BC239A">
        <w:rPr>
          <w:rFonts w:cs="Times New Roman"/>
          <w:szCs w:val="22"/>
        </w:rPr>
        <w:t>skog</w:t>
      </w:r>
      <w:r w:rsidRPr="00BC239A">
        <w:rPr>
          <w:rFonts w:cs="Times New Roman"/>
          <w:spacing w:val="68"/>
          <w:w w:val="99"/>
          <w:szCs w:val="22"/>
        </w:rPr>
        <w:t xml:space="preserve"> </w:t>
      </w:r>
      <w:r w:rsidRPr="00BC239A">
        <w:rPr>
          <w:rFonts w:cs="Times New Roman"/>
          <w:szCs w:val="22"/>
        </w:rPr>
        <w:t>interesa.</w:t>
      </w:r>
    </w:p>
    <w:p w:rsidR="006A47B4" w:rsidRPr="00BC239A" w:rsidRDefault="006A47B4" w:rsidP="006A47B4">
      <w:pPr>
        <w:jc w:val="both"/>
        <w:rPr>
          <w:rFonts w:cs="Times New Roman"/>
          <w:szCs w:val="22"/>
        </w:rPr>
      </w:pPr>
      <w:r w:rsidRPr="00BC239A">
        <w:rPr>
          <w:rFonts w:cs="Times New Roman"/>
          <w:spacing w:val="-2"/>
          <w:szCs w:val="22"/>
        </w:rPr>
        <w:t>Na</w:t>
      </w:r>
      <w:r w:rsidRPr="00BC239A">
        <w:rPr>
          <w:rFonts w:cs="Times New Roman"/>
          <w:spacing w:val="36"/>
          <w:szCs w:val="22"/>
        </w:rPr>
        <w:t xml:space="preserve"> </w:t>
      </w:r>
      <w:r w:rsidRPr="00BC239A">
        <w:rPr>
          <w:rFonts w:cs="Times New Roman"/>
          <w:szCs w:val="22"/>
        </w:rPr>
        <w:t>taj</w:t>
      </w:r>
      <w:r w:rsidRPr="00BC239A">
        <w:rPr>
          <w:rFonts w:cs="Times New Roman"/>
          <w:spacing w:val="36"/>
          <w:szCs w:val="22"/>
        </w:rPr>
        <w:t xml:space="preserve"> </w:t>
      </w:r>
      <w:r w:rsidRPr="00BC239A">
        <w:rPr>
          <w:rFonts w:cs="Times New Roman"/>
          <w:spacing w:val="-2"/>
          <w:szCs w:val="22"/>
        </w:rPr>
        <w:t>se</w:t>
      </w:r>
      <w:r w:rsidRPr="00BC239A">
        <w:rPr>
          <w:rFonts w:cs="Times New Roman"/>
          <w:spacing w:val="35"/>
          <w:szCs w:val="22"/>
        </w:rPr>
        <w:t xml:space="preserve"> </w:t>
      </w:r>
      <w:r w:rsidRPr="00BC239A">
        <w:rPr>
          <w:rFonts w:cs="Times New Roman"/>
          <w:spacing w:val="-2"/>
          <w:szCs w:val="22"/>
        </w:rPr>
        <w:t>način</w:t>
      </w:r>
      <w:r w:rsidRPr="00BC239A">
        <w:rPr>
          <w:rFonts w:cs="Times New Roman"/>
          <w:spacing w:val="36"/>
          <w:szCs w:val="22"/>
        </w:rPr>
        <w:t xml:space="preserve"> </w:t>
      </w:r>
      <w:r w:rsidRPr="00BC239A">
        <w:rPr>
          <w:rFonts w:cs="Times New Roman"/>
          <w:spacing w:val="-2"/>
          <w:szCs w:val="22"/>
        </w:rPr>
        <w:t>predvode</w:t>
      </w:r>
      <w:r w:rsidRPr="00BC239A">
        <w:rPr>
          <w:rFonts w:cs="Times New Roman"/>
          <w:spacing w:val="36"/>
          <w:szCs w:val="22"/>
        </w:rPr>
        <w:t xml:space="preserve"> </w:t>
      </w:r>
      <w:r w:rsidRPr="00BC239A">
        <w:rPr>
          <w:rFonts w:cs="Times New Roman"/>
          <w:spacing w:val="1"/>
          <w:szCs w:val="22"/>
        </w:rPr>
        <w:t>m</w:t>
      </w:r>
      <w:r w:rsidRPr="00BC239A">
        <w:rPr>
          <w:rFonts w:cs="Times New Roman"/>
          <w:spacing w:val="2"/>
          <w:szCs w:val="22"/>
        </w:rPr>
        <w:t>reže</w:t>
      </w:r>
      <w:r w:rsidRPr="00BC239A">
        <w:rPr>
          <w:rFonts w:cs="Times New Roman"/>
          <w:szCs w:val="22"/>
        </w:rPr>
        <w:t xml:space="preserve"> školskih,</w:t>
      </w:r>
      <w:r w:rsidRPr="00BC239A">
        <w:rPr>
          <w:rFonts w:cs="Times New Roman"/>
          <w:spacing w:val="36"/>
          <w:szCs w:val="22"/>
        </w:rPr>
        <w:t xml:space="preserve"> </w:t>
      </w:r>
      <w:r w:rsidRPr="00BC239A">
        <w:rPr>
          <w:rFonts w:cs="Times New Roman"/>
          <w:spacing w:val="-2"/>
          <w:szCs w:val="22"/>
        </w:rPr>
        <w:t>zdravs</w:t>
      </w:r>
      <w:r w:rsidRPr="00BC239A">
        <w:rPr>
          <w:rFonts w:cs="Times New Roman"/>
          <w:szCs w:val="22"/>
        </w:rPr>
        <w:t>t</w:t>
      </w:r>
      <w:r w:rsidRPr="00BC239A">
        <w:rPr>
          <w:rFonts w:cs="Times New Roman"/>
          <w:spacing w:val="-2"/>
          <w:szCs w:val="22"/>
        </w:rPr>
        <w:t>venih,</w:t>
      </w:r>
      <w:r w:rsidRPr="00BC239A">
        <w:rPr>
          <w:rFonts w:cs="Times New Roman"/>
          <w:szCs w:val="22"/>
        </w:rPr>
        <w:t xml:space="preserve"> </w:t>
      </w:r>
      <w:r w:rsidR="00147007">
        <w:rPr>
          <w:rFonts w:cs="Times New Roman"/>
          <w:szCs w:val="22"/>
        </w:rPr>
        <w:t>s</w:t>
      </w:r>
      <w:r w:rsidRPr="00BC239A">
        <w:rPr>
          <w:rFonts w:cs="Times New Roman"/>
          <w:szCs w:val="22"/>
        </w:rPr>
        <w:t>portskih i upravnih funkcija</w:t>
      </w:r>
      <w:r w:rsidRPr="00BC239A">
        <w:rPr>
          <w:rFonts w:cs="Times New Roman"/>
          <w:spacing w:val="44"/>
          <w:szCs w:val="22"/>
        </w:rPr>
        <w:t xml:space="preserve"> </w:t>
      </w:r>
      <w:r w:rsidRPr="00BC239A">
        <w:rPr>
          <w:rFonts w:cs="Times New Roman"/>
          <w:szCs w:val="22"/>
        </w:rPr>
        <w:t>koje</w:t>
      </w:r>
      <w:r w:rsidRPr="00BC239A">
        <w:rPr>
          <w:rFonts w:cs="Times New Roman"/>
          <w:spacing w:val="40"/>
          <w:szCs w:val="22"/>
        </w:rPr>
        <w:t xml:space="preserve"> </w:t>
      </w:r>
      <w:r w:rsidRPr="00BC239A">
        <w:rPr>
          <w:rFonts w:cs="Times New Roman"/>
          <w:spacing w:val="-2"/>
          <w:szCs w:val="22"/>
        </w:rPr>
        <w:t>uz</w:t>
      </w:r>
      <w:r w:rsidRPr="00BC239A">
        <w:rPr>
          <w:rFonts w:cs="Times New Roman"/>
          <w:spacing w:val="41"/>
          <w:szCs w:val="22"/>
        </w:rPr>
        <w:t xml:space="preserve"> </w:t>
      </w:r>
      <w:r w:rsidRPr="00BC239A">
        <w:rPr>
          <w:rFonts w:cs="Times New Roman"/>
          <w:szCs w:val="22"/>
        </w:rPr>
        <w:t>gospodarski</w:t>
      </w:r>
      <w:r w:rsidRPr="00BC239A">
        <w:rPr>
          <w:rFonts w:cs="Times New Roman"/>
          <w:spacing w:val="41"/>
          <w:szCs w:val="22"/>
        </w:rPr>
        <w:t xml:space="preserve"> </w:t>
      </w:r>
      <w:r w:rsidRPr="00BC239A">
        <w:rPr>
          <w:rFonts w:cs="Times New Roman"/>
          <w:szCs w:val="22"/>
        </w:rPr>
        <w:t>poticaj</w:t>
      </w:r>
      <w:r w:rsidRPr="00BC239A">
        <w:rPr>
          <w:rFonts w:cs="Times New Roman"/>
          <w:spacing w:val="41"/>
          <w:szCs w:val="22"/>
        </w:rPr>
        <w:t xml:space="preserve"> </w:t>
      </w:r>
      <w:r w:rsidRPr="00BC239A">
        <w:rPr>
          <w:rFonts w:cs="Times New Roman"/>
          <w:szCs w:val="22"/>
        </w:rPr>
        <w:t>promiču</w:t>
      </w:r>
      <w:r w:rsidRPr="00BC239A">
        <w:rPr>
          <w:rFonts w:cs="Times New Roman"/>
          <w:spacing w:val="41"/>
          <w:szCs w:val="22"/>
        </w:rPr>
        <w:t xml:space="preserve"> </w:t>
      </w:r>
      <w:r w:rsidRPr="00BC239A">
        <w:rPr>
          <w:rFonts w:cs="Times New Roman"/>
          <w:spacing w:val="-2"/>
          <w:szCs w:val="22"/>
        </w:rPr>
        <w:t>razvoj</w:t>
      </w:r>
      <w:r w:rsidRPr="00BC239A">
        <w:rPr>
          <w:rFonts w:cs="Times New Roman"/>
          <w:spacing w:val="40"/>
          <w:szCs w:val="22"/>
        </w:rPr>
        <w:t xml:space="preserve"> </w:t>
      </w:r>
      <w:r w:rsidRPr="00BC239A">
        <w:rPr>
          <w:rFonts w:cs="Times New Roman"/>
          <w:spacing w:val="-2"/>
          <w:szCs w:val="22"/>
        </w:rPr>
        <w:t>naselja</w:t>
      </w:r>
      <w:r w:rsidRPr="00BC239A">
        <w:rPr>
          <w:rFonts w:cs="Times New Roman"/>
          <w:spacing w:val="41"/>
          <w:szCs w:val="22"/>
        </w:rPr>
        <w:t xml:space="preserve"> </w:t>
      </w:r>
      <w:r w:rsidRPr="00BC239A">
        <w:rPr>
          <w:rFonts w:cs="Times New Roman"/>
          <w:szCs w:val="22"/>
        </w:rPr>
        <w:t>i</w:t>
      </w:r>
      <w:r w:rsidRPr="00BC239A">
        <w:rPr>
          <w:rFonts w:cs="Times New Roman"/>
          <w:spacing w:val="41"/>
          <w:szCs w:val="22"/>
        </w:rPr>
        <w:t xml:space="preserve"> </w:t>
      </w:r>
      <w:r w:rsidRPr="00BC239A">
        <w:rPr>
          <w:rFonts w:cs="Times New Roman"/>
          <w:szCs w:val="22"/>
        </w:rPr>
        <w:t>njihovog</w:t>
      </w:r>
      <w:r w:rsidRPr="00BC239A">
        <w:rPr>
          <w:rFonts w:cs="Times New Roman"/>
          <w:spacing w:val="41"/>
          <w:szCs w:val="22"/>
        </w:rPr>
        <w:t xml:space="preserve"> </w:t>
      </w:r>
      <w:r w:rsidRPr="00BC239A">
        <w:rPr>
          <w:rFonts w:cs="Times New Roman"/>
          <w:spacing w:val="-2"/>
          <w:szCs w:val="22"/>
        </w:rPr>
        <w:t>gravi</w:t>
      </w:r>
      <w:r w:rsidRPr="00BC239A">
        <w:rPr>
          <w:rFonts w:cs="Times New Roman"/>
          <w:szCs w:val="22"/>
        </w:rPr>
        <w:t>tacijskog</w:t>
      </w:r>
      <w:r w:rsidRPr="00BC239A">
        <w:rPr>
          <w:rFonts w:cs="Times New Roman"/>
          <w:spacing w:val="41"/>
          <w:szCs w:val="22"/>
        </w:rPr>
        <w:t xml:space="preserve"> </w:t>
      </w:r>
      <w:r w:rsidRPr="00BC239A">
        <w:rPr>
          <w:rFonts w:cs="Times New Roman"/>
          <w:szCs w:val="22"/>
        </w:rPr>
        <w:t>područja.</w:t>
      </w:r>
    </w:p>
    <w:p w:rsidR="006A47B4" w:rsidRPr="00BC239A" w:rsidRDefault="006A47B4" w:rsidP="006A47B4">
      <w:pPr>
        <w:jc w:val="both"/>
        <w:rPr>
          <w:rFonts w:cs="Times New Roman"/>
          <w:szCs w:val="22"/>
        </w:rPr>
      </w:pPr>
      <w:r w:rsidRPr="00BC239A">
        <w:rPr>
          <w:rFonts w:cs="Times New Roman"/>
          <w:szCs w:val="22"/>
        </w:rPr>
        <w:t>Tim</w:t>
      </w:r>
      <w:r w:rsidRPr="00BC239A">
        <w:rPr>
          <w:rFonts w:cs="Times New Roman"/>
          <w:spacing w:val="1"/>
          <w:szCs w:val="22"/>
        </w:rPr>
        <w:t>e</w:t>
      </w:r>
      <w:r w:rsidRPr="00BC239A">
        <w:rPr>
          <w:rFonts w:cs="Times New Roman"/>
          <w:szCs w:val="22"/>
        </w:rPr>
        <w:t xml:space="preserve"> je formirana osnova </w:t>
      </w:r>
      <w:r w:rsidRPr="00BC239A">
        <w:rPr>
          <w:rFonts w:cs="Times New Roman"/>
          <w:spacing w:val="-2"/>
          <w:szCs w:val="22"/>
        </w:rPr>
        <w:t>sus</w:t>
      </w:r>
      <w:r w:rsidRPr="00BC239A">
        <w:rPr>
          <w:rFonts w:cs="Times New Roman"/>
          <w:szCs w:val="22"/>
        </w:rPr>
        <w:t>t</w:t>
      </w:r>
      <w:r w:rsidRPr="00BC239A">
        <w:rPr>
          <w:rFonts w:cs="Times New Roman"/>
          <w:spacing w:val="-2"/>
          <w:szCs w:val="22"/>
        </w:rPr>
        <w:t>ava</w:t>
      </w:r>
      <w:r w:rsidRPr="00BC239A">
        <w:rPr>
          <w:rFonts w:cs="Times New Roman"/>
          <w:szCs w:val="22"/>
        </w:rPr>
        <w:t xml:space="preserve"> središnjih naselja na koju se nadovezuju ostala </w:t>
      </w:r>
      <w:r w:rsidRPr="00BC239A">
        <w:rPr>
          <w:rFonts w:cs="Times New Roman"/>
          <w:spacing w:val="-2"/>
          <w:szCs w:val="22"/>
        </w:rPr>
        <w:t>naselja,</w:t>
      </w:r>
      <w:r w:rsidRPr="00BC239A">
        <w:rPr>
          <w:rFonts w:cs="Times New Roman"/>
          <w:spacing w:val="42"/>
          <w:szCs w:val="22"/>
        </w:rPr>
        <w:t xml:space="preserve"> </w:t>
      </w:r>
      <w:r w:rsidRPr="00BC239A">
        <w:rPr>
          <w:rFonts w:cs="Times New Roman"/>
          <w:szCs w:val="22"/>
        </w:rPr>
        <w:t>centri</w:t>
      </w:r>
      <w:r w:rsidRPr="00BC239A">
        <w:rPr>
          <w:rFonts w:cs="Times New Roman"/>
          <w:spacing w:val="43"/>
          <w:szCs w:val="22"/>
        </w:rPr>
        <w:t xml:space="preserve"> </w:t>
      </w:r>
      <w:r w:rsidRPr="00BC239A">
        <w:rPr>
          <w:rFonts w:cs="Times New Roman"/>
          <w:szCs w:val="22"/>
        </w:rPr>
        <w:t>manjih</w:t>
      </w:r>
      <w:r w:rsidRPr="00BC239A">
        <w:rPr>
          <w:rFonts w:cs="Times New Roman"/>
          <w:spacing w:val="42"/>
          <w:szCs w:val="22"/>
        </w:rPr>
        <w:t xml:space="preserve"> </w:t>
      </w:r>
      <w:r w:rsidRPr="00BC239A">
        <w:rPr>
          <w:rFonts w:cs="Times New Roman"/>
          <w:szCs w:val="22"/>
        </w:rPr>
        <w:t>prostornih</w:t>
      </w:r>
      <w:r w:rsidRPr="00BC239A">
        <w:rPr>
          <w:rFonts w:cs="Times New Roman"/>
          <w:spacing w:val="42"/>
          <w:szCs w:val="22"/>
        </w:rPr>
        <w:t xml:space="preserve"> </w:t>
      </w:r>
      <w:r w:rsidRPr="00BC239A">
        <w:rPr>
          <w:rFonts w:cs="Times New Roman"/>
          <w:szCs w:val="22"/>
        </w:rPr>
        <w:t>cjelina</w:t>
      </w:r>
      <w:r w:rsidRPr="00BC239A">
        <w:rPr>
          <w:rFonts w:cs="Times New Roman"/>
          <w:spacing w:val="43"/>
          <w:szCs w:val="22"/>
        </w:rPr>
        <w:t xml:space="preserve"> </w:t>
      </w:r>
      <w:r w:rsidRPr="00BC239A">
        <w:rPr>
          <w:rFonts w:cs="Times New Roman"/>
          <w:szCs w:val="22"/>
        </w:rPr>
        <w:t>(tzv.</w:t>
      </w:r>
      <w:r w:rsidRPr="00BC239A">
        <w:rPr>
          <w:rFonts w:cs="Times New Roman"/>
          <w:spacing w:val="42"/>
          <w:szCs w:val="22"/>
        </w:rPr>
        <w:t xml:space="preserve"> </w:t>
      </w:r>
      <w:r w:rsidRPr="00BC239A">
        <w:rPr>
          <w:rFonts w:cs="Times New Roman"/>
          <w:szCs w:val="22"/>
        </w:rPr>
        <w:t>lokalni</w:t>
      </w:r>
      <w:r w:rsidRPr="00BC239A">
        <w:rPr>
          <w:rFonts w:cs="Times New Roman"/>
          <w:spacing w:val="42"/>
          <w:szCs w:val="22"/>
        </w:rPr>
        <w:t xml:space="preserve"> </w:t>
      </w:r>
      <w:r w:rsidRPr="00BC239A">
        <w:rPr>
          <w:rFonts w:cs="Times New Roman"/>
          <w:szCs w:val="22"/>
        </w:rPr>
        <w:t>centri).</w:t>
      </w:r>
    </w:p>
    <w:p w:rsidR="006A47B4" w:rsidRPr="00BC239A" w:rsidRDefault="006A47B4" w:rsidP="006A47B4">
      <w:pPr>
        <w:jc w:val="both"/>
        <w:rPr>
          <w:rFonts w:cs="Times New Roman"/>
          <w:szCs w:val="22"/>
        </w:rPr>
      </w:pPr>
      <w:r w:rsidRPr="00BC239A">
        <w:rPr>
          <w:rFonts w:cs="Times New Roman"/>
          <w:szCs w:val="22"/>
        </w:rPr>
        <w:lastRenderedPageBreak/>
        <w:t>Gradovi i naselja koj</w:t>
      </w:r>
      <w:r w:rsidR="00147007">
        <w:rPr>
          <w:rFonts w:cs="Times New Roman"/>
          <w:szCs w:val="22"/>
        </w:rPr>
        <w:t>i</w:t>
      </w:r>
      <w:r w:rsidRPr="00BC239A">
        <w:rPr>
          <w:rFonts w:cs="Times New Roman"/>
          <w:szCs w:val="22"/>
        </w:rPr>
        <w:t xml:space="preserve"> im</w:t>
      </w:r>
      <w:r w:rsidRPr="00BC239A">
        <w:rPr>
          <w:rFonts w:cs="Times New Roman"/>
          <w:spacing w:val="1"/>
          <w:szCs w:val="22"/>
        </w:rPr>
        <w:t>aju</w:t>
      </w:r>
      <w:r w:rsidRPr="00BC239A">
        <w:rPr>
          <w:rFonts w:cs="Times New Roman"/>
          <w:szCs w:val="22"/>
        </w:rPr>
        <w:t xml:space="preserve"> više od </w:t>
      </w:r>
      <w:r w:rsidRPr="00BC239A">
        <w:rPr>
          <w:rFonts w:cs="Times New Roman"/>
          <w:spacing w:val="19"/>
          <w:szCs w:val="22"/>
        </w:rPr>
        <w:t>1</w:t>
      </w:r>
      <w:r w:rsidR="00147007">
        <w:rPr>
          <w:rFonts w:cs="Times New Roman"/>
          <w:szCs w:val="22"/>
        </w:rPr>
        <w:t xml:space="preserve"> </w:t>
      </w:r>
      <w:r w:rsidRPr="00BC239A">
        <w:rPr>
          <w:rFonts w:cs="Times New Roman"/>
          <w:szCs w:val="22"/>
        </w:rPr>
        <w:t xml:space="preserve">000 stanovnika (4 grada i 10 </w:t>
      </w:r>
      <w:r w:rsidRPr="00BC239A">
        <w:rPr>
          <w:rFonts w:cs="Times New Roman"/>
          <w:spacing w:val="-3"/>
          <w:szCs w:val="22"/>
        </w:rPr>
        <w:t>nase</w:t>
      </w:r>
      <w:r w:rsidRPr="00BC239A">
        <w:rPr>
          <w:rFonts w:cs="Times New Roman"/>
          <w:spacing w:val="-2"/>
          <w:szCs w:val="22"/>
        </w:rPr>
        <w:t>l</w:t>
      </w:r>
      <w:r w:rsidRPr="00BC239A">
        <w:rPr>
          <w:rFonts w:cs="Times New Roman"/>
          <w:spacing w:val="-3"/>
          <w:szCs w:val="22"/>
        </w:rPr>
        <w:t>ja)</w:t>
      </w:r>
      <w:r w:rsidRPr="00BC239A">
        <w:rPr>
          <w:rFonts w:cs="Times New Roman"/>
          <w:spacing w:val="25"/>
          <w:w w:val="94"/>
          <w:szCs w:val="22"/>
        </w:rPr>
        <w:t xml:space="preserve"> </w:t>
      </w:r>
      <w:r w:rsidRPr="00BC239A">
        <w:rPr>
          <w:rFonts w:cs="Times New Roman"/>
          <w:spacing w:val="-2"/>
          <w:szCs w:val="22"/>
        </w:rPr>
        <w:t>definiraju</w:t>
      </w:r>
      <w:r w:rsidRPr="00BC239A">
        <w:rPr>
          <w:rFonts w:cs="Times New Roman"/>
          <w:spacing w:val="26"/>
          <w:szCs w:val="22"/>
        </w:rPr>
        <w:t xml:space="preserve"> </w:t>
      </w:r>
      <w:r w:rsidRPr="00BC239A">
        <w:rPr>
          <w:rFonts w:cs="Times New Roman"/>
          <w:spacing w:val="-3"/>
          <w:szCs w:val="22"/>
        </w:rPr>
        <w:t>osnovnu</w:t>
      </w:r>
      <w:r w:rsidRPr="00BC239A">
        <w:rPr>
          <w:rFonts w:cs="Times New Roman"/>
          <w:spacing w:val="27"/>
          <w:szCs w:val="22"/>
        </w:rPr>
        <w:t xml:space="preserve"> </w:t>
      </w:r>
      <w:r w:rsidRPr="00BC239A">
        <w:rPr>
          <w:rFonts w:cs="Times New Roman"/>
          <w:spacing w:val="-3"/>
          <w:szCs w:val="22"/>
        </w:rPr>
        <w:t>de</w:t>
      </w:r>
      <w:r w:rsidRPr="00BC239A">
        <w:rPr>
          <w:rFonts w:cs="Times New Roman"/>
          <w:spacing w:val="-2"/>
          <w:szCs w:val="22"/>
        </w:rPr>
        <w:t>mografsku</w:t>
      </w:r>
      <w:r w:rsidRPr="00BC239A">
        <w:rPr>
          <w:rFonts w:cs="Times New Roman"/>
          <w:spacing w:val="26"/>
          <w:szCs w:val="22"/>
        </w:rPr>
        <w:t xml:space="preserve"> </w:t>
      </w:r>
      <w:r w:rsidRPr="00BC239A">
        <w:rPr>
          <w:rFonts w:cs="Times New Roman"/>
          <w:szCs w:val="22"/>
        </w:rPr>
        <w:t>i</w:t>
      </w:r>
      <w:r w:rsidRPr="00BC239A">
        <w:rPr>
          <w:rFonts w:cs="Times New Roman"/>
          <w:spacing w:val="27"/>
          <w:szCs w:val="22"/>
        </w:rPr>
        <w:t xml:space="preserve"> </w:t>
      </w:r>
      <w:r w:rsidRPr="00BC239A">
        <w:rPr>
          <w:rFonts w:cs="Times New Roman"/>
          <w:spacing w:val="-3"/>
          <w:szCs w:val="22"/>
        </w:rPr>
        <w:t>razvojnu</w:t>
      </w:r>
      <w:r w:rsidRPr="00BC239A">
        <w:rPr>
          <w:rFonts w:cs="Times New Roman"/>
          <w:spacing w:val="26"/>
          <w:szCs w:val="22"/>
        </w:rPr>
        <w:t xml:space="preserve"> </w:t>
      </w:r>
      <w:r w:rsidRPr="00BC239A">
        <w:rPr>
          <w:rFonts w:cs="Times New Roman"/>
          <w:spacing w:val="1"/>
          <w:szCs w:val="22"/>
        </w:rPr>
        <w:t>m</w:t>
      </w:r>
      <w:r w:rsidRPr="00BC239A">
        <w:rPr>
          <w:rFonts w:cs="Times New Roman"/>
          <w:spacing w:val="2"/>
          <w:szCs w:val="22"/>
        </w:rPr>
        <w:t>rež</w:t>
      </w:r>
      <w:r w:rsidRPr="00BC239A">
        <w:rPr>
          <w:rFonts w:cs="Times New Roman"/>
          <w:spacing w:val="1"/>
          <w:szCs w:val="22"/>
        </w:rPr>
        <w:t>u</w:t>
      </w:r>
      <w:r w:rsidRPr="00BC239A">
        <w:rPr>
          <w:rFonts w:cs="Times New Roman"/>
          <w:spacing w:val="27"/>
          <w:szCs w:val="22"/>
        </w:rPr>
        <w:t xml:space="preserve"> </w:t>
      </w:r>
      <w:r w:rsidR="00FD5C2E" w:rsidRPr="00882806">
        <w:rPr>
          <w:rFonts w:cs="Times New Roman"/>
          <w:spacing w:val="1"/>
          <w:szCs w:val="22"/>
        </w:rPr>
        <w:t>ž</w:t>
      </w:r>
      <w:r w:rsidR="007C6A7F" w:rsidRPr="00882806">
        <w:rPr>
          <w:rFonts w:cs="Times New Roman"/>
          <w:spacing w:val="1"/>
          <w:szCs w:val="22"/>
        </w:rPr>
        <w:t>upanije</w:t>
      </w:r>
      <w:r w:rsidRPr="00BC239A">
        <w:rPr>
          <w:rFonts w:cs="Times New Roman"/>
          <w:spacing w:val="-3"/>
          <w:szCs w:val="22"/>
        </w:rPr>
        <w:t>.</w:t>
      </w:r>
    </w:p>
    <w:p w:rsidR="006A47B4" w:rsidRPr="00BC239A" w:rsidRDefault="006A47B4" w:rsidP="006A47B4">
      <w:pPr>
        <w:jc w:val="both"/>
        <w:rPr>
          <w:rFonts w:cs="Times New Roman"/>
          <w:szCs w:val="22"/>
        </w:rPr>
      </w:pPr>
      <w:r w:rsidRPr="00BC239A">
        <w:rPr>
          <w:rFonts w:cs="Times New Roman"/>
          <w:szCs w:val="22"/>
        </w:rPr>
        <w:t xml:space="preserve">Četiri grada (Požega, </w:t>
      </w:r>
      <w:r w:rsidRPr="00BC239A">
        <w:rPr>
          <w:rFonts w:cs="Times New Roman"/>
          <w:spacing w:val="-2"/>
          <w:szCs w:val="22"/>
        </w:rPr>
        <w:t>Pakrac</w:t>
      </w:r>
      <w:r w:rsidRPr="00BC239A">
        <w:rPr>
          <w:rFonts w:cs="Times New Roman"/>
          <w:szCs w:val="22"/>
        </w:rPr>
        <w:t xml:space="preserve"> Lipik i </w:t>
      </w:r>
      <w:r w:rsidRPr="00BC239A">
        <w:rPr>
          <w:rFonts w:cs="Times New Roman"/>
          <w:spacing w:val="-2"/>
          <w:szCs w:val="22"/>
        </w:rPr>
        <w:t>Ple</w:t>
      </w:r>
      <w:r w:rsidRPr="00BC239A">
        <w:rPr>
          <w:rFonts w:cs="Times New Roman"/>
          <w:szCs w:val="22"/>
        </w:rPr>
        <w:t>t</w:t>
      </w:r>
      <w:r w:rsidRPr="00BC239A">
        <w:rPr>
          <w:rFonts w:cs="Times New Roman"/>
          <w:spacing w:val="-2"/>
          <w:szCs w:val="22"/>
        </w:rPr>
        <w:t>ernica)</w:t>
      </w:r>
      <w:r w:rsidRPr="00BC239A">
        <w:rPr>
          <w:rFonts w:cs="Times New Roman"/>
          <w:spacing w:val="14"/>
          <w:szCs w:val="22"/>
        </w:rPr>
        <w:t xml:space="preserve"> č</w:t>
      </w:r>
      <w:r w:rsidRPr="00BC239A">
        <w:rPr>
          <w:rFonts w:cs="Times New Roman"/>
          <w:spacing w:val="-2"/>
          <w:szCs w:val="22"/>
        </w:rPr>
        <w:t>ine</w:t>
      </w:r>
      <w:r w:rsidRPr="00BC239A">
        <w:rPr>
          <w:rFonts w:cs="Times New Roman"/>
          <w:szCs w:val="22"/>
        </w:rPr>
        <w:t xml:space="preserve"> okosnicu </w:t>
      </w:r>
      <w:r w:rsidRPr="00BC239A">
        <w:rPr>
          <w:rFonts w:cs="Times New Roman"/>
          <w:spacing w:val="1"/>
          <w:szCs w:val="22"/>
        </w:rPr>
        <w:t>m</w:t>
      </w:r>
      <w:r w:rsidRPr="00BC239A">
        <w:rPr>
          <w:rFonts w:cs="Times New Roman"/>
          <w:spacing w:val="2"/>
          <w:szCs w:val="22"/>
        </w:rPr>
        <w:t>reže</w:t>
      </w:r>
      <w:r w:rsidRPr="00BC239A">
        <w:rPr>
          <w:rFonts w:cs="Times New Roman"/>
          <w:szCs w:val="22"/>
        </w:rPr>
        <w:t xml:space="preserve"> </w:t>
      </w:r>
      <w:r w:rsidRPr="00BC239A">
        <w:rPr>
          <w:rFonts w:cs="Times New Roman"/>
          <w:spacing w:val="-2"/>
          <w:szCs w:val="22"/>
        </w:rPr>
        <w:t>razvoja i</w:t>
      </w:r>
      <w:r w:rsidRPr="00BC239A">
        <w:rPr>
          <w:rFonts w:cs="Times New Roman"/>
          <w:spacing w:val="10"/>
          <w:szCs w:val="22"/>
        </w:rPr>
        <w:t xml:space="preserve"> </w:t>
      </w:r>
      <w:r w:rsidRPr="00BC239A">
        <w:rPr>
          <w:rFonts w:cs="Times New Roman"/>
          <w:spacing w:val="-2"/>
          <w:szCs w:val="22"/>
        </w:rPr>
        <w:t>rela</w:t>
      </w:r>
      <w:r w:rsidRPr="00BC239A">
        <w:rPr>
          <w:rFonts w:cs="Times New Roman"/>
          <w:szCs w:val="22"/>
        </w:rPr>
        <w:t>tivno</w:t>
      </w:r>
      <w:r w:rsidRPr="00BC239A">
        <w:rPr>
          <w:rFonts w:cs="Times New Roman"/>
          <w:spacing w:val="11"/>
          <w:szCs w:val="22"/>
        </w:rPr>
        <w:t xml:space="preserve"> </w:t>
      </w:r>
      <w:r w:rsidRPr="00BC239A">
        <w:rPr>
          <w:rFonts w:cs="Times New Roman"/>
          <w:spacing w:val="-2"/>
          <w:szCs w:val="22"/>
        </w:rPr>
        <w:t>su</w:t>
      </w:r>
      <w:r w:rsidRPr="00BC239A">
        <w:rPr>
          <w:rFonts w:cs="Times New Roman"/>
          <w:szCs w:val="22"/>
        </w:rPr>
        <w:t xml:space="preserve"> dobro </w:t>
      </w:r>
      <w:r w:rsidRPr="00BC239A">
        <w:rPr>
          <w:rFonts w:cs="Times New Roman"/>
          <w:spacing w:val="-2"/>
          <w:szCs w:val="22"/>
        </w:rPr>
        <w:t>raspoređeni</w:t>
      </w:r>
      <w:r w:rsidRPr="00BC239A">
        <w:rPr>
          <w:rFonts w:cs="Times New Roman"/>
          <w:szCs w:val="22"/>
        </w:rPr>
        <w:t xml:space="preserve"> </w:t>
      </w:r>
      <w:r w:rsidRPr="00BC239A">
        <w:rPr>
          <w:rFonts w:cs="Times New Roman"/>
          <w:spacing w:val="-2"/>
          <w:szCs w:val="22"/>
        </w:rPr>
        <w:t>na</w:t>
      </w:r>
      <w:r w:rsidRPr="00BC239A">
        <w:rPr>
          <w:rFonts w:cs="Times New Roman"/>
          <w:szCs w:val="22"/>
        </w:rPr>
        <w:t xml:space="preserve"> području </w:t>
      </w:r>
      <w:r w:rsidR="00FD5C2E" w:rsidRPr="00BC239A">
        <w:rPr>
          <w:rFonts w:cs="Times New Roman"/>
          <w:szCs w:val="22"/>
        </w:rPr>
        <w:t>ž</w:t>
      </w:r>
      <w:r w:rsidR="007C6A7F" w:rsidRPr="00BC239A">
        <w:rPr>
          <w:rFonts w:cs="Times New Roman"/>
          <w:szCs w:val="22"/>
        </w:rPr>
        <w:t>upanije</w:t>
      </w:r>
      <w:r w:rsidRPr="00BC239A">
        <w:rPr>
          <w:rFonts w:cs="Times New Roman"/>
          <w:spacing w:val="-2"/>
          <w:szCs w:val="22"/>
        </w:rPr>
        <w:t>.</w:t>
      </w:r>
    </w:p>
    <w:p w:rsidR="00634315" w:rsidRPr="00771CB4" w:rsidRDefault="00634315" w:rsidP="00634315">
      <w:pPr>
        <w:pStyle w:val="Default"/>
        <w:jc w:val="both"/>
        <w:rPr>
          <w:color w:val="auto"/>
        </w:rPr>
      </w:pPr>
    </w:p>
    <w:p w:rsidR="00634315" w:rsidRDefault="00634315" w:rsidP="007212E3">
      <w:pPr>
        <w:pStyle w:val="Naslov2"/>
      </w:pPr>
      <w:bookmarkStart w:id="504" w:name="_Toc465284367"/>
      <w:bookmarkStart w:id="505" w:name="_Toc523303684"/>
      <w:bookmarkStart w:id="506" w:name="_Toc447547753"/>
      <w:bookmarkStart w:id="507" w:name="_Toc448230789"/>
      <w:r w:rsidRPr="00771CB4">
        <w:t>Politika</w:t>
      </w:r>
      <w:r w:rsidR="007212E3">
        <w:t xml:space="preserve"> </w:t>
      </w:r>
      <w:r w:rsidR="007C6A7F">
        <w:t>županije</w:t>
      </w:r>
      <w:r w:rsidRPr="00771CB4">
        <w:t xml:space="preserve"> prema gradovima – uloga gradova u poticanju razvoja </w:t>
      </w:r>
      <w:r w:rsidR="007212E3">
        <w:t>PSŽ te poveznica ŽRS-a</w:t>
      </w:r>
      <w:r w:rsidRPr="00771CB4">
        <w:t xml:space="preserve"> i strategije razvoja urbanih područja</w:t>
      </w:r>
      <w:bookmarkEnd w:id="504"/>
      <w:bookmarkEnd w:id="505"/>
      <w:r w:rsidRPr="00771CB4">
        <w:t xml:space="preserve"> </w:t>
      </w:r>
      <w:bookmarkEnd w:id="506"/>
      <w:bookmarkEnd w:id="507"/>
    </w:p>
    <w:p w:rsidR="00471CEC" w:rsidRDefault="00471CEC" w:rsidP="00471CEC">
      <w:pPr>
        <w:pStyle w:val="Default"/>
        <w:rPr>
          <w:rFonts w:ascii="Times New Roman" w:eastAsia="Arial Unicode MS" w:hAnsi="Times New Roman" w:cs="Arial Unicode MS"/>
        </w:rPr>
      </w:pPr>
    </w:p>
    <w:p w:rsidR="00471CEC" w:rsidRPr="00BC239A" w:rsidRDefault="00946A53" w:rsidP="00DD39F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 xml:space="preserve">Jedan </w:t>
      </w:r>
      <w:r w:rsidR="00147007">
        <w:rPr>
          <w:rFonts w:ascii="Times New Roman" w:hAnsi="Times New Roman" w:cs="Times New Roman"/>
          <w:bCs/>
          <w:color w:val="auto"/>
          <w:sz w:val="22"/>
          <w:szCs w:val="22"/>
        </w:rPr>
        <w:t xml:space="preserve">je </w:t>
      </w:r>
      <w:r w:rsidRPr="00BC239A">
        <w:rPr>
          <w:rFonts w:ascii="Times New Roman" w:hAnsi="Times New Roman" w:cs="Times New Roman"/>
          <w:bCs/>
          <w:color w:val="auto"/>
          <w:sz w:val="22"/>
          <w:szCs w:val="22"/>
        </w:rPr>
        <w:t>od ciljeva kohezijske politike EU za razdoblje 2014. - 2020. potaknuti integrirane strategije koje pospješuju održiv urbani razvoj te jačaju otpornost gradova. Kohezijska politika EU za razdoblje 2014. - 2020. prepoznaje gradove kao pokretače razvoja, inovativnosti i kreativnosti, mjesta u kojima se koncentriraju razvojni potencijali i izazovi</w:t>
      </w:r>
      <w:r w:rsidR="00080250" w:rsidRPr="00BC239A">
        <w:rPr>
          <w:rFonts w:ascii="Times New Roman" w:hAnsi="Times New Roman" w:cs="Times New Roman"/>
          <w:bCs/>
          <w:color w:val="auto"/>
          <w:sz w:val="22"/>
          <w:szCs w:val="22"/>
        </w:rPr>
        <w:t>.</w:t>
      </w:r>
    </w:p>
    <w:p w:rsidR="00946A53" w:rsidRPr="00BC239A" w:rsidRDefault="00946A53" w:rsidP="00DD39FC">
      <w:pPr>
        <w:pStyle w:val="Default"/>
        <w:jc w:val="both"/>
        <w:rPr>
          <w:rFonts w:ascii="Times New Roman" w:hAnsi="Times New Roman" w:cs="Times New Roman"/>
          <w:bCs/>
          <w:color w:val="auto"/>
          <w:sz w:val="22"/>
          <w:szCs w:val="22"/>
        </w:rPr>
      </w:pPr>
    </w:p>
    <w:p w:rsidR="00471CEC" w:rsidRPr="00BC239A" w:rsidRDefault="003B3DF3" w:rsidP="00DD39F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Zakonom</w:t>
      </w:r>
      <w:r w:rsidR="00471CEC" w:rsidRPr="00BC239A">
        <w:rPr>
          <w:rFonts w:ascii="Times New Roman" w:hAnsi="Times New Roman" w:cs="Times New Roman"/>
          <w:bCs/>
          <w:color w:val="auto"/>
          <w:sz w:val="22"/>
          <w:szCs w:val="22"/>
        </w:rPr>
        <w:t xml:space="preserve"> o regionalnom razvoju RH propisana je obveza izrade strategije za tri kategorije urbanih područja</w:t>
      </w:r>
      <w:r w:rsidR="00147007">
        <w:rPr>
          <w:rFonts w:ascii="Times New Roman" w:hAnsi="Times New Roman" w:cs="Times New Roman"/>
          <w:bCs/>
          <w:color w:val="auto"/>
          <w:sz w:val="22"/>
          <w:szCs w:val="22"/>
        </w:rPr>
        <w:t xml:space="preserve"> </w:t>
      </w:r>
      <w:r w:rsidR="00471CEC" w:rsidRPr="00BC239A">
        <w:rPr>
          <w:rFonts w:ascii="Times New Roman" w:hAnsi="Times New Roman" w:cs="Times New Roman"/>
          <w:bCs/>
          <w:color w:val="auto"/>
          <w:sz w:val="22"/>
          <w:szCs w:val="22"/>
        </w:rPr>
        <w:t>(NN 147/14, čl.14., st.2.): urbane aglomeracije (Zagreb, Split, Rijeka i Osijek), veća urbana područja (gradovi s više od 35</w:t>
      </w:r>
      <w:r w:rsidR="00147007">
        <w:rPr>
          <w:rFonts w:ascii="Times New Roman" w:hAnsi="Times New Roman" w:cs="Times New Roman"/>
          <w:bCs/>
          <w:color w:val="auto"/>
          <w:sz w:val="22"/>
          <w:szCs w:val="22"/>
        </w:rPr>
        <w:t xml:space="preserve"> </w:t>
      </w:r>
      <w:r w:rsidR="00471CEC" w:rsidRPr="00BC239A">
        <w:rPr>
          <w:rFonts w:ascii="Times New Roman" w:hAnsi="Times New Roman" w:cs="Times New Roman"/>
          <w:bCs/>
          <w:color w:val="auto"/>
          <w:sz w:val="22"/>
          <w:szCs w:val="22"/>
        </w:rPr>
        <w:t>000 stanovnika) i manja urbana područja (gradovi s brojem stanovnika između 10</w:t>
      </w:r>
      <w:r w:rsidR="00147007">
        <w:rPr>
          <w:rFonts w:ascii="Times New Roman" w:hAnsi="Times New Roman" w:cs="Times New Roman"/>
          <w:bCs/>
          <w:color w:val="auto"/>
          <w:sz w:val="22"/>
          <w:szCs w:val="22"/>
        </w:rPr>
        <w:t xml:space="preserve"> </w:t>
      </w:r>
      <w:r w:rsidR="00471CEC" w:rsidRPr="00BC239A">
        <w:rPr>
          <w:rFonts w:ascii="Times New Roman" w:hAnsi="Times New Roman" w:cs="Times New Roman"/>
          <w:bCs/>
          <w:color w:val="auto"/>
          <w:sz w:val="22"/>
          <w:szCs w:val="22"/>
        </w:rPr>
        <w:t>000 i 35</w:t>
      </w:r>
      <w:r w:rsidR="00147007">
        <w:rPr>
          <w:rFonts w:ascii="Times New Roman" w:hAnsi="Times New Roman" w:cs="Times New Roman"/>
          <w:bCs/>
          <w:color w:val="auto"/>
          <w:sz w:val="22"/>
          <w:szCs w:val="22"/>
        </w:rPr>
        <w:t xml:space="preserve"> </w:t>
      </w:r>
      <w:r w:rsidR="00471CEC" w:rsidRPr="00BC239A">
        <w:rPr>
          <w:rFonts w:ascii="Times New Roman" w:hAnsi="Times New Roman" w:cs="Times New Roman"/>
          <w:bCs/>
          <w:color w:val="auto"/>
          <w:sz w:val="22"/>
          <w:szCs w:val="22"/>
        </w:rPr>
        <w:t xml:space="preserve">000). Prema ovoj klasifikaciji, u Požeško-slavonskoj </w:t>
      </w:r>
      <w:r w:rsidR="00A30E77" w:rsidRPr="00BC239A">
        <w:rPr>
          <w:rFonts w:ascii="Times New Roman" w:hAnsi="Times New Roman" w:cs="Times New Roman"/>
          <w:bCs/>
          <w:color w:val="auto"/>
          <w:sz w:val="22"/>
          <w:szCs w:val="22"/>
        </w:rPr>
        <w:t>župani</w:t>
      </w:r>
      <w:r w:rsidR="00C50C73" w:rsidRPr="00BC239A">
        <w:rPr>
          <w:rFonts w:ascii="Times New Roman" w:hAnsi="Times New Roman" w:cs="Times New Roman"/>
          <w:bCs/>
          <w:color w:val="auto"/>
          <w:sz w:val="22"/>
          <w:szCs w:val="22"/>
        </w:rPr>
        <w:t>j</w:t>
      </w:r>
      <w:r w:rsidR="00471CEC" w:rsidRPr="00BC239A">
        <w:rPr>
          <w:rFonts w:ascii="Times New Roman" w:hAnsi="Times New Roman" w:cs="Times New Roman"/>
          <w:bCs/>
          <w:color w:val="auto"/>
          <w:sz w:val="22"/>
          <w:szCs w:val="22"/>
        </w:rPr>
        <w:t>i jedino grad Požega pripada manjim urbanim područjima</w:t>
      </w:r>
      <w:r w:rsidR="00BB207A" w:rsidRPr="00BC239A">
        <w:rPr>
          <w:rFonts w:ascii="Times New Roman" w:hAnsi="Times New Roman" w:cs="Times New Roman"/>
          <w:bCs/>
          <w:color w:val="auto"/>
          <w:sz w:val="22"/>
          <w:szCs w:val="22"/>
        </w:rPr>
        <w:t>.</w:t>
      </w:r>
    </w:p>
    <w:p w:rsidR="00471CEC" w:rsidRPr="00BC239A" w:rsidRDefault="00471CEC" w:rsidP="00471CEC">
      <w:pPr>
        <w:pStyle w:val="Default"/>
        <w:rPr>
          <w:rFonts w:ascii="Times New Roman" w:hAnsi="Times New Roman" w:cs="Times New Roman"/>
          <w:bCs/>
          <w:color w:val="auto"/>
          <w:sz w:val="22"/>
          <w:szCs w:val="22"/>
        </w:rPr>
      </w:pPr>
    </w:p>
    <w:p w:rsidR="003323FC" w:rsidRDefault="00471CEC"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 xml:space="preserve">Ministarstvo regionalnog razvoja i fondova EU u rujnu 2015. godine objavilo </w:t>
      </w:r>
      <w:r w:rsidR="00147007">
        <w:rPr>
          <w:rFonts w:ascii="Times New Roman" w:hAnsi="Times New Roman" w:cs="Times New Roman"/>
          <w:bCs/>
          <w:color w:val="auto"/>
          <w:sz w:val="22"/>
          <w:szCs w:val="22"/>
        </w:rPr>
        <w:t xml:space="preserve">je </w:t>
      </w:r>
      <w:r w:rsidRPr="00BC239A">
        <w:rPr>
          <w:rFonts w:ascii="Times New Roman" w:hAnsi="Times New Roman" w:cs="Times New Roman"/>
          <w:bCs/>
          <w:color w:val="auto"/>
          <w:sz w:val="22"/>
          <w:szCs w:val="22"/>
        </w:rPr>
        <w:t>Smjernice za izradu strategija razvoja urbanih područja, praćenje njihove provedbe i vrednovanje kao temeljni strateški dokument kojim se određuju ciljevi i prioriteti razvoja urbanih područja. Smjernice slijede odredbe. Krajem 2015.</w:t>
      </w:r>
      <w:r w:rsidR="00147007">
        <w:rPr>
          <w:rFonts w:ascii="Times New Roman" w:hAnsi="Times New Roman" w:cs="Times New Roman"/>
          <w:bCs/>
          <w:color w:val="auto"/>
          <w:sz w:val="22"/>
          <w:szCs w:val="22"/>
        </w:rPr>
        <w:t xml:space="preserve"> </w:t>
      </w:r>
      <w:r w:rsidRPr="00BC239A">
        <w:rPr>
          <w:rFonts w:ascii="Times New Roman" w:hAnsi="Times New Roman" w:cs="Times New Roman"/>
          <w:bCs/>
          <w:color w:val="auto"/>
          <w:sz w:val="22"/>
          <w:szCs w:val="22"/>
        </w:rPr>
        <w:t>g</w:t>
      </w:r>
      <w:r w:rsidR="006F7129" w:rsidRPr="00BC239A">
        <w:rPr>
          <w:rFonts w:ascii="Times New Roman" w:hAnsi="Times New Roman" w:cs="Times New Roman"/>
          <w:bCs/>
          <w:color w:val="auto"/>
          <w:sz w:val="22"/>
          <w:szCs w:val="22"/>
        </w:rPr>
        <w:t>odine Grad P</w:t>
      </w:r>
      <w:r w:rsidRPr="00BC239A">
        <w:rPr>
          <w:rFonts w:ascii="Times New Roman" w:hAnsi="Times New Roman" w:cs="Times New Roman"/>
          <w:bCs/>
          <w:color w:val="auto"/>
          <w:sz w:val="22"/>
          <w:szCs w:val="22"/>
        </w:rPr>
        <w:t xml:space="preserve">ožega donio je svoju strategiju </w:t>
      </w:r>
      <w:r w:rsidR="006F7129" w:rsidRPr="00BC239A">
        <w:rPr>
          <w:rFonts w:ascii="Times New Roman" w:hAnsi="Times New Roman" w:cs="Times New Roman"/>
          <w:bCs/>
          <w:color w:val="auto"/>
          <w:sz w:val="22"/>
          <w:szCs w:val="22"/>
        </w:rPr>
        <w:t>razvoja urbanog područja (SRUP)</w:t>
      </w:r>
      <w:r w:rsidR="00BB207A" w:rsidRPr="00BC239A">
        <w:rPr>
          <w:rFonts w:ascii="Times New Roman" w:hAnsi="Times New Roman" w:cs="Times New Roman"/>
          <w:bCs/>
          <w:color w:val="auto"/>
          <w:sz w:val="22"/>
          <w:szCs w:val="22"/>
        </w:rPr>
        <w:t>.</w:t>
      </w:r>
      <w:r w:rsidR="00BB207A" w:rsidRPr="00BC239A">
        <w:rPr>
          <w:rFonts w:ascii="Times New Roman" w:hAnsi="Times New Roman" w:cs="Times New Roman"/>
          <w:sz w:val="22"/>
          <w:szCs w:val="22"/>
        </w:rPr>
        <w:t xml:space="preserve"> </w:t>
      </w:r>
      <w:r w:rsidR="00BB207A" w:rsidRPr="00BC239A">
        <w:rPr>
          <w:rFonts w:ascii="Times New Roman" w:hAnsi="Times New Roman" w:cs="Times New Roman"/>
          <w:bCs/>
          <w:color w:val="auto"/>
          <w:sz w:val="22"/>
          <w:szCs w:val="22"/>
        </w:rPr>
        <w:t xml:space="preserve">Kako je proces izrade Strategije započeo 2014. </w:t>
      </w:r>
      <w:r w:rsidR="00147007">
        <w:rPr>
          <w:rFonts w:ascii="Times New Roman" w:hAnsi="Times New Roman" w:cs="Times New Roman"/>
          <w:bCs/>
          <w:color w:val="auto"/>
          <w:sz w:val="22"/>
          <w:szCs w:val="22"/>
        </w:rPr>
        <w:t>g</w:t>
      </w:r>
      <w:r w:rsidR="00BB207A" w:rsidRPr="00BC239A">
        <w:rPr>
          <w:rFonts w:ascii="Times New Roman" w:hAnsi="Times New Roman" w:cs="Times New Roman"/>
          <w:bCs/>
          <w:color w:val="auto"/>
          <w:sz w:val="22"/>
          <w:szCs w:val="22"/>
        </w:rPr>
        <w:t>odine</w:t>
      </w:r>
      <w:r w:rsidR="00147007">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u definiranju obuhvata</w:t>
      </w:r>
      <w:r w:rsidR="00147007">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odnosno područja na kojeg će strategija imati utjecaj</w:t>
      </w:r>
      <w:r w:rsidR="006848D4">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nije se uzela u obzir mogućnost širenja urbanog područja i na druge jedinice lokalne samouprave. Nakon donošenja Zakona o regionalnom razvoju i otvaranja mogućnosti</w:t>
      </w:r>
      <w:r w:rsidR="00BB207A" w:rsidRPr="00BC239A">
        <w:rPr>
          <w:rFonts w:ascii="Times New Roman" w:hAnsi="Times New Roman" w:cs="Times New Roman"/>
          <w:sz w:val="22"/>
          <w:szCs w:val="22"/>
        </w:rPr>
        <w:t xml:space="preserve"> </w:t>
      </w:r>
      <w:r w:rsidR="00BB207A" w:rsidRPr="00BC239A">
        <w:rPr>
          <w:rFonts w:ascii="Times New Roman" w:hAnsi="Times New Roman" w:cs="Times New Roman"/>
          <w:bCs/>
          <w:color w:val="auto"/>
          <w:sz w:val="22"/>
          <w:szCs w:val="22"/>
        </w:rPr>
        <w:t>za proširenjem urbanog područja, odlukom gradske uprave ipak je zadržan obuhvat strategije kako je to i administrativno određeno</w:t>
      </w:r>
      <w:r w:rsidR="006848D4">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grad Požega s prigradskim naseljima. Ostali gradovi nisu u zakonskoj obavezi izrade strategije</w:t>
      </w:r>
      <w:r w:rsidR="006848D4">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no neki imaju izrađene svoje strategije za srednjoročno razdoblje</w:t>
      </w:r>
      <w:r w:rsidR="006848D4">
        <w:rPr>
          <w:rFonts w:ascii="Times New Roman" w:hAnsi="Times New Roman" w:cs="Times New Roman"/>
          <w:bCs/>
          <w:color w:val="auto"/>
          <w:sz w:val="22"/>
          <w:szCs w:val="22"/>
        </w:rPr>
        <w:t>,</w:t>
      </w:r>
      <w:r w:rsidR="00BB207A" w:rsidRPr="00BC239A">
        <w:rPr>
          <w:rFonts w:ascii="Times New Roman" w:hAnsi="Times New Roman" w:cs="Times New Roman"/>
          <w:bCs/>
          <w:color w:val="auto"/>
          <w:sz w:val="22"/>
          <w:szCs w:val="22"/>
        </w:rPr>
        <w:t xml:space="preserve"> kao npr. Pleternica i Pakrac.</w:t>
      </w:r>
    </w:p>
    <w:p w:rsidR="00471CEC" w:rsidRPr="00BC239A" w:rsidRDefault="006F7129"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 xml:space="preserve"> </w:t>
      </w:r>
    </w:p>
    <w:p w:rsidR="00634315" w:rsidRPr="00BC239A" w:rsidRDefault="00080250"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Urban</w:t>
      </w:r>
      <w:r w:rsidR="006848D4">
        <w:rPr>
          <w:rFonts w:ascii="Times New Roman" w:hAnsi="Times New Roman" w:cs="Times New Roman"/>
          <w:bCs/>
          <w:color w:val="auto"/>
          <w:sz w:val="22"/>
          <w:szCs w:val="22"/>
        </w:rPr>
        <w:t>a</w:t>
      </w:r>
      <w:r w:rsidRPr="00BC239A">
        <w:rPr>
          <w:rFonts w:ascii="Times New Roman" w:hAnsi="Times New Roman" w:cs="Times New Roman"/>
          <w:bCs/>
          <w:color w:val="auto"/>
          <w:sz w:val="22"/>
          <w:szCs w:val="22"/>
        </w:rPr>
        <w:t xml:space="preserve"> područj</w:t>
      </w:r>
      <w:r w:rsidR="006848D4">
        <w:rPr>
          <w:rFonts w:ascii="Times New Roman" w:hAnsi="Times New Roman" w:cs="Times New Roman"/>
          <w:bCs/>
          <w:color w:val="auto"/>
          <w:sz w:val="22"/>
          <w:szCs w:val="22"/>
        </w:rPr>
        <w:t>a</w:t>
      </w:r>
      <w:r w:rsidRPr="00BC239A">
        <w:rPr>
          <w:rFonts w:ascii="Times New Roman" w:hAnsi="Times New Roman" w:cs="Times New Roman"/>
          <w:bCs/>
          <w:color w:val="auto"/>
          <w:sz w:val="22"/>
          <w:szCs w:val="22"/>
        </w:rPr>
        <w:t xml:space="preserve"> (manje urbano područje, Grad Požega) ustrojena su sa svrhom postizanja učinkovitijeg planiranja, usklađivanja i provedbe urbane dimenzije politike regionalnog razvoja te  povlačenja sredstava iz ESI fondova namijenjenih urbanom razvoju.</w:t>
      </w:r>
    </w:p>
    <w:p w:rsidR="00080250" w:rsidRPr="00BC239A" w:rsidRDefault="00080250"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Možda za buduće razdoblje ili već kao nadopuna postojećoj strategiji urbanog područja, potrebno je razmišljati o proširenj</w:t>
      </w:r>
      <w:r w:rsidR="006848D4">
        <w:rPr>
          <w:rFonts w:ascii="Times New Roman" w:hAnsi="Times New Roman" w:cs="Times New Roman"/>
          <w:bCs/>
          <w:color w:val="auto"/>
          <w:sz w:val="22"/>
          <w:szCs w:val="22"/>
        </w:rPr>
        <w:t>u</w:t>
      </w:r>
      <w:r w:rsidRPr="00BC239A">
        <w:rPr>
          <w:rFonts w:ascii="Times New Roman" w:hAnsi="Times New Roman" w:cs="Times New Roman"/>
          <w:bCs/>
          <w:color w:val="auto"/>
          <w:sz w:val="22"/>
          <w:szCs w:val="22"/>
        </w:rPr>
        <w:t xml:space="preserve"> područja i na susjedne JLS-ove, Grad Pleternicu i općinu Jakšić jer su u svakom pogledu ova područja u interaktivnim vezama.</w:t>
      </w:r>
    </w:p>
    <w:p w:rsidR="00080250" w:rsidRPr="00BC239A" w:rsidRDefault="004079D7"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U strategiji razvoja urbanog područja grada Požege</w:t>
      </w:r>
      <w:r w:rsidR="006848D4">
        <w:rPr>
          <w:rFonts w:ascii="Times New Roman" w:hAnsi="Times New Roman" w:cs="Times New Roman"/>
          <w:bCs/>
          <w:color w:val="auto"/>
          <w:sz w:val="22"/>
          <w:szCs w:val="22"/>
        </w:rPr>
        <w:t>,</w:t>
      </w:r>
      <w:r w:rsidRPr="00BC239A">
        <w:rPr>
          <w:rFonts w:ascii="Times New Roman" w:hAnsi="Times New Roman" w:cs="Times New Roman"/>
          <w:bCs/>
          <w:color w:val="auto"/>
          <w:sz w:val="22"/>
          <w:szCs w:val="22"/>
        </w:rPr>
        <w:t xml:space="preserve"> među ostalim je navedeno da ukoliko se ukaže potreba za proširenjem urbanog područja, proces proširenja može </w:t>
      </w:r>
      <w:r w:rsidR="006848D4">
        <w:rPr>
          <w:rFonts w:ascii="Times New Roman" w:hAnsi="Times New Roman" w:cs="Times New Roman"/>
          <w:bCs/>
          <w:color w:val="auto"/>
          <w:sz w:val="22"/>
          <w:szCs w:val="22"/>
        </w:rPr>
        <w:t xml:space="preserve">se </w:t>
      </w:r>
      <w:r w:rsidRPr="00BC239A">
        <w:rPr>
          <w:rFonts w:ascii="Times New Roman" w:hAnsi="Times New Roman" w:cs="Times New Roman"/>
          <w:bCs/>
          <w:color w:val="auto"/>
          <w:sz w:val="22"/>
          <w:szCs w:val="22"/>
        </w:rPr>
        <w:t>pokrenuti u svakom trenutku uz prethodni dogovor jedinica lokalne samouprave i grada Požege kao središta urbanog područja.</w:t>
      </w:r>
    </w:p>
    <w:p w:rsidR="00604AEC" w:rsidRPr="00BC239A" w:rsidRDefault="00604AEC"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 xml:space="preserve">Prema </w:t>
      </w:r>
      <w:r w:rsidR="006848D4">
        <w:rPr>
          <w:rFonts w:ascii="Times New Roman" w:hAnsi="Times New Roman" w:cs="Times New Roman"/>
          <w:bCs/>
          <w:color w:val="auto"/>
          <w:sz w:val="22"/>
          <w:szCs w:val="22"/>
        </w:rPr>
        <w:t>I</w:t>
      </w:r>
      <w:r w:rsidRPr="00BC239A">
        <w:rPr>
          <w:rFonts w:ascii="Times New Roman" w:hAnsi="Times New Roman" w:cs="Times New Roman"/>
          <w:bCs/>
          <w:color w:val="auto"/>
          <w:sz w:val="22"/>
          <w:szCs w:val="22"/>
        </w:rPr>
        <w:t xml:space="preserve">zvještaju o provedbi </w:t>
      </w:r>
      <w:r w:rsidR="00A30E77" w:rsidRPr="00BC239A">
        <w:rPr>
          <w:rFonts w:ascii="Times New Roman" w:hAnsi="Times New Roman" w:cs="Times New Roman"/>
          <w:bCs/>
          <w:color w:val="auto"/>
          <w:sz w:val="22"/>
          <w:szCs w:val="22"/>
        </w:rPr>
        <w:t>Župani</w:t>
      </w:r>
      <w:r w:rsidR="00C50C73" w:rsidRPr="00BC239A">
        <w:rPr>
          <w:rFonts w:ascii="Times New Roman" w:hAnsi="Times New Roman" w:cs="Times New Roman"/>
          <w:bCs/>
          <w:color w:val="auto"/>
          <w:sz w:val="22"/>
          <w:szCs w:val="22"/>
        </w:rPr>
        <w:t>j</w:t>
      </w:r>
      <w:r w:rsidRPr="00BC239A">
        <w:rPr>
          <w:rFonts w:ascii="Times New Roman" w:hAnsi="Times New Roman" w:cs="Times New Roman"/>
          <w:bCs/>
          <w:color w:val="auto"/>
          <w:sz w:val="22"/>
          <w:szCs w:val="22"/>
        </w:rPr>
        <w:t>ske razvojne strategije PSŽ u 2015. godini</w:t>
      </w:r>
      <w:r w:rsidR="00612596" w:rsidRPr="00BC239A">
        <w:rPr>
          <w:rFonts w:ascii="Times New Roman" w:hAnsi="Times New Roman" w:cs="Times New Roman"/>
          <w:bCs/>
          <w:color w:val="auto"/>
          <w:sz w:val="22"/>
          <w:szCs w:val="22"/>
        </w:rPr>
        <w:t xml:space="preserve"> (Izvješće)</w:t>
      </w:r>
      <w:r w:rsidRPr="00BC239A">
        <w:rPr>
          <w:rFonts w:ascii="Times New Roman" w:hAnsi="Times New Roman" w:cs="Times New Roman"/>
          <w:bCs/>
          <w:color w:val="auto"/>
          <w:sz w:val="22"/>
          <w:szCs w:val="22"/>
        </w:rPr>
        <w:t xml:space="preserve"> u </w:t>
      </w:r>
      <w:r w:rsidR="00A1121E" w:rsidRPr="00BC239A">
        <w:rPr>
          <w:rFonts w:ascii="Times New Roman" w:hAnsi="Times New Roman" w:cs="Times New Roman"/>
          <w:bCs/>
          <w:color w:val="auto"/>
          <w:sz w:val="22"/>
          <w:szCs w:val="22"/>
        </w:rPr>
        <w:t xml:space="preserve">gradove sjedišta </w:t>
      </w:r>
      <w:r w:rsidR="007C6A7F" w:rsidRPr="00BC239A">
        <w:rPr>
          <w:rFonts w:ascii="Times New Roman" w:hAnsi="Times New Roman" w:cs="Times New Roman"/>
          <w:bCs/>
          <w:color w:val="auto"/>
          <w:sz w:val="22"/>
          <w:szCs w:val="22"/>
        </w:rPr>
        <w:t>županije</w:t>
      </w:r>
      <w:r w:rsidR="00A1121E" w:rsidRPr="00BC239A">
        <w:rPr>
          <w:rFonts w:ascii="Times New Roman" w:hAnsi="Times New Roman" w:cs="Times New Roman"/>
          <w:bCs/>
          <w:color w:val="auto"/>
          <w:sz w:val="22"/>
          <w:szCs w:val="22"/>
        </w:rPr>
        <w:t xml:space="preserve"> </w:t>
      </w:r>
      <w:r w:rsidR="006848D4">
        <w:rPr>
          <w:rFonts w:ascii="Times New Roman" w:hAnsi="Times New Roman" w:cs="Times New Roman"/>
          <w:bCs/>
          <w:color w:val="auto"/>
          <w:sz w:val="22"/>
          <w:szCs w:val="22"/>
        </w:rPr>
        <w:t>(</w:t>
      </w:r>
      <w:r w:rsidR="00A1121E" w:rsidRPr="00BC239A">
        <w:rPr>
          <w:rFonts w:ascii="Times New Roman" w:hAnsi="Times New Roman" w:cs="Times New Roman"/>
          <w:bCs/>
          <w:color w:val="auto"/>
          <w:sz w:val="22"/>
          <w:szCs w:val="22"/>
        </w:rPr>
        <w:t>Grad Požega</w:t>
      </w:r>
      <w:r w:rsidR="006848D4">
        <w:rPr>
          <w:rFonts w:ascii="Times New Roman" w:hAnsi="Times New Roman" w:cs="Times New Roman"/>
          <w:bCs/>
          <w:color w:val="auto"/>
          <w:sz w:val="22"/>
          <w:szCs w:val="22"/>
        </w:rPr>
        <w:t>)</w:t>
      </w:r>
      <w:r w:rsidR="00A1121E" w:rsidRPr="00BC239A">
        <w:rPr>
          <w:rFonts w:ascii="Times New Roman" w:hAnsi="Times New Roman" w:cs="Times New Roman"/>
          <w:bCs/>
          <w:color w:val="auto"/>
          <w:sz w:val="22"/>
          <w:szCs w:val="22"/>
        </w:rPr>
        <w:t xml:space="preserve"> uloženo je oko 41 milijun kuna</w:t>
      </w:r>
      <w:r w:rsidR="006848D4">
        <w:rPr>
          <w:rFonts w:ascii="Times New Roman" w:hAnsi="Times New Roman" w:cs="Times New Roman"/>
          <w:bCs/>
          <w:color w:val="auto"/>
          <w:sz w:val="22"/>
          <w:szCs w:val="22"/>
        </w:rPr>
        <w:t>,</w:t>
      </w:r>
      <w:r w:rsidR="00A1121E" w:rsidRPr="00BC239A">
        <w:rPr>
          <w:rFonts w:ascii="Times New Roman" w:hAnsi="Times New Roman" w:cs="Times New Roman"/>
          <w:bCs/>
          <w:color w:val="auto"/>
          <w:sz w:val="22"/>
          <w:szCs w:val="22"/>
        </w:rPr>
        <w:t xml:space="preserve"> predstavljajući tako 30,06% ukupnih ulaganja tijekom 2015. godine i 24,33% od planiranih 169 milijuna kuna investicija u ovo posebno područje  za šestogodišnje razdoblje.</w:t>
      </w:r>
    </w:p>
    <w:p w:rsidR="00161F47" w:rsidRDefault="00A67C4C" w:rsidP="00604AEC">
      <w:pPr>
        <w:pStyle w:val="Default"/>
        <w:jc w:val="both"/>
        <w:rPr>
          <w:rFonts w:ascii="Times New Roman" w:hAnsi="Times New Roman" w:cs="Times New Roman"/>
          <w:bCs/>
          <w:color w:val="auto"/>
          <w:sz w:val="22"/>
          <w:szCs w:val="22"/>
        </w:rPr>
      </w:pPr>
      <w:r w:rsidRPr="00BC239A">
        <w:rPr>
          <w:rFonts w:ascii="Times New Roman" w:hAnsi="Times New Roman" w:cs="Times New Roman"/>
          <w:bCs/>
          <w:color w:val="auto"/>
          <w:sz w:val="22"/>
          <w:szCs w:val="22"/>
        </w:rPr>
        <w:t>Budući da su gradovi nositelji cjelokupnog razvoja u mjerama strategije</w:t>
      </w:r>
      <w:r w:rsidR="006848D4">
        <w:rPr>
          <w:rFonts w:ascii="Times New Roman" w:hAnsi="Times New Roman" w:cs="Times New Roman"/>
          <w:bCs/>
          <w:color w:val="auto"/>
          <w:sz w:val="22"/>
          <w:szCs w:val="22"/>
        </w:rPr>
        <w:t>,</w:t>
      </w:r>
      <w:r w:rsidRPr="00BC239A">
        <w:rPr>
          <w:rFonts w:ascii="Times New Roman" w:hAnsi="Times New Roman" w:cs="Times New Roman"/>
          <w:bCs/>
          <w:color w:val="auto"/>
          <w:sz w:val="22"/>
          <w:szCs w:val="22"/>
        </w:rPr>
        <w:t xml:space="preserve"> jednako se podržavaju svi gradovi na području PSŽ</w:t>
      </w:r>
      <w:r w:rsidR="006848D4">
        <w:rPr>
          <w:rFonts w:ascii="Times New Roman" w:hAnsi="Times New Roman" w:cs="Times New Roman"/>
          <w:bCs/>
          <w:color w:val="auto"/>
          <w:sz w:val="22"/>
          <w:szCs w:val="22"/>
        </w:rPr>
        <w:t>,</w:t>
      </w:r>
      <w:r w:rsidRPr="00BC239A">
        <w:rPr>
          <w:rFonts w:ascii="Times New Roman" w:hAnsi="Times New Roman" w:cs="Times New Roman"/>
          <w:bCs/>
          <w:color w:val="auto"/>
          <w:sz w:val="22"/>
          <w:szCs w:val="22"/>
        </w:rPr>
        <w:t xml:space="preserve"> naročito kroz sljedeće razvojne prioritete i mjere u njima:</w:t>
      </w:r>
    </w:p>
    <w:p w:rsidR="00161F47" w:rsidRDefault="00161F47" w:rsidP="00604AEC">
      <w:pPr>
        <w:pStyle w:val="Default"/>
        <w:jc w:val="both"/>
        <w:rPr>
          <w:rFonts w:ascii="Times New Roman" w:hAnsi="Times New Roman" w:cs="Times New Roman"/>
          <w:bCs/>
          <w:color w:val="auto"/>
          <w:sz w:val="22"/>
          <w:szCs w:val="22"/>
        </w:rPr>
      </w:pPr>
    </w:p>
    <w:tbl>
      <w:tblPr>
        <w:tblW w:w="6062" w:type="dxa"/>
        <w:tblInd w:w="667" w:type="dxa"/>
        <w:tblLook w:val="04A0" w:firstRow="1" w:lastRow="0" w:firstColumn="1" w:lastColumn="0" w:noHBand="0" w:noVBand="1"/>
      </w:tblPr>
      <w:tblGrid>
        <w:gridCol w:w="959"/>
        <w:gridCol w:w="5103"/>
      </w:tblGrid>
      <w:tr w:rsidR="00161F47" w:rsidRPr="00810689" w:rsidTr="00810689">
        <w:tc>
          <w:tcPr>
            <w:tcW w:w="959" w:type="dxa"/>
            <w:shd w:val="clear" w:color="auto" w:fill="auto"/>
          </w:tcPr>
          <w:p w:rsidR="00161F47" w:rsidRPr="00810689" w:rsidRDefault="00161F47" w:rsidP="00810689">
            <w:pPr>
              <w:pStyle w:val="Default"/>
              <w:jc w:val="right"/>
              <w:rPr>
                <w:rFonts w:ascii="Times New Roman" w:hAnsi="Times New Roman" w:cs="Times New Roman"/>
                <w:bCs/>
                <w:color w:val="auto"/>
                <w:sz w:val="22"/>
                <w:szCs w:val="22"/>
              </w:rPr>
            </w:pPr>
            <w:r w:rsidRPr="00810689">
              <w:rPr>
                <w:rFonts w:ascii="Times New Roman" w:hAnsi="Times New Roman" w:cs="Times New Roman"/>
                <w:bCs/>
                <w:color w:val="auto"/>
                <w:sz w:val="22"/>
                <w:szCs w:val="22"/>
              </w:rPr>
              <w:t>1.1.</w:t>
            </w:r>
          </w:p>
        </w:tc>
        <w:tc>
          <w:tcPr>
            <w:tcW w:w="5103" w:type="dxa"/>
            <w:shd w:val="clear" w:color="auto" w:fill="auto"/>
          </w:tcPr>
          <w:p w:rsidR="00161F47" w:rsidRPr="00810689" w:rsidRDefault="00161F47" w:rsidP="00810689">
            <w:pPr>
              <w:pStyle w:val="Default"/>
              <w:jc w:val="both"/>
              <w:rPr>
                <w:rFonts w:ascii="Times New Roman" w:hAnsi="Times New Roman" w:cs="Times New Roman"/>
                <w:bCs/>
                <w:color w:val="auto"/>
                <w:sz w:val="22"/>
                <w:szCs w:val="22"/>
              </w:rPr>
            </w:pPr>
            <w:r w:rsidRPr="00810689">
              <w:rPr>
                <w:rFonts w:ascii="Times New Roman" w:hAnsi="Times New Roman" w:cs="Times New Roman"/>
                <w:bCs/>
                <w:color w:val="auto"/>
                <w:sz w:val="22"/>
                <w:szCs w:val="22"/>
              </w:rPr>
              <w:t>Razvoj zelenog i inovativnog gospodarstva</w:t>
            </w:r>
          </w:p>
        </w:tc>
      </w:tr>
      <w:tr w:rsidR="00161F47" w:rsidRPr="00810689" w:rsidTr="00810689">
        <w:tc>
          <w:tcPr>
            <w:tcW w:w="959" w:type="dxa"/>
            <w:shd w:val="clear" w:color="auto" w:fill="auto"/>
          </w:tcPr>
          <w:p w:rsidR="00161F47" w:rsidRPr="00810689" w:rsidRDefault="00161F47" w:rsidP="00810689">
            <w:pPr>
              <w:pStyle w:val="Default"/>
              <w:jc w:val="right"/>
              <w:rPr>
                <w:rFonts w:ascii="Times New Roman" w:hAnsi="Times New Roman" w:cs="Times New Roman"/>
                <w:bCs/>
                <w:color w:val="auto"/>
                <w:sz w:val="22"/>
                <w:szCs w:val="22"/>
              </w:rPr>
            </w:pPr>
            <w:r w:rsidRPr="00810689">
              <w:rPr>
                <w:rFonts w:ascii="Times New Roman" w:hAnsi="Times New Roman" w:cs="Times New Roman"/>
                <w:bCs/>
                <w:color w:val="auto"/>
                <w:sz w:val="22"/>
                <w:szCs w:val="22"/>
              </w:rPr>
              <w:t>1.3.</w:t>
            </w:r>
          </w:p>
        </w:tc>
        <w:tc>
          <w:tcPr>
            <w:tcW w:w="5103" w:type="dxa"/>
            <w:shd w:val="clear" w:color="auto" w:fill="auto"/>
          </w:tcPr>
          <w:p w:rsidR="00161F47" w:rsidRPr="00810689" w:rsidRDefault="00161F47" w:rsidP="00810689">
            <w:pPr>
              <w:pStyle w:val="Default"/>
              <w:jc w:val="both"/>
              <w:rPr>
                <w:rFonts w:ascii="Times New Roman" w:hAnsi="Times New Roman" w:cs="Times New Roman"/>
                <w:bCs/>
                <w:color w:val="auto"/>
                <w:sz w:val="22"/>
                <w:szCs w:val="22"/>
              </w:rPr>
            </w:pPr>
            <w:r w:rsidRPr="00810689">
              <w:rPr>
                <w:rFonts w:ascii="Times New Roman" w:hAnsi="Times New Roman" w:cs="Times New Roman"/>
                <w:bCs/>
                <w:color w:val="auto"/>
                <w:sz w:val="22"/>
                <w:szCs w:val="22"/>
              </w:rPr>
              <w:t>Očuvanje okoliša i prirode</w:t>
            </w:r>
          </w:p>
        </w:tc>
      </w:tr>
      <w:tr w:rsidR="00161F47" w:rsidRPr="00810689" w:rsidTr="00810689">
        <w:tc>
          <w:tcPr>
            <w:tcW w:w="959" w:type="dxa"/>
            <w:shd w:val="clear" w:color="auto" w:fill="auto"/>
          </w:tcPr>
          <w:p w:rsidR="00161F47" w:rsidRPr="00810689" w:rsidRDefault="00161F47" w:rsidP="00810689">
            <w:pPr>
              <w:pStyle w:val="Default"/>
              <w:jc w:val="right"/>
              <w:rPr>
                <w:rFonts w:ascii="Times New Roman" w:hAnsi="Times New Roman" w:cs="Times New Roman"/>
                <w:bCs/>
                <w:color w:val="auto"/>
                <w:sz w:val="22"/>
                <w:szCs w:val="22"/>
              </w:rPr>
            </w:pPr>
            <w:r w:rsidRPr="00810689">
              <w:rPr>
                <w:rFonts w:ascii="Times New Roman" w:hAnsi="Times New Roman" w:cs="Times New Roman"/>
                <w:bCs/>
                <w:color w:val="auto"/>
                <w:sz w:val="22"/>
                <w:szCs w:val="22"/>
              </w:rPr>
              <w:t>2.1.</w:t>
            </w:r>
          </w:p>
        </w:tc>
        <w:tc>
          <w:tcPr>
            <w:tcW w:w="5103" w:type="dxa"/>
            <w:shd w:val="clear" w:color="auto" w:fill="auto"/>
          </w:tcPr>
          <w:p w:rsidR="00161F47" w:rsidRPr="00810689" w:rsidRDefault="000E6AF9" w:rsidP="000E6AF9">
            <w:pPr>
              <w:pStyle w:val="Default"/>
              <w:jc w:val="both"/>
              <w:rPr>
                <w:rFonts w:ascii="Times New Roman" w:hAnsi="Times New Roman" w:cs="Times New Roman"/>
                <w:bCs/>
                <w:color w:val="auto"/>
                <w:sz w:val="22"/>
                <w:szCs w:val="22"/>
              </w:rPr>
            </w:pPr>
            <w:r>
              <w:rPr>
                <w:rFonts w:ascii="Times New Roman" w:hAnsi="Times New Roman" w:cs="Times New Roman"/>
                <w:bCs/>
                <w:color w:val="auto"/>
                <w:sz w:val="22"/>
                <w:szCs w:val="22"/>
              </w:rPr>
              <w:t>Jačanje društvenih</w:t>
            </w:r>
            <w:r w:rsidR="00161F47" w:rsidRPr="00810689">
              <w:rPr>
                <w:rFonts w:ascii="Times New Roman" w:hAnsi="Times New Roman" w:cs="Times New Roman"/>
                <w:bCs/>
                <w:color w:val="auto"/>
                <w:sz w:val="22"/>
                <w:szCs w:val="22"/>
              </w:rPr>
              <w:t xml:space="preserve"> </w:t>
            </w:r>
            <w:r>
              <w:rPr>
                <w:rFonts w:ascii="Times New Roman" w:hAnsi="Times New Roman" w:cs="Times New Roman"/>
                <w:bCs/>
                <w:color w:val="auto"/>
                <w:sz w:val="22"/>
                <w:szCs w:val="22"/>
              </w:rPr>
              <w:t>djelatnosti</w:t>
            </w:r>
          </w:p>
        </w:tc>
      </w:tr>
    </w:tbl>
    <w:p w:rsidR="00161F47" w:rsidRDefault="00161F47" w:rsidP="00604AEC">
      <w:pPr>
        <w:pStyle w:val="Default"/>
        <w:jc w:val="both"/>
        <w:rPr>
          <w:rFonts w:ascii="Times New Roman" w:hAnsi="Times New Roman" w:cs="Times New Roman"/>
          <w:bCs/>
          <w:color w:val="auto"/>
          <w:sz w:val="22"/>
          <w:szCs w:val="22"/>
        </w:rPr>
      </w:pPr>
    </w:p>
    <w:p w:rsidR="008C66BF" w:rsidRDefault="008C66BF" w:rsidP="00604AEC">
      <w:pPr>
        <w:pStyle w:val="Default"/>
        <w:jc w:val="both"/>
        <w:rPr>
          <w:rFonts w:ascii="Times New Roman" w:hAnsi="Times New Roman" w:cs="Times New Roman"/>
          <w:bCs/>
          <w:color w:val="auto"/>
          <w:sz w:val="22"/>
          <w:szCs w:val="22"/>
        </w:rPr>
      </w:pPr>
    </w:p>
    <w:p w:rsidR="00882806" w:rsidRPr="00BC239A" w:rsidRDefault="00882806" w:rsidP="00604AEC">
      <w:pPr>
        <w:pStyle w:val="Default"/>
        <w:jc w:val="both"/>
        <w:rPr>
          <w:rFonts w:ascii="Times New Roman" w:hAnsi="Times New Roman" w:cs="Times New Roman"/>
          <w:bCs/>
          <w:color w:val="auto"/>
          <w:sz w:val="22"/>
          <w:szCs w:val="22"/>
        </w:rPr>
      </w:pPr>
    </w:p>
    <w:p w:rsidR="00B3009F" w:rsidRDefault="007212E3" w:rsidP="007212E3">
      <w:pPr>
        <w:pStyle w:val="Naslov2"/>
      </w:pPr>
      <w:bookmarkStart w:id="508" w:name="_Toc465284368"/>
      <w:bookmarkStart w:id="509" w:name="_Toc523303685"/>
      <w:r>
        <w:lastRenderedPageBreak/>
        <w:t xml:space="preserve">Politika </w:t>
      </w:r>
      <w:r w:rsidR="006848D4">
        <w:t>Ž</w:t>
      </w:r>
      <w:r w:rsidR="007C6A7F">
        <w:t>upanije</w:t>
      </w:r>
      <w:r>
        <w:t xml:space="preserve"> prema područjima s razvojnim posebnostima</w:t>
      </w:r>
      <w:bookmarkEnd w:id="508"/>
      <w:bookmarkEnd w:id="509"/>
    </w:p>
    <w:p w:rsidR="00B3009F" w:rsidRDefault="00B3009F" w:rsidP="0073341D">
      <w:pPr>
        <w:pStyle w:val="Zaglavlje"/>
        <w:tabs>
          <w:tab w:val="clear" w:pos="4536"/>
          <w:tab w:val="clear" w:pos="9072"/>
        </w:tabs>
      </w:pPr>
    </w:p>
    <w:p w:rsidR="00741808" w:rsidRPr="00BC239A" w:rsidRDefault="00741808" w:rsidP="00C2786A">
      <w:pPr>
        <w:jc w:val="both"/>
        <w:rPr>
          <w:iCs/>
          <w:szCs w:val="22"/>
        </w:rPr>
      </w:pPr>
      <w:r w:rsidRPr="00BC239A">
        <w:rPr>
          <w:szCs w:val="22"/>
        </w:rPr>
        <w:t>Prema Odluci o razvrstavanju jedinica lokalne i područne (regionalne) samouprave</w:t>
      </w:r>
      <w:r w:rsidR="006848D4">
        <w:rPr>
          <w:szCs w:val="22"/>
        </w:rPr>
        <w:t>,</w:t>
      </w:r>
      <w:r w:rsidRPr="00BC239A">
        <w:rPr>
          <w:szCs w:val="22"/>
        </w:rPr>
        <w:t xml:space="preserve"> </w:t>
      </w:r>
      <w:r w:rsidRPr="00BC239A">
        <w:rPr>
          <w:iCs/>
          <w:szCs w:val="22"/>
        </w:rPr>
        <w:t xml:space="preserve">PSŽ je u prvoj skupini, čija je vrijednost indeksa razvijenosti manja od 75% prosjeka Republike Hrvatske, a JLS razvrstane </w:t>
      </w:r>
      <w:r w:rsidR="006848D4">
        <w:rPr>
          <w:iCs/>
          <w:szCs w:val="22"/>
        </w:rPr>
        <w:t xml:space="preserve">su </w:t>
      </w:r>
      <w:r w:rsidRPr="00BC239A">
        <w:rPr>
          <w:iCs/>
          <w:szCs w:val="22"/>
        </w:rPr>
        <w:t>u drugu skupinu</w:t>
      </w:r>
      <w:r w:rsidR="006848D4">
        <w:rPr>
          <w:iCs/>
          <w:szCs w:val="22"/>
        </w:rPr>
        <w:t>,</w:t>
      </w:r>
      <w:r w:rsidRPr="00BC239A">
        <w:rPr>
          <w:iCs/>
          <w:szCs w:val="22"/>
        </w:rPr>
        <w:t xml:space="preserve"> izuzev Grada Požege koji je svrstan u treću skupinu.</w:t>
      </w:r>
    </w:p>
    <w:p w:rsidR="0056320F" w:rsidRDefault="006B1519" w:rsidP="00C2786A">
      <w:pPr>
        <w:jc w:val="both"/>
        <w:rPr>
          <w:szCs w:val="22"/>
        </w:rPr>
      </w:pPr>
      <w:r w:rsidRPr="00BC239A">
        <w:rPr>
          <w:szCs w:val="22"/>
        </w:rPr>
        <w:t xml:space="preserve">Prema </w:t>
      </w:r>
      <w:r w:rsidR="0056320F" w:rsidRPr="00BC239A">
        <w:rPr>
          <w:szCs w:val="22"/>
        </w:rPr>
        <w:t xml:space="preserve">prijašnjim </w:t>
      </w:r>
      <w:r w:rsidRPr="00BC239A">
        <w:rPr>
          <w:szCs w:val="22"/>
        </w:rPr>
        <w:t xml:space="preserve">pozitivnim propisima </w:t>
      </w:r>
      <w:r w:rsidR="00741808" w:rsidRPr="00BC239A">
        <w:rPr>
          <w:szCs w:val="22"/>
        </w:rPr>
        <w:t>RH</w:t>
      </w:r>
      <w:r w:rsidR="006848D4">
        <w:rPr>
          <w:szCs w:val="22"/>
        </w:rPr>
        <w:t>,</w:t>
      </w:r>
      <w:r w:rsidR="00741808" w:rsidRPr="00BC239A">
        <w:rPr>
          <w:szCs w:val="22"/>
        </w:rPr>
        <w:t xml:space="preserve"> </w:t>
      </w:r>
      <w:r w:rsidR="00C2786A" w:rsidRPr="00BC239A">
        <w:rPr>
          <w:szCs w:val="22"/>
        </w:rPr>
        <w:t>područje PSŽ svrstano je</w:t>
      </w:r>
      <w:r w:rsidRPr="00BC239A">
        <w:rPr>
          <w:szCs w:val="22"/>
        </w:rPr>
        <w:t xml:space="preserve"> u </w:t>
      </w:r>
      <w:r w:rsidR="00687B63" w:rsidRPr="00BC239A">
        <w:rPr>
          <w:szCs w:val="22"/>
        </w:rPr>
        <w:t>sljedeća područja s razvojnim posebnostima</w:t>
      </w:r>
      <w:r w:rsidR="0056320F" w:rsidRPr="00BC239A">
        <w:rPr>
          <w:szCs w:val="22"/>
        </w:rPr>
        <w:t xml:space="preserve"> te su ove podjele korištene u financijskim godišnjim izvještajima </w:t>
      </w:r>
      <w:r w:rsidR="002E1C30" w:rsidRPr="00BC239A">
        <w:rPr>
          <w:szCs w:val="22"/>
        </w:rPr>
        <w:t xml:space="preserve">za razdoblje od 2011. do </w:t>
      </w:r>
      <w:r w:rsidR="0056320F" w:rsidRPr="00BC239A">
        <w:rPr>
          <w:szCs w:val="22"/>
        </w:rPr>
        <w:t>2015. godine u ocjeni provedbe Strategije za razdoblje 2011.</w:t>
      </w:r>
      <w:r w:rsidR="006848D4">
        <w:rPr>
          <w:szCs w:val="22"/>
        </w:rPr>
        <w:t xml:space="preserve"> </w:t>
      </w:r>
      <w:r w:rsidR="0056320F" w:rsidRPr="00BC239A">
        <w:rPr>
          <w:szCs w:val="22"/>
        </w:rPr>
        <w:t>-</w:t>
      </w:r>
      <w:r w:rsidR="006848D4">
        <w:rPr>
          <w:szCs w:val="22"/>
        </w:rPr>
        <w:t xml:space="preserve"> </w:t>
      </w:r>
      <w:r w:rsidR="0056320F" w:rsidRPr="00BC239A">
        <w:rPr>
          <w:szCs w:val="22"/>
        </w:rPr>
        <w:t>2016. godine</w:t>
      </w:r>
      <w:r w:rsidR="0056320F" w:rsidRPr="00BC239A">
        <w:rPr>
          <w:rStyle w:val="Referencafusnote"/>
          <w:szCs w:val="22"/>
        </w:rPr>
        <w:footnoteReference w:id="34"/>
      </w:r>
      <w:r w:rsidRPr="00BC239A">
        <w:rPr>
          <w:szCs w:val="22"/>
        </w:rPr>
        <w:t>:</w:t>
      </w:r>
    </w:p>
    <w:p w:rsidR="00161F47" w:rsidRPr="00BC239A" w:rsidRDefault="00161F47" w:rsidP="00C2786A">
      <w:pPr>
        <w:jc w:val="both"/>
        <w:rPr>
          <w:szCs w:val="22"/>
        </w:rPr>
      </w:pPr>
    </w:p>
    <w:p w:rsidR="0056320F" w:rsidRPr="00BC239A" w:rsidRDefault="0056320F" w:rsidP="0067696A">
      <w:pPr>
        <w:pStyle w:val="Odlomakpopisa"/>
        <w:numPr>
          <w:ilvl w:val="0"/>
          <w:numId w:val="21"/>
        </w:numPr>
        <w:spacing w:after="0" w:line="240" w:lineRule="auto"/>
        <w:jc w:val="both"/>
        <w:rPr>
          <w:sz w:val="22"/>
        </w:rPr>
      </w:pPr>
      <w:r w:rsidRPr="00BC239A">
        <w:rPr>
          <w:sz w:val="22"/>
        </w:rPr>
        <w:t xml:space="preserve">potpomognuta/ruralna područja: gradovi Kutjevo i Pleternica te općine Brestovac, Čaglin, Jakšić  i Velika </w:t>
      </w:r>
    </w:p>
    <w:p w:rsidR="0056320F" w:rsidRPr="00BC239A" w:rsidRDefault="0056320F" w:rsidP="0067696A">
      <w:pPr>
        <w:pStyle w:val="Odlomakpopisa"/>
        <w:numPr>
          <w:ilvl w:val="0"/>
          <w:numId w:val="21"/>
        </w:numPr>
        <w:spacing w:after="0" w:line="240" w:lineRule="auto"/>
        <w:jc w:val="both"/>
        <w:rPr>
          <w:sz w:val="22"/>
        </w:rPr>
      </w:pPr>
      <w:r w:rsidRPr="00BC239A">
        <w:rPr>
          <w:sz w:val="22"/>
        </w:rPr>
        <w:t>područja posebne državne skrbi/ruralna područja: gradovi Pakrac i Lipik</w:t>
      </w:r>
    </w:p>
    <w:p w:rsidR="0056320F" w:rsidRPr="00BC239A" w:rsidRDefault="0056320F" w:rsidP="0067696A">
      <w:pPr>
        <w:pStyle w:val="Odlomakpopisa"/>
        <w:numPr>
          <w:ilvl w:val="0"/>
          <w:numId w:val="21"/>
        </w:numPr>
        <w:spacing w:after="0" w:line="240" w:lineRule="auto"/>
        <w:jc w:val="both"/>
        <w:rPr>
          <w:sz w:val="22"/>
        </w:rPr>
      </w:pPr>
      <w:r w:rsidRPr="00BC239A">
        <w:rPr>
          <w:sz w:val="22"/>
        </w:rPr>
        <w:t>brdsko-planinska/ruralna područja: općina Kaptol</w:t>
      </w:r>
    </w:p>
    <w:p w:rsidR="00C2786A" w:rsidRPr="00BC239A" w:rsidRDefault="00C2786A" w:rsidP="00C2786A">
      <w:pPr>
        <w:pStyle w:val="Odlomakpopisa"/>
        <w:spacing w:after="0" w:line="240" w:lineRule="auto"/>
        <w:ind w:left="1080"/>
        <w:jc w:val="both"/>
        <w:rPr>
          <w:sz w:val="22"/>
        </w:rPr>
      </w:pPr>
    </w:p>
    <w:p w:rsidR="00741808" w:rsidRPr="00BC239A" w:rsidRDefault="00A30E77" w:rsidP="0056320F">
      <w:pPr>
        <w:jc w:val="both"/>
        <w:rPr>
          <w:szCs w:val="22"/>
        </w:rPr>
      </w:pPr>
      <w:r w:rsidRPr="00BC239A">
        <w:rPr>
          <w:szCs w:val="22"/>
        </w:rPr>
        <w:t>Župani</w:t>
      </w:r>
      <w:r w:rsidR="00C50C73" w:rsidRPr="00BC239A">
        <w:rPr>
          <w:szCs w:val="22"/>
        </w:rPr>
        <w:t>j</w:t>
      </w:r>
      <w:r w:rsidR="00741808" w:rsidRPr="00BC239A">
        <w:rPr>
          <w:szCs w:val="22"/>
        </w:rPr>
        <w:t>a posebice brine o razvoju ovih područja</w:t>
      </w:r>
      <w:r w:rsidR="004450FC" w:rsidRPr="00BC239A">
        <w:rPr>
          <w:szCs w:val="22"/>
        </w:rPr>
        <w:t>, a što je vidljivo i iz ulagan</w:t>
      </w:r>
      <w:r w:rsidR="00741808" w:rsidRPr="00BC239A">
        <w:rPr>
          <w:szCs w:val="22"/>
        </w:rPr>
        <w:t>ja u proteklom periodu provedbe strategije 2011.</w:t>
      </w:r>
      <w:r w:rsidR="006848D4">
        <w:rPr>
          <w:szCs w:val="22"/>
        </w:rPr>
        <w:t xml:space="preserve"> </w:t>
      </w:r>
      <w:r w:rsidR="00741808" w:rsidRPr="00BC239A">
        <w:rPr>
          <w:szCs w:val="22"/>
        </w:rPr>
        <w:t>-</w:t>
      </w:r>
      <w:r w:rsidR="006848D4">
        <w:rPr>
          <w:szCs w:val="22"/>
        </w:rPr>
        <w:t xml:space="preserve"> </w:t>
      </w:r>
      <w:r w:rsidR="00741808" w:rsidRPr="00BC239A">
        <w:rPr>
          <w:szCs w:val="22"/>
        </w:rPr>
        <w:t>2015. godine.</w:t>
      </w:r>
      <w:r w:rsidR="006848D4">
        <w:rPr>
          <w:szCs w:val="22"/>
        </w:rPr>
        <w:t xml:space="preserve"> </w:t>
      </w:r>
      <w:r w:rsidR="00741808" w:rsidRPr="00BC239A">
        <w:rPr>
          <w:szCs w:val="22"/>
        </w:rPr>
        <w:t xml:space="preserve">U ova područja u proteklom razdoblju utrošeno je 55,93% ukupnih ulaganja u 2015. godini </w:t>
      </w:r>
      <w:r w:rsidR="00A37298" w:rsidRPr="00BC239A">
        <w:rPr>
          <w:szCs w:val="22"/>
        </w:rPr>
        <w:t>ili 13,29% planiranih ulaganja u razdoblju od 2011.</w:t>
      </w:r>
      <w:r w:rsidR="006848D4">
        <w:rPr>
          <w:szCs w:val="22"/>
        </w:rPr>
        <w:t xml:space="preserve"> </w:t>
      </w:r>
      <w:r w:rsidR="00A37298" w:rsidRPr="00BC239A">
        <w:rPr>
          <w:szCs w:val="22"/>
        </w:rPr>
        <w:t>-</w:t>
      </w:r>
      <w:r w:rsidR="006848D4">
        <w:rPr>
          <w:szCs w:val="22"/>
        </w:rPr>
        <w:t xml:space="preserve"> </w:t>
      </w:r>
      <w:r w:rsidR="00A37298" w:rsidRPr="00BC239A">
        <w:rPr>
          <w:szCs w:val="22"/>
        </w:rPr>
        <w:t>2015. godine.</w:t>
      </w:r>
      <w:r w:rsidR="00A37298" w:rsidRPr="00BC239A">
        <w:rPr>
          <w:rFonts w:eastAsia="Times New Roman" w:cs="Times New Roman"/>
          <w:i/>
          <w:szCs w:val="22"/>
          <w:lang w:eastAsia="hr-HR"/>
        </w:rPr>
        <w:t xml:space="preserve"> </w:t>
      </w:r>
      <w:r w:rsidR="00A37298" w:rsidRPr="00BC239A">
        <w:rPr>
          <w:szCs w:val="22"/>
        </w:rPr>
        <w:t>To je ujedno i najbolji omjer uloženog i planiranog.</w:t>
      </w:r>
    </w:p>
    <w:p w:rsidR="00741808" w:rsidRPr="00BC239A" w:rsidRDefault="00A37298" w:rsidP="00B3009F">
      <w:pPr>
        <w:rPr>
          <w:szCs w:val="22"/>
        </w:rPr>
      </w:pPr>
      <w:r w:rsidRPr="00BC239A">
        <w:rPr>
          <w:szCs w:val="22"/>
        </w:rPr>
        <w:t>U proteklom razdoblju ulagalo se u sljedeća područja:</w:t>
      </w:r>
    </w:p>
    <w:p w:rsidR="00C2786A" w:rsidRDefault="00C2786A" w:rsidP="00B3009F"/>
    <w:p w:rsidR="00A37298" w:rsidRPr="00BC239A" w:rsidRDefault="00A37298" w:rsidP="0067696A">
      <w:pPr>
        <w:pStyle w:val="Odlomakpopisa"/>
        <w:numPr>
          <w:ilvl w:val="0"/>
          <w:numId w:val="17"/>
        </w:numPr>
        <w:rPr>
          <w:sz w:val="22"/>
        </w:rPr>
      </w:pPr>
      <w:r w:rsidRPr="00BC239A">
        <w:rPr>
          <w:sz w:val="22"/>
        </w:rPr>
        <w:t>Potpomognuta/ruralna područja</w:t>
      </w:r>
    </w:p>
    <w:p w:rsidR="00A37298" w:rsidRPr="00BC239A" w:rsidRDefault="000609BC" w:rsidP="0067696A">
      <w:pPr>
        <w:pStyle w:val="Odlomakpopisa"/>
        <w:numPr>
          <w:ilvl w:val="0"/>
          <w:numId w:val="18"/>
        </w:numPr>
        <w:spacing w:line="240" w:lineRule="auto"/>
        <w:jc w:val="both"/>
        <w:rPr>
          <w:sz w:val="22"/>
        </w:rPr>
      </w:pPr>
      <w:r w:rsidRPr="00BC239A">
        <w:rPr>
          <w:sz w:val="22"/>
        </w:rPr>
        <w:t xml:space="preserve">Komunalna infrastruktura </w:t>
      </w:r>
      <w:r w:rsidR="000F5B6E" w:rsidRPr="00BC239A">
        <w:rPr>
          <w:sz w:val="22"/>
        </w:rPr>
        <w:t>20,52</w:t>
      </w:r>
      <w:r w:rsidRPr="00BC239A">
        <w:rPr>
          <w:sz w:val="22"/>
        </w:rPr>
        <w:t xml:space="preserve">% </w:t>
      </w:r>
      <w:r w:rsidR="002E1C30" w:rsidRPr="00BC239A">
        <w:rPr>
          <w:sz w:val="22"/>
        </w:rPr>
        <w:t xml:space="preserve">od </w:t>
      </w:r>
      <w:r w:rsidRPr="00BC239A">
        <w:rPr>
          <w:sz w:val="22"/>
        </w:rPr>
        <w:t xml:space="preserve">planiranih sredstava - građenje, redovno i investicijsko održavanje </w:t>
      </w:r>
      <w:r w:rsidR="00A30E77" w:rsidRPr="00BC239A">
        <w:rPr>
          <w:sz w:val="22"/>
        </w:rPr>
        <w:t>župani</w:t>
      </w:r>
      <w:r w:rsidR="00C50C73" w:rsidRPr="00BC239A">
        <w:rPr>
          <w:sz w:val="22"/>
        </w:rPr>
        <w:t>j</w:t>
      </w:r>
      <w:r w:rsidR="002E1C30" w:rsidRPr="00BC239A">
        <w:rPr>
          <w:sz w:val="22"/>
        </w:rPr>
        <w:t>skih i lokalnih cesta, izgradnja</w:t>
      </w:r>
      <w:r w:rsidRPr="00BC239A">
        <w:rPr>
          <w:sz w:val="22"/>
        </w:rPr>
        <w:t xml:space="preserve"> kanalizacijskih mreža i sustava vodoopskr</w:t>
      </w:r>
      <w:r w:rsidR="002E1C30" w:rsidRPr="00BC239A">
        <w:rPr>
          <w:sz w:val="22"/>
        </w:rPr>
        <w:t>be</w:t>
      </w:r>
    </w:p>
    <w:p w:rsidR="000609BC" w:rsidRPr="00BC239A" w:rsidRDefault="000609BC" w:rsidP="0067696A">
      <w:pPr>
        <w:pStyle w:val="Odlomakpopisa"/>
        <w:numPr>
          <w:ilvl w:val="0"/>
          <w:numId w:val="18"/>
        </w:numPr>
        <w:spacing w:line="240" w:lineRule="auto"/>
        <w:jc w:val="both"/>
        <w:rPr>
          <w:sz w:val="22"/>
        </w:rPr>
      </w:pPr>
      <w:r w:rsidRPr="00BC239A">
        <w:rPr>
          <w:sz w:val="22"/>
        </w:rPr>
        <w:t xml:space="preserve">Društvene djelatnosti 13,15% </w:t>
      </w:r>
      <w:r w:rsidR="002E1C30" w:rsidRPr="00BC239A">
        <w:rPr>
          <w:sz w:val="22"/>
        </w:rPr>
        <w:t xml:space="preserve">od </w:t>
      </w:r>
      <w:r w:rsidRPr="00BC239A">
        <w:rPr>
          <w:sz w:val="22"/>
        </w:rPr>
        <w:t>planiranih</w:t>
      </w:r>
      <w:r w:rsidR="00D7315F" w:rsidRPr="00BC239A">
        <w:rPr>
          <w:sz w:val="22"/>
        </w:rPr>
        <w:t xml:space="preserve"> sredstava </w:t>
      </w:r>
      <w:r w:rsidRPr="00BC239A">
        <w:rPr>
          <w:sz w:val="22"/>
        </w:rPr>
        <w:t>-</w:t>
      </w:r>
      <w:r w:rsidRPr="00BC239A">
        <w:rPr>
          <w:rFonts w:eastAsia="Times New Roman"/>
          <w:sz w:val="22"/>
          <w:lang w:eastAsia="hr-HR"/>
        </w:rPr>
        <w:t xml:space="preserve"> </w:t>
      </w:r>
      <w:r w:rsidRPr="00BC239A">
        <w:rPr>
          <w:sz w:val="22"/>
        </w:rPr>
        <w:t>izgradnja knjižnice i čitaonice i dječjih vrtića te adaptacij</w:t>
      </w:r>
      <w:r w:rsidR="00376601">
        <w:rPr>
          <w:sz w:val="22"/>
        </w:rPr>
        <w:t>a</w:t>
      </w:r>
      <w:r w:rsidRPr="00BC239A">
        <w:rPr>
          <w:sz w:val="22"/>
        </w:rPr>
        <w:t xml:space="preserve"> školskih objekata</w:t>
      </w:r>
    </w:p>
    <w:p w:rsidR="000609BC" w:rsidRPr="00BC239A" w:rsidRDefault="000609BC" w:rsidP="0067696A">
      <w:pPr>
        <w:pStyle w:val="Odlomakpopisa"/>
        <w:numPr>
          <w:ilvl w:val="0"/>
          <w:numId w:val="18"/>
        </w:numPr>
        <w:spacing w:line="240" w:lineRule="auto"/>
        <w:jc w:val="both"/>
        <w:rPr>
          <w:sz w:val="22"/>
        </w:rPr>
      </w:pPr>
      <w:r w:rsidRPr="00BC239A">
        <w:rPr>
          <w:sz w:val="22"/>
        </w:rPr>
        <w:t xml:space="preserve">Zaštita </w:t>
      </w:r>
      <w:r w:rsidR="006B4F2E" w:rsidRPr="00BC239A">
        <w:rPr>
          <w:sz w:val="22"/>
        </w:rPr>
        <w:t>okoliša</w:t>
      </w:r>
      <w:r w:rsidR="002E1C30" w:rsidRPr="00BC239A">
        <w:rPr>
          <w:sz w:val="22"/>
        </w:rPr>
        <w:t>,</w:t>
      </w:r>
      <w:r w:rsidRPr="00BC239A">
        <w:rPr>
          <w:sz w:val="22"/>
        </w:rPr>
        <w:t xml:space="preserve"> prostora i prirode 4,90% </w:t>
      </w:r>
      <w:r w:rsidR="002E1C30" w:rsidRPr="00BC239A">
        <w:rPr>
          <w:sz w:val="22"/>
        </w:rPr>
        <w:t xml:space="preserve">od </w:t>
      </w:r>
      <w:r w:rsidRPr="00BC239A">
        <w:rPr>
          <w:sz w:val="22"/>
        </w:rPr>
        <w:t>planiranih</w:t>
      </w:r>
      <w:r w:rsidR="00D7315F" w:rsidRPr="00BC239A">
        <w:rPr>
          <w:sz w:val="22"/>
        </w:rPr>
        <w:t xml:space="preserve"> sredstava</w:t>
      </w:r>
      <w:r w:rsidR="00376601">
        <w:rPr>
          <w:sz w:val="22"/>
        </w:rPr>
        <w:t xml:space="preserve"> </w:t>
      </w:r>
      <w:r w:rsidR="00D7315F" w:rsidRPr="00BC239A">
        <w:rPr>
          <w:sz w:val="22"/>
        </w:rPr>
        <w:t>-</w:t>
      </w:r>
      <w:r w:rsidR="00376601">
        <w:rPr>
          <w:sz w:val="22"/>
        </w:rPr>
        <w:t xml:space="preserve"> </w:t>
      </w:r>
      <w:r w:rsidR="0016496E" w:rsidRPr="00BC239A">
        <w:rPr>
          <w:sz w:val="22"/>
        </w:rPr>
        <w:t>ekološko zbrinjavanje otpada,</w:t>
      </w:r>
      <w:r w:rsidR="00376601">
        <w:rPr>
          <w:sz w:val="22"/>
        </w:rPr>
        <w:t xml:space="preserve"> </w:t>
      </w:r>
      <w:r w:rsidR="0016496E" w:rsidRPr="00BC239A">
        <w:rPr>
          <w:sz w:val="22"/>
        </w:rPr>
        <w:t>smanjenje onečišćenja voda,</w:t>
      </w:r>
      <w:r w:rsidR="00376601">
        <w:rPr>
          <w:sz w:val="22"/>
        </w:rPr>
        <w:t xml:space="preserve"> </w:t>
      </w:r>
      <w:r w:rsidR="0016496E" w:rsidRPr="00BC239A">
        <w:rPr>
          <w:sz w:val="22"/>
        </w:rPr>
        <w:t>smanjenje negativnog utjecaja na okoliš, povećanje energetske učinkovitosti na javnim objektima</w:t>
      </w:r>
    </w:p>
    <w:p w:rsidR="000609BC" w:rsidRPr="00BC239A" w:rsidRDefault="000609BC" w:rsidP="0067696A">
      <w:pPr>
        <w:pStyle w:val="Odlomakpopisa"/>
        <w:numPr>
          <w:ilvl w:val="0"/>
          <w:numId w:val="18"/>
        </w:numPr>
        <w:spacing w:line="240" w:lineRule="auto"/>
        <w:jc w:val="both"/>
        <w:rPr>
          <w:sz w:val="22"/>
        </w:rPr>
      </w:pPr>
      <w:r w:rsidRPr="00BC239A">
        <w:rPr>
          <w:sz w:val="22"/>
        </w:rPr>
        <w:t xml:space="preserve">Ljudski resursi 10,24% </w:t>
      </w:r>
      <w:r w:rsidR="002E1C30" w:rsidRPr="00BC239A">
        <w:rPr>
          <w:sz w:val="22"/>
        </w:rPr>
        <w:t xml:space="preserve">od </w:t>
      </w:r>
      <w:r w:rsidRPr="00BC239A">
        <w:rPr>
          <w:sz w:val="22"/>
        </w:rPr>
        <w:t>planiranih sredstava</w:t>
      </w:r>
      <w:r w:rsidR="00376601">
        <w:rPr>
          <w:sz w:val="22"/>
        </w:rPr>
        <w:t xml:space="preserve"> </w:t>
      </w:r>
      <w:r w:rsidR="0016496E" w:rsidRPr="00BC239A">
        <w:rPr>
          <w:sz w:val="22"/>
        </w:rPr>
        <w:t>-</w:t>
      </w:r>
      <w:r w:rsidR="00376601">
        <w:rPr>
          <w:sz w:val="22"/>
        </w:rPr>
        <w:t xml:space="preserve"> </w:t>
      </w:r>
      <w:r w:rsidR="0016496E" w:rsidRPr="00BC239A">
        <w:rPr>
          <w:sz w:val="22"/>
        </w:rPr>
        <w:t>program stručnog usavršavanja za poduzetnike,</w:t>
      </w:r>
      <w:r w:rsidR="00376601">
        <w:rPr>
          <w:sz w:val="22"/>
        </w:rPr>
        <w:t xml:space="preserve"> </w:t>
      </w:r>
      <w:r w:rsidR="0016496E" w:rsidRPr="00BC239A">
        <w:rPr>
          <w:sz w:val="22"/>
        </w:rPr>
        <w:t xml:space="preserve">programi stručnog </w:t>
      </w:r>
      <w:r w:rsidR="006B4F2E" w:rsidRPr="00BC239A">
        <w:rPr>
          <w:sz w:val="22"/>
        </w:rPr>
        <w:t>usavršavanja</w:t>
      </w:r>
      <w:r w:rsidR="0016496E" w:rsidRPr="00BC239A">
        <w:rPr>
          <w:sz w:val="22"/>
        </w:rPr>
        <w:t xml:space="preserve"> i cjeloživotno učenje, povećanje socijalne uključenosti</w:t>
      </w:r>
    </w:p>
    <w:p w:rsidR="00741808" w:rsidRPr="00BC239A" w:rsidRDefault="000609BC" w:rsidP="0067696A">
      <w:pPr>
        <w:pStyle w:val="Odlomakpopisa"/>
        <w:numPr>
          <w:ilvl w:val="0"/>
          <w:numId w:val="17"/>
        </w:numPr>
        <w:jc w:val="both"/>
        <w:rPr>
          <w:sz w:val="22"/>
        </w:rPr>
      </w:pPr>
      <w:r w:rsidRPr="00BC239A">
        <w:rPr>
          <w:sz w:val="22"/>
        </w:rPr>
        <w:t>Područje posebne državne skrbi</w:t>
      </w:r>
      <w:r w:rsidR="00D7315F" w:rsidRPr="00BC239A">
        <w:rPr>
          <w:sz w:val="22"/>
        </w:rPr>
        <w:t>/ruralna područja</w:t>
      </w:r>
    </w:p>
    <w:p w:rsidR="000609BC" w:rsidRPr="00BC239A" w:rsidRDefault="000609BC" w:rsidP="0067696A">
      <w:pPr>
        <w:pStyle w:val="Odlomakpopisa"/>
        <w:numPr>
          <w:ilvl w:val="0"/>
          <w:numId w:val="19"/>
        </w:numPr>
        <w:spacing w:line="240" w:lineRule="auto"/>
        <w:jc w:val="both"/>
        <w:rPr>
          <w:sz w:val="22"/>
        </w:rPr>
      </w:pPr>
      <w:r w:rsidRPr="00BC239A">
        <w:rPr>
          <w:sz w:val="22"/>
        </w:rPr>
        <w:t>Komunalna infrastruktura 3,81%</w:t>
      </w:r>
      <w:r w:rsidR="00D7315F" w:rsidRPr="00BC239A">
        <w:rPr>
          <w:sz w:val="22"/>
        </w:rPr>
        <w:t xml:space="preserve"> </w:t>
      </w:r>
      <w:r w:rsidR="002E1C30" w:rsidRPr="00BC239A">
        <w:rPr>
          <w:sz w:val="22"/>
        </w:rPr>
        <w:t xml:space="preserve">od </w:t>
      </w:r>
      <w:r w:rsidR="00D7315F" w:rsidRPr="00BC239A">
        <w:rPr>
          <w:sz w:val="22"/>
        </w:rPr>
        <w:t xml:space="preserve">planiranih sredstava </w:t>
      </w:r>
      <w:r w:rsidRPr="00BC239A">
        <w:rPr>
          <w:sz w:val="22"/>
        </w:rPr>
        <w:t>- izgradnja sustava vodoopskrbe i odvodnje te rekonstrukcija i izgradnja cesta</w:t>
      </w:r>
      <w:r w:rsidR="000F5B6E" w:rsidRPr="00BC239A">
        <w:rPr>
          <w:sz w:val="22"/>
        </w:rPr>
        <w:t>,</w:t>
      </w:r>
      <w:r w:rsidR="00376601">
        <w:rPr>
          <w:sz w:val="22"/>
        </w:rPr>
        <w:t xml:space="preserve"> </w:t>
      </w:r>
      <w:r w:rsidR="000F5B6E" w:rsidRPr="00BC239A">
        <w:rPr>
          <w:sz w:val="22"/>
        </w:rPr>
        <w:t>rekonstrukcija i modernizacija ulica</w:t>
      </w:r>
    </w:p>
    <w:p w:rsidR="000F5B6E" w:rsidRPr="00BC239A" w:rsidRDefault="000F5B6E" w:rsidP="0067696A">
      <w:pPr>
        <w:pStyle w:val="Odlomakpopisa"/>
        <w:numPr>
          <w:ilvl w:val="0"/>
          <w:numId w:val="19"/>
        </w:numPr>
        <w:spacing w:line="240" w:lineRule="auto"/>
        <w:jc w:val="both"/>
        <w:rPr>
          <w:sz w:val="22"/>
        </w:rPr>
      </w:pPr>
      <w:r w:rsidRPr="00BC239A">
        <w:rPr>
          <w:sz w:val="22"/>
        </w:rPr>
        <w:t xml:space="preserve">Gospodarstvo 5,81% od planiranih sredstava - izrada projektne </w:t>
      </w:r>
      <w:r w:rsidR="006B4F2E" w:rsidRPr="00BC239A">
        <w:rPr>
          <w:sz w:val="22"/>
        </w:rPr>
        <w:t>dokumentacije</w:t>
      </w:r>
      <w:r w:rsidRPr="00BC239A">
        <w:rPr>
          <w:sz w:val="22"/>
        </w:rPr>
        <w:t>, izgradnj</w:t>
      </w:r>
      <w:r w:rsidR="00376601">
        <w:rPr>
          <w:sz w:val="22"/>
        </w:rPr>
        <w:t>a</w:t>
      </w:r>
      <w:r w:rsidRPr="00BC239A">
        <w:rPr>
          <w:sz w:val="22"/>
        </w:rPr>
        <w:t xml:space="preserve"> poduzetničke potporne infrastrukture (izgradnja industrijskih i poduzetničkih zona i infrastrukture unutar istih)</w:t>
      </w:r>
    </w:p>
    <w:p w:rsidR="00DE6A04" w:rsidRPr="00BC239A" w:rsidRDefault="00DE6A04" w:rsidP="0067696A">
      <w:pPr>
        <w:pStyle w:val="Odlomakpopisa"/>
        <w:numPr>
          <w:ilvl w:val="0"/>
          <w:numId w:val="19"/>
        </w:numPr>
        <w:spacing w:line="240" w:lineRule="auto"/>
        <w:jc w:val="both"/>
        <w:rPr>
          <w:sz w:val="22"/>
        </w:rPr>
      </w:pPr>
      <w:r w:rsidRPr="00BC239A">
        <w:rPr>
          <w:sz w:val="22"/>
        </w:rPr>
        <w:t>Društvene djelatnosti 6,19% od planiranih sredstava</w:t>
      </w:r>
      <w:r w:rsidR="00376601">
        <w:rPr>
          <w:sz w:val="22"/>
        </w:rPr>
        <w:t xml:space="preserve"> </w:t>
      </w:r>
      <w:r w:rsidRPr="00BC239A">
        <w:rPr>
          <w:sz w:val="22"/>
        </w:rPr>
        <w:t>- obnova kulturnih objekata te adaptacij</w:t>
      </w:r>
      <w:r w:rsidR="00376601">
        <w:rPr>
          <w:sz w:val="22"/>
        </w:rPr>
        <w:t>a</w:t>
      </w:r>
      <w:r w:rsidRPr="00BC239A">
        <w:rPr>
          <w:sz w:val="22"/>
        </w:rPr>
        <w:t xml:space="preserve"> i održavanje školskih objekata</w:t>
      </w:r>
    </w:p>
    <w:p w:rsidR="00DE6A04" w:rsidRPr="00376601" w:rsidRDefault="00DE6A04" w:rsidP="0067696A">
      <w:pPr>
        <w:pStyle w:val="Odlomakpopisa"/>
        <w:numPr>
          <w:ilvl w:val="0"/>
          <w:numId w:val="19"/>
        </w:numPr>
        <w:spacing w:line="240" w:lineRule="auto"/>
        <w:jc w:val="both"/>
        <w:rPr>
          <w:sz w:val="22"/>
        </w:rPr>
      </w:pPr>
      <w:r w:rsidRPr="00376601">
        <w:rPr>
          <w:sz w:val="22"/>
        </w:rPr>
        <w:t>Ljudski potencijali 343,66% od planiranih sredstava</w:t>
      </w:r>
      <w:r w:rsidR="00376601" w:rsidRPr="00376601">
        <w:rPr>
          <w:sz w:val="22"/>
        </w:rPr>
        <w:t xml:space="preserve"> </w:t>
      </w:r>
      <w:r w:rsidRPr="00376601">
        <w:rPr>
          <w:sz w:val="22"/>
        </w:rPr>
        <w:t>-</w:t>
      </w:r>
      <w:r w:rsidR="00376601" w:rsidRPr="00376601">
        <w:rPr>
          <w:sz w:val="22"/>
        </w:rPr>
        <w:t xml:space="preserve"> </w:t>
      </w:r>
      <w:r w:rsidRPr="00376601">
        <w:rPr>
          <w:sz w:val="22"/>
        </w:rPr>
        <w:t>osnovana zadruga sakupljača ljekovitog bilja</w:t>
      </w:r>
    </w:p>
    <w:p w:rsidR="00D7315F" w:rsidRPr="0077009D" w:rsidRDefault="00D7315F" w:rsidP="0067696A">
      <w:pPr>
        <w:pStyle w:val="Odlomakpopisa"/>
        <w:numPr>
          <w:ilvl w:val="0"/>
          <w:numId w:val="19"/>
        </w:numPr>
        <w:spacing w:line="240" w:lineRule="auto"/>
        <w:jc w:val="both"/>
        <w:rPr>
          <w:sz w:val="22"/>
        </w:rPr>
      </w:pPr>
      <w:r w:rsidRPr="0077009D">
        <w:rPr>
          <w:sz w:val="22"/>
        </w:rPr>
        <w:t xml:space="preserve">Zaštita </w:t>
      </w:r>
      <w:r w:rsidR="006B4F2E" w:rsidRPr="0077009D">
        <w:rPr>
          <w:sz w:val="22"/>
        </w:rPr>
        <w:t>okoliša</w:t>
      </w:r>
      <w:r w:rsidRPr="0077009D">
        <w:rPr>
          <w:sz w:val="22"/>
        </w:rPr>
        <w:t xml:space="preserve"> prostora i prirode 500,49 % više od planiranih sredstava</w:t>
      </w:r>
      <w:r w:rsidR="00376601" w:rsidRPr="0077009D">
        <w:rPr>
          <w:sz w:val="22"/>
        </w:rPr>
        <w:t xml:space="preserve"> </w:t>
      </w:r>
      <w:r w:rsidRPr="0077009D">
        <w:rPr>
          <w:sz w:val="22"/>
        </w:rPr>
        <w:t>- izgradnja reciklažnih dvorišta i odlagališta otpada te projekti energetske učinkovitosti</w:t>
      </w:r>
    </w:p>
    <w:p w:rsidR="00D7315F" w:rsidRPr="0077009D" w:rsidRDefault="00D7315F" w:rsidP="0067696A">
      <w:pPr>
        <w:pStyle w:val="Odlomakpopisa"/>
        <w:numPr>
          <w:ilvl w:val="0"/>
          <w:numId w:val="17"/>
        </w:numPr>
        <w:jc w:val="both"/>
        <w:rPr>
          <w:sz w:val="22"/>
        </w:rPr>
      </w:pPr>
      <w:r w:rsidRPr="0077009D">
        <w:rPr>
          <w:sz w:val="22"/>
        </w:rPr>
        <w:t>Brdsko</w:t>
      </w:r>
      <w:r w:rsidR="00DD39FC" w:rsidRPr="0077009D">
        <w:rPr>
          <w:sz w:val="22"/>
        </w:rPr>
        <w:t>-</w:t>
      </w:r>
      <w:r w:rsidRPr="0077009D">
        <w:rPr>
          <w:sz w:val="22"/>
        </w:rPr>
        <w:t>planinsko područje</w:t>
      </w:r>
    </w:p>
    <w:p w:rsidR="00D7315F" w:rsidRPr="0077009D" w:rsidRDefault="00D7315F" w:rsidP="0067696A">
      <w:pPr>
        <w:pStyle w:val="Odlomakpopisa"/>
        <w:numPr>
          <w:ilvl w:val="0"/>
          <w:numId w:val="20"/>
        </w:numPr>
        <w:spacing w:line="240" w:lineRule="auto"/>
        <w:jc w:val="both"/>
        <w:rPr>
          <w:sz w:val="22"/>
        </w:rPr>
      </w:pPr>
      <w:r w:rsidRPr="0077009D">
        <w:rPr>
          <w:sz w:val="22"/>
        </w:rPr>
        <w:t xml:space="preserve">Komunalna infrastruktura 25,53% </w:t>
      </w:r>
      <w:r w:rsidR="002E1C30" w:rsidRPr="0077009D">
        <w:rPr>
          <w:sz w:val="22"/>
        </w:rPr>
        <w:t xml:space="preserve">od </w:t>
      </w:r>
      <w:r w:rsidRPr="0077009D">
        <w:rPr>
          <w:sz w:val="22"/>
        </w:rPr>
        <w:t>planiranih sredstava</w:t>
      </w:r>
      <w:r w:rsidR="00376601" w:rsidRPr="0077009D">
        <w:rPr>
          <w:sz w:val="22"/>
        </w:rPr>
        <w:t xml:space="preserve"> </w:t>
      </w:r>
      <w:r w:rsidRPr="0077009D">
        <w:rPr>
          <w:sz w:val="22"/>
        </w:rPr>
        <w:t>- izgradnja sustava odvodnje i pročišćavanja otpadnih voda</w:t>
      </w:r>
    </w:p>
    <w:p w:rsidR="000F5B6E" w:rsidRPr="0077009D" w:rsidRDefault="00DE6A04" w:rsidP="0067696A">
      <w:pPr>
        <w:pStyle w:val="Odlomakpopisa"/>
        <w:numPr>
          <w:ilvl w:val="0"/>
          <w:numId w:val="20"/>
        </w:numPr>
        <w:spacing w:line="240" w:lineRule="auto"/>
        <w:jc w:val="both"/>
        <w:rPr>
          <w:sz w:val="22"/>
        </w:rPr>
      </w:pPr>
      <w:r w:rsidRPr="0077009D">
        <w:rPr>
          <w:sz w:val="22"/>
        </w:rPr>
        <w:t>Društvene djelatnosti 6,09% od planiranih sredstava</w:t>
      </w:r>
      <w:r w:rsidR="00376601" w:rsidRPr="0077009D">
        <w:rPr>
          <w:sz w:val="22"/>
        </w:rPr>
        <w:t xml:space="preserve"> </w:t>
      </w:r>
      <w:r w:rsidRPr="0077009D">
        <w:rPr>
          <w:sz w:val="22"/>
        </w:rPr>
        <w:t>- uređenje društvenih domova i područnih škola</w:t>
      </w:r>
    </w:p>
    <w:p w:rsidR="00DE6A04" w:rsidRPr="0077009D" w:rsidRDefault="00DE6A04" w:rsidP="0067696A">
      <w:pPr>
        <w:pStyle w:val="Odlomakpopisa"/>
        <w:numPr>
          <w:ilvl w:val="0"/>
          <w:numId w:val="20"/>
        </w:numPr>
        <w:spacing w:line="240" w:lineRule="auto"/>
        <w:jc w:val="both"/>
        <w:rPr>
          <w:sz w:val="22"/>
        </w:rPr>
      </w:pPr>
      <w:r w:rsidRPr="0077009D">
        <w:rPr>
          <w:sz w:val="22"/>
        </w:rPr>
        <w:t>Zaštita okoliša, prostora i prirode 188,60% više od planiranih</w:t>
      </w:r>
      <w:r w:rsidR="00376601" w:rsidRPr="0077009D">
        <w:rPr>
          <w:sz w:val="22"/>
        </w:rPr>
        <w:t xml:space="preserve"> </w:t>
      </w:r>
      <w:r w:rsidRPr="0077009D">
        <w:rPr>
          <w:sz w:val="22"/>
        </w:rPr>
        <w:t>- energetska učinkovitost i obnova objekata u javnom i privatnom vlasništvu</w:t>
      </w:r>
    </w:p>
    <w:p w:rsidR="00C07D69" w:rsidRPr="0077009D" w:rsidRDefault="00D7315F" w:rsidP="0077009D">
      <w:pPr>
        <w:jc w:val="both"/>
        <w:rPr>
          <w:szCs w:val="22"/>
        </w:rPr>
      </w:pPr>
      <w:r w:rsidRPr="0077009D">
        <w:rPr>
          <w:rFonts w:eastAsia="Calibri" w:cs="Times New Roman"/>
          <w:szCs w:val="22"/>
        </w:rPr>
        <w:lastRenderedPageBreak/>
        <w:t xml:space="preserve">Budući da ovo područje zauzima velik dio prostora </w:t>
      </w:r>
      <w:r w:rsidR="007C6A7F" w:rsidRPr="0077009D">
        <w:rPr>
          <w:rFonts w:eastAsia="Calibri" w:cs="Times New Roman"/>
          <w:szCs w:val="22"/>
        </w:rPr>
        <w:t>županije</w:t>
      </w:r>
      <w:r w:rsidRPr="0077009D">
        <w:rPr>
          <w:rFonts w:eastAsia="Calibri" w:cs="Times New Roman"/>
          <w:szCs w:val="22"/>
        </w:rPr>
        <w:t xml:space="preserve">, </w:t>
      </w:r>
      <w:r w:rsidR="00376601">
        <w:rPr>
          <w:rFonts w:eastAsia="Calibri" w:cs="Times New Roman"/>
          <w:szCs w:val="22"/>
        </w:rPr>
        <w:t>Ž</w:t>
      </w:r>
      <w:r w:rsidR="00A30E77" w:rsidRPr="00376601">
        <w:rPr>
          <w:rFonts w:eastAsia="Calibri" w:cs="Times New Roman"/>
          <w:szCs w:val="22"/>
        </w:rPr>
        <w:t>upani</w:t>
      </w:r>
      <w:r w:rsidR="00C50C73" w:rsidRPr="00376601">
        <w:rPr>
          <w:rFonts w:eastAsia="Calibri" w:cs="Times New Roman"/>
          <w:szCs w:val="22"/>
        </w:rPr>
        <w:t>j</w:t>
      </w:r>
      <w:r w:rsidRPr="00376601">
        <w:rPr>
          <w:rFonts w:eastAsia="Calibri" w:cs="Times New Roman"/>
          <w:szCs w:val="22"/>
        </w:rPr>
        <w:t xml:space="preserve">a će i dalje voditi računa o </w:t>
      </w:r>
      <w:r w:rsidR="006B4F2E" w:rsidRPr="00376601">
        <w:rPr>
          <w:rFonts w:eastAsia="Calibri" w:cs="Times New Roman"/>
          <w:szCs w:val="22"/>
        </w:rPr>
        <w:t>ravnomjernom</w:t>
      </w:r>
      <w:r w:rsidRPr="00376601">
        <w:rPr>
          <w:rFonts w:eastAsia="Calibri" w:cs="Times New Roman"/>
          <w:szCs w:val="22"/>
        </w:rPr>
        <w:t xml:space="preserve"> razvoju cijele </w:t>
      </w:r>
      <w:r w:rsidR="007C6A7F" w:rsidRPr="00376601">
        <w:rPr>
          <w:rFonts w:eastAsia="Calibri" w:cs="Times New Roman"/>
          <w:szCs w:val="22"/>
        </w:rPr>
        <w:t>županije</w:t>
      </w:r>
      <w:r w:rsidRPr="00376601">
        <w:rPr>
          <w:rFonts w:eastAsia="Calibri" w:cs="Times New Roman"/>
          <w:szCs w:val="22"/>
        </w:rPr>
        <w:t xml:space="preserve"> pa tako i ovog </w:t>
      </w:r>
      <w:r w:rsidR="0043103B" w:rsidRPr="00376601">
        <w:rPr>
          <w:rFonts w:eastAsia="Calibri" w:cs="Times New Roman"/>
          <w:szCs w:val="22"/>
        </w:rPr>
        <w:t>dijela što je osobito naglašeno</w:t>
      </w:r>
      <w:r w:rsidR="0043103B" w:rsidRPr="0077009D">
        <w:rPr>
          <w:rFonts w:eastAsia="Calibri" w:cs="Times New Roman"/>
          <w:szCs w:val="22"/>
        </w:rPr>
        <w:t xml:space="preserve"> i u o</w:t>
      </w:r>
      <w:r w:rsidRPr="0077009D">
        <w:rPr>
          <w:rFonts w:eastAsia="Calibri" w:cs="Times New Roman"/>
          <w:szCs w:val="22"/>
        </w:rPr>
        <w:t>voj Strategiji</w:t>
      </w:r>
      <w:r w:rsidR="00F60A44" w:rsidRPr="0077009D">
        <w:rPr>
          <w:szCs w:val="22"/>
        </w:rPr>
        <w:t xml:space="preserve"> kroz održiv razvoj naveden u razvojnim  prioritetima  i mjerama u njima:</w:t>
      </w:r>
    </w:p>
    <w:p w:rsidR="00F60A44" w:rsidRPr="0077009D" w:rsidRDefault="00F60A44" w:rsidP="0077009D">
      <w:pPr>
        <w:jc w:val="both"/>
        <w:rPr>
          <w:szCs w:val="22"/>
        </w:rPr>
      </w:pPr>
    </w:p>
    <w:tbl>
      <w:tblPr>
        <w:tblW w:w="0" w:type="auto"/>
        <w:tblLook w:val="04A0" w:firstRow="1" w:lastRow="0" w:firstColumn="1" w:lastColumn="0" w:noHBand="0" w:noVBand="1"/>
      </w:tblPr>
      <w:tblGrid>
        <w:gridCol w:w="1335"/>
        <w:gridCol w:w="6511"/>
      </w:tblGrid>
      <w:tr w:rsidR="00C6535E" w:rsidRPr="00810689" w:rsidTr="00810689">
        <w:tc>
          <w:tcPr>
            <w:tcW w:w="1335" w:type="dxa"/>
            <w:shd w:val="clear" w:color="auto" w:fill="auto"/>
          </w:tcPr>
          <w:p w:rsidR="00C6535E" w:rsidRPr="00F80E00" w:rsidRDefault="00C6535E" w:rsidP="0067696A">
            <w:pPr>
              <w:pStyle w:val="Odlomakpopisa"/>
              <w:numPr>
                <w:ilvl w:val="0"/>
                <w:numId w:val="16"/>
              </w:numPr>
              <w:spacing w:after="0" w:line="240" w:lineRule="auto"/>
              <w:rPr>
                <w:color w:val="auto"/>
                <w:sz w:val="22"/>
              </w:rPr>
            </w:pPr>
          </w:p>
        </w:tc>
        <w:tc>
          <w:tcPr>
            <w:tcW w:w="6511" w:type="dxa"/>
            <w:shd w:val="clear" w:color="auto" w:fill="auto"/>
          </w:tcPr>
          <w:p w:rsidR="00C6535E" w:rsidRPr="00F80E00" w:rsidRDefault="00C6535E" w:rsidP="00810689">
            <w:pPr>
              <w:pStyle w:val="Odlomakpopisa"/>
              <w:spacing w:after="0" w:line="240" w:lineRule="auto"/>
              <w:ind w:left="0"/>
              <w:rPr>
                <w:color w:val="auto"/>
                <w:sz w:val="22"/>
              </w:rPr>
            </w:pPr>
            <w:r w:rsidRPr="00F80E00">
              <w:rPr>
                <w:color w:val="auto"/>
                <w:sz w:val="22"/>
              </w:rPr>
              <w:t>Razvoj zelenog i inovativnog gospodarstva</w:t>
            </w:r>
          </w:p>
        </w:tc>
      </w:tr>
      <w:tr w:rsidR="00C6535E" w:rsidRPr="00810689" w:rsidTr="00810689">
        <w:tc>
          <w:tcPr>
            <w:tcW w:w="1335" w:type="dxa"/>
            <w:shd w:val="clear" w:color="auto" w:fill="auto"/>
          </w:tcPr>
          <w:p w:rsidR="00C6535E" w:rsidRPr="00F80E00" w:rsidRDefault="00C6535E" w:rsidP="0067696A">
            <w:pPr>
              <w:pStyle w:val="Odlomakpopisa"/>
              <w:numPr>
                <w:ilvl w:val="0"/>
                <w:numId w:val="16"/>
              </w:numPr>
              <w:spacing w:after="0" w:line="240" w:lineRule="auto"/>
              <w:rPr>
                <w:color w:val="auto"/>
                <w:sz w:val="22"/>
              </w:rPr>
            </w:pPr>
          </w:p>
        </w:tc>
        <w:tc>
          <w:tcPr>
            <w:tcW w:w="6511" w:type="dxa"/>
            <w:shd w:val="clear" w:color="auto" w:fill="auto"/>
          </w:tcPr>
          <w:p w:rsidR="00C6535E" w:rsidRPr="00F80E00" w:rsidRDefault="00C6535E" w:rsidP="00810689">
            <w:pPr>
              <w:pStyle w:val="Odlomakpopisa"/>
              <w:spacing w:after="0" w:line="240" w:lineRule="auto"/>
              <w:ind w:left="0"/>
              <w:rPr>
                <w:color w:val="auto"/>
                <w:sz w:val="22"/>
              </w:rPr>
            </w:pPr>
            <w:r w:rsidRPr="00F80E00">
              <w:rPr>
                <w:color w:val="auto"/>
                <w:sz w:val="22"/>
              </w:rPr>
              <w:t xml:space="preserve">Razvoj ruralnog područja </w:t>
            </w:r>
          </w:p>
        </w:tc>
      </w:tr>
      <w:tr w:rsidR="00C6535E" w:rsidRPr="00810689" w:rsidTr="00810689">
        <w:tc>
          <w:tcPr>
            <w:tcW w:w="1335" w:type="dxa"/>
            <w:shd w:val="clear" w:color="auto" w:fill="auto"/>
          </w:tcPr>
          <w:p w:rsidR="00C6535E" w:rsidRPr="00F80E00" w:rsidRDefault="00C6535E" w:rsidP="00810689">
            <w:pPr>
              <w:pStyle w:val="Odlomakpopisa"/>
              <w:spacing w:after="0" w:line="240" w:lineRule="auto"/>
              <w:ind w:left="0"/>
              <w:jc w:val="right"/>
              <w:rPr>
                <w:color w:val="auto"/>
                <w:sz w:val="22"/>
              </w:rPr>
            </w:pPr>
            <w:r w:rsidRPr="00F80E00">
              <w:rPr>
                <w:color w:val="auto"/>
                <w:sz w:val="22"/>
              </w:rPr>
              <w:t>2.2.</w:t>
            </w:r>
          </w:p>
        </w:tc>
        <w:tc>
          <w:tcPr>
            <w:tcW w:w="6511" w:type="dxa"/>
            <w:shd w:val="clear" w:color="auto" w:fill="auto"/>
          </w:tcPr>
          <w:p w:rsidR="00C6535E" w:rsidRPr="00F80E00" w:rsidRDefault="00C6535E" w:rsidP="00810689">
            <w:pPr>
              <w:pStyle w:val="Odlomakpopisa"/>
              <w:spacing w:after="0" w:line="240" w:lineRule="auto"/>
              <w:ind w:left="0"/>
              <w:rPr>
                <w:color w:val="auto"/>
                <w:sz w:val="22"/>
              </w:rPr>
            </w:pPr>
            <w:r w:rsidRPr="00F80E00">
              <w:rPr>
                <w:color w:val="auto"/>
                <w:sz w:val="22"/>
              </w:rPr>
              <w:t>Unapređenje ostale infrastrukture</w:t>
            </w:r>
          </w:p>
        </w:tc>
      </w:tr>
    </w:tbl>
    <w:p w:rsidR="004E0723" w:rsidRPr="0077009D" w:rsidRDefault="004E0723" w:rsidP="004E0723">
      <w:pPr>
        <w:rPr>
          <w:szCs w:val="22"/>
        </w:rPr>
      </w:pPr>
    </w:p>
    <w:p w:rsidR="007C24E4" w:rsidRDefault="00F17069" w:rsidP="007C24E4">
      <w:pPr>
        <w:pStyle w:val="Naslov1"/>
      </w:pPr>
      <w:bookmarkStart w:id="510" w:name="_Toc431537636"/>
      <w:bookmarkStart w:id="511" w:name="_Toc431538419"/>
      <w:bookmarkStart w:id="512" w:name="_Toc461003491"/>
      <w:bookmarkStart w:id="513" w:name="_Toc461295393"/>
      <w:bookmarkStart w:id="514" w:name="_Toc461295472"/>
      <w:bookmarkStart w:id="515" w:name="_Toc461296417"/>
      <w:bookmarkStart w:id="516" w:name="_Toc461301822"/>
      <w:bookmarkStart w:id="517" w:name="_Toc465284369"/>
      <w:bookmarkStart w:id="518" w:name="_Toc523303686"/>
      <w:r>
        <w:t>PROVEDBA</w:t>
      </w:r>
      <w:bookmarkEnd w:id="510"/>
      <w:bookmarkEnd w:id="511"/>
      <w:bookmarkEnd w:id="512"/>
      <w:bookmarkEnd w:id="513"/>
      <w:bookmarkEnd w:id="514"/>
      <w:bookmarkEnd w:id="515"/>
      <w:bookmarkEnd w:id="516"/>
      <w:bookmarkEnd w:id="517"/>
      <w:bookmarkEnd w:id="518"/>
    </w:p>
    <w:p w:rsidR="00A74ED6" w:rsidRPr="00A74ED6" w:rsidRDefault="00A74ED6" w:rsidP="00A74ED6"/>
    <w:p w:rsidR="005C5293" w:rsidRPr="00BC239A" w:rsidRDefault="005C5293" w:rsidP="005C5293">
      <w:pPr>
        <w:spacing w:before="120"/>
        <w:jc w:val="both"/>
        <w:rPr>
          <w:szCs w:val="22"/>
        </w:rPr>
      </w:pPr>
      <w:r w:rsidRPr="00BC239A">
        <w:rPr>
          <w:szCs w:val="22"/>
        </w:rPr>
        <w:t>Strategija će se realizirati putem provedbe niza konkretnih projekata koji će poduprijeti ostvarenje definiranih mjera, prioriteta i ciljeva u predviđenom razdoblju. Uspješnost provedbe svih predviđenih projekata, a time i mjera, prioriteta i ciljeva osigurat će se izrađenim Akcijskim planom za razdoblje 201</w:t>
      </w:r>
      <w:r w:rsidR="00FB73DF">
        <w:rPr>
          <w:szCs w:val="22"/>
        </w:rPr>
        <w:t>8</w:t>
      </w:r>
      <w:r w:rsidRPr="00BC239A">
        <w:rPr>
          <w:szCs w:val="22"/>
        </w:rPr>
        <w:t>.</w:t>
      </w:r>
      <w:r w:rsidR="00376601">
        <w:rPr>
          <w:szCs w:val="22"/>
        </w:rPr>
        <w:t xml:space="preserve"> </w:t>
      </w:r>
      <w:r w:rsidRPr="00BC239A">
        <w:rPr>
          <w:szCs w:val="22"/>
        </w:rPr>
        <w:t>-</w:t>
      </w:r>
      <w:r w:rsidR="00376601">
        <w:rPr>
          <w:szCs w:val="22"/>
        </w:rPr>
        <w:t xml:space="preserve"> </w:t>
      </w:r>
      <w:r w:rsidRPr="00BC239A">
        <w:rPr>
          <w:szCs w:val="22"/>
        </w:rPr>
        <w:t>20</w:t>
      </w:r>
      <w:r w:rsidR="00FB73DF">
        <w:rPr>
          <w:szCs w:val="22"/>
        </w:rPr>
        <w:t>20</w:t>
      </w:r>
      <w:r w:rsidRPr="00BC239A">
        <w:rPr>
          <w:szCs w:val="22"/>
        </w:rPr>
        <w:t xml:space="preserve">. godine. Njime je ostvarena poveznica Strategije i svih očekivanih izvora financiranja njezine provedbe (npr. sredstva javnih proračuna, fondovi EU-a, javno-privatna partnerstva i dr.). </w:t>
      </w:r>
    </w:p>
    <w:p w:rsidR="005C5293" w:rsidRDefault="005C5293" w:rsidP="007C24E4">
      <w:pPr>
        <w:jc w:val="both"/>
        <w:rPr>
          <w:rFonts w:cs="Arial"/>
        </w:rPr>
      </w:pPr>
    </w:p>
    <w:p w:rsidR="007C24E4" w:rsidRPr="00BC239A" w:rsidRDefault="007C24E4" w:rsidP="007C24E4">
      <w:pPr>
        <w:jc w:val="both"/>
        <w:rPr>
          <w:rFonts w:cs="Arial"/>
          <w:b/>
          <w:szCs w:val="22"/>
        </w:rPr>
      </w:pPr>
      <w:r w:rsidRPr="00BC239A">
        <w:rPr>
          <w:rFonts w:cs="Arial"/>
          <w:szCs w:val="22"/>
        </w:rPr>
        <w:t>U ŽRS-u se financijskim okvirom daje razrada planiranja sredstava s naznakom izvora sredstava minimalno na razini ciljeva za cjelokupno razdoblje ŽRS. Informacija o alokaciji sastoji se od procjene sredstava</w:t>
      </w:r>
      <w:r w:rsidR="0064418E" w:rsidRPr="00BC239A">
        <w:rPr>
          <w:rFonts w:cs="Arial"/>
          <w:szCs w:val="22"/>
        </w:rPr>
        <w:t>,</w:t>
      </w:r>
      <w:r w:rsidRPr="00BC239A">
        <w:rPr>
          <w:rFonts w:cs="Arial"/>
          <w:szCs w:val="22"/>
        </w:rPr>
        <w:t xml:space="preserve"> koja se očekuju iz državnog proračuna</w:t>
      </w:r>
      <w:r w:rsidR="00376601">
        <w:rPr>
          <w:rFonts w:cs="Arial"/>
          <w:szCs w:val="22"/>
        </w:rPr>
        <w:t>,</w:t>
      </w:r>
      <w:r w:rsidRPr="00BC239A">
        <w:rPr>
          <w:rFonts w:cs="Arial"/>
          <w:szCs w:val="22"/>
        </w:rPr>
        <w:t xml:space="preserve"> </w:t>
      </w:r>
      <w:r w:rsidR="0064418E" w:rsidRPr="00BC239A">
        <w:rPr>
          <w:rFonts w:cs="Arial"/>
          <w:szCs w:val="22"/>
        </w:rPr>
        <w:t>uključujući</w:t>
      </w:r>
      <w:r w:rsidRPr="00BC239A">
        <w:rPr>
          <w:rFonts w:cs="Arial"/>
          <w:szCs w:val="22"/>
        </w:rPr>
        <w:t xml:space="preserve"> EU fondove (npr. planirana alokacija za regiju), </w:t>
      </w:r>
      <w:r w:rsidR="00A30E77" w:rsidRPr="00BC239A">
        <w:rPr>
          <w:rFonts w:cs="Arial"/>
          <w:szCs w:val="22"/>
        </w:rPr>
        <w:t>župani</w:t>
      </w:r>
      <w:r w:rsidR="00C50C73" w:rsidRPr="00BC239A">
        <w:rPr>
          <w:rFonts w:cs="Arial"/>
          <w:szCs w:val="22"/>
        </w:rPr>
        <w:t>j</w:t>
      </w:r>
      <w:r w:rsidRPr="00BC239A">
        <w:rPr>
          <w:rFonts w:cs="Arial"/>
          <w:szCs w:val="22"/>
        </w:rPr>
        <w:t xml:space="preserve">skog proračuna i lokalnih proračuna (procjena na osnovi udjela rashoda za razvojne aktivnosti u proračunu unazad 3 godine te projekcija za </w:t>
      </w:r>
      <w:r w:rsidR="00376601">
        <w:rPr>
          <w:rFonts w:cs="Arial"/>
          <w:szCs w:val="22"/>
        </w:rPr>
        <w:t>sljedeće</w:t>
      </w:r>
      <w:r w:rsidRPr="00BC239A">
        <w:rPr>
          <w:rFonts w:cs="Arial"/>
          <w:szCs w:val="22"/>
        </w:rPr>
        <w:t xml:space="preserve"> godine</w:t>
      </w:r>
      <w:r w:rsidR="0064418E" w:rsidRPr="00BC239A">
        <w:rPr>
          <w:rFonts w:cs="Arial"/>
          <w:szCs w:val="22"/>
        </w:rPr>
        <w:t>)</w:t>
      </w:r>
      <w:r w:rsidRPr="00BC239A">
        <w:rPr>
          <w:rFonts w:cs="Arial"/>
          <w:szCs w:val="22"/>
        </w:rPr>
        <w:t xml:space="preserve">. </w:t>
      </w:r>
      <w:r w:rsidR="0064418E" w:rsidRPr="00BC239A">
        <w:rPr>
          <w:szCs w:val="22"/>
        </w:rPr>
        <w:t>U ŽRS-u</w:t>
      </w:r>
      <w:r w:rsidR="00376601">
        <w:rPr>
          <w:szCs w:val="22"/>
        </w:rPr>
        <w:t xml:space="preserve"> </w:t>
      </w:r>
      <w:r w:rsidR="0064418E" w:rsidRPr="00BC239A">
        <w:rPr>
          <w:szCs w:val="22"/>
        </w:rPr>
        <w:t>naveden je samo indikativni financijski okvir za razdoblje trajanja ŽRS-a, koji je za prve tri godine ŽRS-a detaljno razrađen u Akcijskom planu.</w:t>
      </w:r>
      <w:r w:rsidR="005C5293" w:rsidRPr="00BC239A">
        <w:rPr>
          <w:szCs w:val="22"/>
        </w:rPr>
        <w:t xml:space="preserve"> Akcijski plan predstavlja zaseban provedbeni dokument za trogodišnje razdoblje u svrhu povezivanja s proračunom, a on je osnova za izradu Plana razvojnih programa koji </w:t>
      </w:r>
      <w:r w:rsidR="00376601">
        <w:rPr>
          <w:szCs w:val="22"/>
        </w:rPr>
        <w:t>Ž</w:t>
      </w:r>
      <w:r w:rsidR="005C5293" w:rsidRPr="00BC239A">
        <w:rPr>
          <w:szCs w:val="22"/>
        </w:rPr>
        <w:t>upanija donosi sukladno Zakonu o proračunu.</w:t>
      </w:r>
    </w:p>
    <w:p w:rsidR="004E0723" w:rsidRPr="007C24E4" w:rsidRDefault="004E0723" w:rsidP="00F3684B">
      <w:pPr>
        <w:jc w:val="both"/>
      </w:pPr>
    </w:p>
    <w:p w:rsidR="00F17069" w:rsidRDefault="00F17069" w:rsidP="00D55C0F">
      <w:pPr>
        <w:pStyle w:val="Naslov2"/>
      </w:pPr>
      <w:bookmarkStart w:id="519" w:name="_Toc431537637"/>
      <w:bookmarkStart w:id="520" w:name="_Toc431538420"/>
      <w:bookmarkStart w:id="521" w:name="_Toc461003492"/>
      <w:bookmarkStart w:id="522" w:name="_Toc461295394"/>
      <w:bookmarkStart w:id="523" w:name="_Toc461295473"/>
      <w:bookmarkStart w:id="524" w:name="_Toc461296418"/>
      <w:bookmarkStart w:id="525" w:name="_Toc461301823"/>
      <w:bookmarkStart w:id="526" w:name="_Toc465284370"/>
      <w:bookmarkStart w:id="527" w:name="_Toc523303687"/>
      <w:r>
        <w:t>Financijski okvir za provedbu strategije</w:t>
      </w:r>
      <w:bookmarkEnd w:id="519"/>
      <w:bookmarkEnd w:id="520"/>
      <w:bookmarkEnd w:id="521"/>
      <w:bookmarkEnd w:id="522"/>
      <w:bookmarkEnd w:id="523"/>
      <w:bookmarkEnd w:id="524"/>
      <w:bookmarkEnd w:id="525"/>
      <w:bookmarkEnd w:id="526"/>
      <w:bookmarkEnd w:id="527"/>
    </w:p>
    <w:p w:rsidR="007C24E4" w:rsidRDefault="007C24E4" w:rsidP="007C24E4"/>
    <w:p w:rsidR="007C24E4" w:rsidRDefault="007C24E4" w:rsidP="007C24E4">
      <w:pPr>
        <w:jc w:val="both"/>
        <w:rPr>
          <w:szCs w:val="22"/>
        </w:rPr>
      </w:pPr>
      <w:r w:rsidRPr="00BC239A">
        <w:rPr>
          <w:szCs w:val="22"/>
        </w:rPr>
        <w:t>Akcijski plan temelj je iz kojeg je izveden financijski okvir za provedbu Strategije. Financijskim okvirom  daje se sažet uvid u financijsku vrijednost i izvore financiranja ciljeva, prioriteta i mjera za realizaciju</w:t>
      </w:r>
      <w:r w:rsidR="00E81F9D" w:rsidRPr="00BC239A">
        <w:rPr>
          <w:szCs w:val="22"/>
        </w:rPr>
        <w:t xml:space="preserve"> Strategije. </w:t>
      </w:r>
      <w:r w:rsidRPr="00BC239A">
        <w:rPr>
          <w:szCs w:val="22"/>
        </w:rPr>
        <w:t xml:space="preserve">Ukupna procijenjena vrijednost Strategije do </w:t>
      </w:r>
      <w:r w:rsidR="00701A07">
        <w:rPr>
          <w:szCs w:val="22"/>
        </w:rPr>
        <w:t xml:space="preserve">kraja </w:t>
      </w:r>
      <w:r w:rsidRPr="00BC239A">
        <w:rPr>
          <w:szCs w:val="22"/>
        </w:rPr>
        <w:t>20</w:t>
      </w:r>
      <w:r w:rsidR="00701A07">
        <w:rPr>
          <w:szCs w:val="22"/>
        </w:rPr>
        <w:t>20</w:t>
      </w:r>
      <w:r w:rsidRPr="00BC239A">
        <w:rPr>
          <w:szCs w:val="22"/>
        </w:rPr>
        <w:t>.</w:t>
      </w:r>
      <w:r w:rsidR="005A5673" w:rsidRPr="00BC239A">
        <w:rPr>
          <w:szCs w:val="22"/>
        </w:rPr>
        <w:t xml:space="preserve"> godine (promatrano kroz tri godine provedbe, od 201</w:t>
      </w:r>
      <w:r w:rsidR="00701A07">
        <w:rPr>
          <w:szCs w:val="22"/>
        </w:rPr>
        <w:t>8</w:t>
      </w:r>
      <w:r w:rsidR="005A5673" w:rsidRPr="00BC239A">
        <w:rPr>
          <w:szCs w:val="22"/>
        </w:rPr>
        <w:t>. godine do kraja 20</w:t>
      </w:r>
      <w:r w:rsidR="00701A07">
        <w:rPr>
          <w:szCs w:val="22"/>
        </w:rPr>
        <w:t>20</w:t>
      </w:r>
      <w:r w:rsidR="005A5673" w:rsidRPr="00BC239A">
        <w:rPr>
          <w:szCs w:val="22"/>
        </w:rPr>
        <w:t>.</w:t>
      </w:r>
      <w:r w:rsidRPr="00BC239A">
        <w:rPr>
          <w:szCs w:val="22"/>
        </w:rPr>
        <w:t xml:space="preserve"> </w:t>
      </w:r>
      <w:r w:rsidR="005A5673" w:rsidRPr="00BC239A">
        <w:rPr>
          <w:szCs w:val="22"/>
        </w:rPr>
        <w:t>g</w:t>
      </w:r>
      <w:r w:rsidRPr="00BC239A">
        <w:rPr>
          <w:szCs w:val="22"/>
        </w:rPr>
        <w:t>odine</w:t>
      </w:r>
      <w:r w:rsidR="005A5673" w:rsidRPr="00BC239A">
        <w:rPr>
          <w:szCs w:val="22"/>
        </w:rPr>
        <w:t>)</w:t>
      </w:r>
      <w:r w:rsidRPr="00BC239A">
        <w:rPr>
          <w:szCs w:val="22"/>
        </w:rPr>
        <w:t xml:space="preserve"> iznosi </w:t>
      </w:r>
      <w:r w:rsidR="00701A07">
        <w:rPr>
          <w:szCs w:val="22"/>
        </w:rPr>
        <w:t>4,454</w:t>
      </w:r>
      <w:r w:rsidR="003B3DF3" w:rsidRPr="00BC239A">
        <w:rPr>
          <w:szCs w:val="22"/>
        </w:rPr>
        <w:t xml:space="preserve"> milijardi </w:t>
      </w:r>
      <w:r w:rsidRPr="00BC239A">
        <w:rPr>
          <w:szCs w:val="22"/>
        </w:rPr>
        <w:t xml:space="preserve">kuna. Najveću financijsku vrijednost ima </w:t>
      </w:r>
      <w:r w:rsidR="003B3DF3" w:rsidRPr="00BC239A">
        <w:rPr>
          <w:i/>
          <w:szCs w:val="22"/>
        </w:rPr>
        <w:t>Cilj 2. Povećati kvalitetu življenja kroz održiv regionalni razvoj</w:t>
      </w:r>
      <w:r w:rsidRPr="00BC239A">
        <w:rPr>
          <w:szCs w:val="22"/>
        </w:rPr>
        <w:t xml:space="preserve">, na koji će se utrošiti </w:t>
      </w:r>
      <w:r w:rsidR="00701A07">
        <w:rPr>
          <w:szCs w:val="22"/>
        </w:rPr>
        <w:t>68,34</w:t>
      </w:r>
      <w:r w:rsidRPr="00BC239A">
        <w:rPr>
          <w:szCs w:val="22"/>
        </w:rPr>
        <w:t>% ukupno procijenjenih sredstava potrebnih za realizaciju Strategije, a ostatak sredstava uložit će se u ostvarenje ostalih strateških ciljeva</w:t>
      </w:r>
      <w:r w:rsidR="0098597D" w:rsidRPr="00BC239A">
        <w:rPr>
          <w:szCs w:val="22"/>
        </w:rPr>
        <w:t xml:space="preserve">, </w:t>
      </w:r>
      <w:r w:rsidR="00F215C1">
        <w:rPr>
          <w:szCs w:val="22"/>
        </w:rPr>
        <w:t xml:space="preserve">u </w:t>
      </w:r>
      <w:r w:rsidR="0098597D" w:rsidRPr="00BC239A">
        <w:rPr>
          <w:i/>
          <w:szCs w:val="22"/>
        </w:rPr>
        <w:t>Cilj 1.</w:t>
      </w:r>
      <w:r w:rsidR="00F215C1">
        <w:rPr>
          <w:i/>
          <w:szCs w:val="22"/>
        </w:rPr>
        <w:t xml:space="preserve"> </w:t>
      </w:r>
      <w:r w:rsidR="0098597D" w:rsidRPr="00BC239A">
        <w:rPr>
          <w:i/>
          <w:szCs w:val="22"/>
        </w:rPr>
        <w:t>Povećati konkurentnost PSŽ kroz zeleni i pametni razvo</w:t>
      </w:r>
      <w:r w:rsidR="007627A2">
        <w:rPr>
          <w:i/>
          <w:szCs w:val="22"/>
        </w:rPr>
        <w:t>j</w:t>
      </w:r>
      <w:r w:rsidR="0098597D" w:rsidRPr="00BC239A">
        <w:rPr>
          <w:i/>
          <w:szCs w:val="22"/>
        </w:rPr>
        <w:t xml:space="preserve"> </w:t>
      </w:r>
      <w:r w:rsidR="00701A07">
        <w:rPr>
          <w:szCs w:val="22"/>
        </w:rPr>
        <w:t>29,57</w:t>
      </w:r>
      <w:r w:rsidRPr="00BC239A">
        <w:rPr>
          <w:szCs w:val="22"/>
        </w:rPr>
        <w:t>%</w:t>
      </w:r>
      <w:r w:rsidR="00F215C1">
        <w:rPr>
          <w:szCs w:val="22"/>
        </w:rPr>
        <w:t xml:space="preserve">, a </w:t>
      </w:r>
      <w:r w:rsidR="0098597D" w:rsidRPr="00BC239A">
        <w:rPr>
          <w:i/>
          <w:szCs w:val="22"/>
        </w:rPr>
        <w:t>Cilj 3. Unaprijediti upravljanje regionalnim razvojem te očuvati slavonski identitet i multikulturalnos</w:t>
      </w:r>
      <w:r w:rsidR="0098597D" w:rsidRPr="00BC239A">
        <w:rPr>
          <w:szCs w:val="22"/>
        </w:rPr>
        <w:t>t 2,</w:t>
      </w:r>
      <w:r w:rsidR="00701A07">
        <w:rPr>
          <w:szCs w:val="22"/>
        </w:rPr>
        <w:t>09</w:t>
      </w:r>
      <w:r w:rsidR="0098597D" w:rsidRPr="00BC239A">
        <w:rPr>
          <w:szCs w:val="22"/>
        </w:rPr>
        <w:t>%.</w:t>
      </w:r>
    </w:p>
    <w:p w:rsidR="003421CC" w:rsidRDefault="003421CC"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Default="00FB73DF" w:rsidP="007C24E4">
      <w:pPr>
        <w:jc w:val="both"/>
        <w:rPr>
          <w:szCs w:val="22"/>
        </w:rPr>
      </w:pPr>
    </w:p>
    <w:p w:rsidR="00FB73DF" w:rsidRPr="00BC239A" w:rsidRDefault="00FB73DF" w:rsidP="007C24E4">
      <w:pPr>
        <w:jc w:val="both"/>
        <w:rPr>
          <w:szCs w:val="22"/>
        </w:rPr>
      </w:pPr>
    </w:p>
    <w:p w:rsidR="00B65BAF" w:rsidRDefault="003421CC" w:rsidP="003421CC">
      <w:pPr>
        <w:pStyle w:val="Tablica"/>
      </w:pPr>
      <w:bookmarkStart w:id="528" w:name="_Toc476049411"/>
      <w:r>
        <w:lastRenderedPageBreak/>
        <w:t>Financijski okvir provedbe</w:t>
      </w:r>
      <w:bookmarkEnd w:id="528"/>
    </w:p>
    <w:p w:rsidR="00B65BAF" w:rsidRDefault="00B65BAF" w:rsidP="007C24E4">
      <w:pPr>
        <w:jc w:val="both"/>
      </w:pPr>
    </w:p>
    <w:tbl>
      <w:tblPr>
        <w:tblW w:w="10535" w:type="dxa"/>
        <w:jc w:val="center"/>
        <w:tblLook w:val="04A0" w:firstRow="1" w:lastRow="0" w:firstColumn="1" w:lastColumn="0" w:noHBand="0" w:noVBand="1"/>
      </w:tblPr>
      <w:tblGrid>
        <w:gridCol w:w="456"/>
        <w:gridCol w:w="1373"/>
        <w:gridCol w:w="1336"/>
        <w:gridCol w:w="1336"/>
        <w:gridCol w:w="1332"/>
        <w:gridCol w:w="1216"/>
        <w:gridCol w:w="1336"/>
        <w:gridCol w:w="1216"/>
        <w:gridCol w:w="1216"/>
      </w:tblGrid>
      <w:tr w:rsidR="0003105F" w:rsidRPr="002E0953" w:rsidTr="00EE00AD">
        <w:trPr>
          <w:trHeight w:val="1127"/>
          <w:jc w:val="center"/>
        </w:trPr>
        <w:tc>
          <w:tcPr>
            <w:tcW w:w="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3105F" w:rsidRPr="002E0953" w:rsidRDefault="0003105F" w:rsidP="00EE00AD">
            <w:pPr>
              <w:spacing w:after="200"/>
              <w:rPr>
                <w:rFonts w:eastAsia="Times New Roman" w:cs="Times New Roman"/>
                <w:bCs/>
                <w:i/>
                <w:iCs/>
                <w:sz w:val="16"/>
                <w:szCs w:val="16"/>
                <w:lang w:eastAsia="hr-HR"/>
              </w:rPr>
            </w:pPr>
            <w:r w:rsidRPr="002E0953">
              <w:rPr>
                <w:rFonts w:eastAsia="Times New Roman" w:cs="Times New Roman"/>
                <w:bCs/>
                <w:i/>
                <w:iCs/>
                <w:noProof/>
                <w:sz w:val="16"/>
                <w:szCs w:val="16"/>
                <w:lang w:eastAsia="hr-HR"/>
              </w:rPr>
              <w:t> </w:t>
            </w:r>
          </w:p>
        </w:tc>
        <w:tc>
          <w:tcPr>
            <w:tcW w:w="1384" w:type="dxa"/>
            <w:tcBorders>
              <w:top w:val="single" w:sz="4" w:space="0" w:color="auto"/>
              <w:left w:val="nil"/>
              <w:bottom w:val="single" w:sz="4" w:space="0" w:color="auto"/>
              <w:right w:val="single" w:sz="4" w:space="0" w:color="auto"/>
            </w:tcBorders>
            <w:shd w:val="clear" w:color="auto" w:fill="D9D9D9"/>
            <w:vAlign w:val="center"/>
            <w:hideMark/>
          </w:tcPr>
          <w:p w:rsidR="0003105F" w:rsidRPr="000F280C" w:rsidRDefault="0003105F" w:rsidP="00EE00AD">
            <w:pPr>
              <w:jc w:val="center"/>
              <w:rPr>
                <w:rFonts w:eastAsia="Times New Roman" w:cs="Times New Roman"/>
                <w:b/>
                <w:bCs/>
                <w:i/>
                <w:iCs/>
                <w:sz w:val="16"/>
                <w:szCs w:val="16"/>
                <w:lang w:eastAsia="hr-HR"/>
              </w:rPr>
            </w:pPr>
            <w:r w:rsidRPr="000F280C">
              <w:rPr>
                <w:rFonts w:eastAsia="Times New Roman" w:cs="Times New Roman"/>
                <w:b/>
                <w:bCs/>
                <w:i/>
                <w:iCs/>
                <w:noProof/>
                <w:sz w:val="16"/>
                <w:szCs w:val="16"/>
                <w:lang w:eastAsia="hr-HR"/>
              </w:rPr>
              <w:t>Ciljevi i prioriteti</w:t>
            </w:r>
          </w:p>
        </w:tc>
        <w:tc>
          <w:tcPr>
            <w:tcW w:w="1860" w:type="dxa"/>
            <w:tcBorders>
              <w:top w:val="single" w:sz="4" w:space="0" w:color="auto"/>
              <w:left w:val="nil"/>
              <w:bottom w:val="single" w:sz="4" w:space="0" w:color="auto"/>
              <w:right w:val="single" w:sz="4" w:space="0" w:color="auto"/>
            </w:tcBorders>
            <w:shd w:val="clear" w:color="auto" w:fill="D9D9D9"/>
            <w:vAlign w:val="center"/>
            <w:hideMark/>
          </w:tcPr>
          <w:p w:rsidR="0003105F" w:rsidRPr="000F280C" w:rsidRDefault="0003105F" w:rsidP="00EE00AD">
            <w:pPr>
              <w:jc w:val="center"/>
              <w:rPr>
                <w:rFonts w:eastAsia="Times New Roman" w:cs="Times New Roman"/>
                <w:b/>
                <w:bCs/>
                <w:i/>
                <w:iCs/>
                <w:sz w:val="16"/>
                <w:szCs w:val="16"/>
                <w:lang w:eastAsia="hr-HR"/>
              </w:rPr>
            </w:pPr>
            <w:r w:rsidRPr="000F280C">
              <w:rPr>
                <w:rFonts w:eastAsia="Times New Roman" w:cs="Times New Roman"/>
                <w:b/>
                <w:bCs/>
                <w:i/>
                <w:iCs/>
                <w:noProof/>
                <w:sz w:val="16"/>
                <w:szCs w:val="16"/>
                <w:lang w:eastAsia="hr-HR"/>
              </w:rPr>
              <w:t>Procjena potrebnih sredstava u trogodišnjem razdoblju*</w:t>
            </w:r>
          </w:p>
        </w:tc>
        <w:tc>
          <w:tcPr>
            <w:tcW w:w="6835" w:type="dxa"/>
            <w:gridSpan w:val="6"/>
            <w:tcBorders>
              <w:top w:val="single" w:sz="4" w:space="0" w:color="auto"/>
              <w:left w:val="nil"/>
              <w:bottom w:val="single" w:sz="4" w:space="0" w:color="auto"/>
              <w:right w:val="single" w:sz="4" w:space="0" w:color="auto"/>
            </w:tcBorders>
            <w:shd w:val="clear" w:color="auto" w:fill="D9D9D9"/>
          </w:tcPr>
          <w:p w:rsidR="0003105F" w:rsidRPr="000F280C" w:rsidRDefault="0003105F" w:rsidP="00EE00AD">
            <w:pPr>
              <w:spacing w:after="200"/>
              <w:rPr>
                <w:rFonts w:eastAsia="Times New Roman" w:cs="Times New Roman"/>
                <w:b/>
                <w:bCs/>
                <w:i/>
                <w:iCs/>
                <w:noProof/>
                <w:sz w:val="16"/>
                <w:szCs w:val="16"/>
                <w:lang w:eastAsia="hr-HR"/>
              </w:rPr>
            </w:pPr>
            <w:r w:rsidRPr="000F280C">
              <w:rPr>
                <w:rFonts w:eastAsia="Times New Roman" w:cs="Times New Roman"/>
                <w:b/>
                <w:bCs/>
                <w:i/>
                <w:iCs/>
                <w:noProof/>
                <w:sz w:val="16"/>
                <w:szCs w:val="16"/>
                <w:lang w:eastAsia="hr-HR"/>
              </w:rPr>
              <w:t xml:space="preserve">  </w:t>
            </w:r>
          </w:p>
          <w:p w:rsidR="0003105F" w:rsidRPr="000F280C" w:rsidRDefault="0003105F" w:rsidP="00EE00AD">
            <w:pPr>
              <w:spacing w:after="200"/>
              <w:jc w:val="center"/>
              <w:rPr>
                <w:rFonts w:eastAsia="Times New Roman" w:cs="Times New Roman"/>
                <w:b/>
                <w:bCs/>
                <w:i/>
                <w:iCs/>
                <w:noProof/>
                <w:sz w:val="16"/>
                <w:szCs w:val="16"/>
                <w:lang w:eastAsia="hr-HR"/>
              </w:rPr>
            </w:pPr>
            <w:r w:rsidRPr="000F280C">
              <w:rPr>
                <w:rFonts w:eastAsia="Times New Roman" w:cs="Times New Roman"/>
                <w:b/>
                <w:bCs/>
                <w:i/>
                <w:iCs/>
                <w:noProof/>
                <w:sz w:val="16"/>
                <w:szCs w:val="16"/>
                <w:lang w:eastAsia="hr-HR"/>
              </w:rPr>
              <w:t>Izvor financiranja (201</w:t>
            </w:r>
            <w:r>
              <w:rPr>
                <w:rFonts w:eastAsia="Times New Roman" w:cs="Times New Roman"/>
                <w:b/>
                <w:bCs/>
                <w:i/>
                <w:iCs/>
                <w:noProof/>
                <w:sz w:val="16"/>
                <w:szCs w:val="16"/>
                <w:lang w:eastAsia="hr-HR"/>
              </w:rPr>
              <w:t>8.-2020</w:t>
            </w:r>
            <w:r w:rsidRPr="000F280C">
              <w:rPr>
                <w:rFonts w:eastAsia="Times New Roman" w:cs="Times New Roman"/>
                <w:b/>
                <w:bCs/>
                <w:i/>
                <w:iCs/>
                <w:noProof/>
                <w:sz w:val="16"/>
                <w:szCs w:val="16"/>
                <w:lang w:eastAsia="hr-HR"/>
              </w:rPr>
              <w:t>.)</w:t>
            </w:r>
          </w:p>
          <w:p w:rsidR="0003105F" w:rsidRPr="000F280C" w:rsidRDefault="0003105F" w:rsidP="00EE00AD">
            <w:pPr>
              <w:tabs>
                <w:tab w:val="left" w:pos="1650"/>
              </w:tabs>
              <w:spacing w:after="200"/>
              <w:rPr>
                <w:rFonts w:eastAsia="Times New Roman" w:cs="Times New Roman"/>
                <w:b/>
                <w:sz w:val="16"/>
                <w:szCs w:val="16"/>
                <w:lang w:eastAsia="hr-HR"/>
              </w:rPr>
            </w:pPr>
          </w:p>
        </w:tc>
      </w:tr>
      <w:tr w:rsidR="0003105F" w:rsidRPr="002E0953" w:rsidTr="00EE00AD">
        <w:trPr>
          <w:trHeight w:val="691"/>
          <w:jc w:val="center"/>
        </w:trPr>
        <w:tc>
          <w:tcPr>
            <w:tcW w:w="456" w:type="dxa"/>
            <w:tcBorders>
              <w:top w:val="nil"/>
              <w:left w:val="single" w:sz="4" w:space="0" w:color="auto"/>
              <w:bottom w:val="single" w:sz="4" w:space="0" w:color="auto"/>
              <w:right w:val="single" w:sz="4" w:space="0" w:color="auto"/>
            </w:tcBorders>
            <w:shd w:val="clear" w:color="auto" w:fill="D9D9D9"/>
            <w:vAlign w:val="center"/>
            <w:hideMark/>
          </w:tcPr>
          <w:p w:rsidR="0003105F" w:rsidRPr="002E0953" w:rsidRDefault="0003105F" w:rsidP="00EE00AD">
            <w:pPr>
              <w:spacing w:after="200"/>
              <w:rPr>
                <w:rFonts w:eastAsia="Times New Roman" w:cs="Times New Roman"/>
                <w:bCs/>
                <w:i/>
                <w:iCs/>
                <w:sz w:val="16"/>
                <w:szCs w:val="16"/>
                <w:lang w:eastAsia="hr-HR"/>
              </w:rPr>
            </w:pPr>
            <w:r w:rsidRPr="002E0953">
              <w:rPr>
                <w:rFonts w:eastAsia="Times New Roman" w:cs="Times New Roman"/>
                <w:bCs/>
                <w:i/>
                <w:iCs/>
                <w:sz w:val="16"/>
                <w:szCs w:val="16"/>
                <w:lang w:eastAsia="hr-HR"/>
              </w:rPr>
              <w:t> </w:t>
            </w:r>
          </w:p>
        </w:tc>
        <w:tc>
          <w:tcPr>
            <w:tcW w:w="1384" w:type="dxa"/>
            <w:tcBorders>
              <w:top w:val="nil"/>
              <w:left w:val="nil"/>
              <w:bottom w:val="single" w:sz="4" w:space="0" w:color="auto"/>
              <w:right w:val="single" w:sz="4" w:space="0" w:color="auto"/>
            </w:tcBorders>
            <w:shd w:val="clear" w:color="auto" w:fill="D9D9D9"/>
            <w:vAlign w:val="center"/>
            <w:hideMark/>
          </w:tcPr>
          <w:p w:rsidR="0003105F" w:rsidRPr="002E0953" w:rsidRDefault="0003105F" w:rsidP="00EE00AD">
            <w:pPr>
              <w:spacing w:after="200"/>
              <w:rPr>
                <w:rFonts w:eastAsia="Times New Roman" w:cs="Times New Roman"/>
                <w:bCs/>
                <w:i/>
                <w:iCs/>
                <w:sz w:val="16"/>
                <w:szCs w:val="16"/>
                <w:lang w:eastAsia="hr-HR"/>
              </w:rPr>
            </w:pPr>
            <w:r w:rsidRPr="002E0953">
              <w:rPr>
                <w:rFonts w:eastAsia="Times New Roman" w:cs="Times New Roman"/>
                <w:bCs/>
                <w:i/>
                <w:iCs/>
                <w:sz w:val="16"/>
                <w:szCs w:val="16"/>
                <w:lang w:eastAsia="hr-HR"/>
              </w:rPr>
              <w:t> </w:t>
            </w:r>
          </w:p>
        </w:tc>
        <w:tc>
          <w:tcPr>
            <w:tcW w:w="1860" w:type="dxa"/>
            <w:tcBorders>
              <w:top w:val="nil"/>
              <w:left w:val="nil"/>
              <w:bottom w:val="single" w:sz="4" w:space="0" w:color="auto"/>
              <w:right w:val="single" w:sz="4" w:space="0" w:color="auto"/>
            </w:tcBorders>
            <w:shd w:val="clear" w:color="auto" w:fill="D9D9D9"/>
            <w:vAlign w:val="center"/>
          </w:tcPr>
          <w:p w:rsidR="0003105F" w:rsidRPr="002E0953" w:rsidRDefault="0003105F" w:rsidP="00EE00AD">
            <w:pPr>
              <w:spacing w:after="200"/>
              <w:rPr>
                <w:rFonts w:eastAsia="Times New Roman" w:cs="Times New Roman"/>
                <w:bCs/>
                <w:i/>
                <w:iCs/>
                <w:sz w:val="16"/>
                <w:szCs w:val="16"/>
                <w:lang w:eastAsia="hr-HR"/>
              </w:rPr>
            </w:pPr>
          </w:p>
        </w:tc>
        <w:tc>
          <w:tcPr>
            <w:tcW w:w="1056" w:type="dxa"/>
            <w:tcBorders>
              <w:top w:val="nil"/>
              <w:left w:val="nil"/>
              <w:bottom w:val="single" w:sz="4" w:space="0" w:color="auto"/>
              <w:right w:val="single" w:sz="4" w:space="0" w:color="auto"/>
            </w:tcBorders>
            <w:shd w:val="clear" w:color="auto" w:fill="D9D9D9"/>
            <w:vAlign w:val="center"/>
            <w:hideMark/>
          </w:tcPr>
          <w:p w:rsidR="0003105F" w:rsidRPr="002E0953" w:rsidRDefault="0003105F" w:rsidP="00EE00AD">
            <w:pPr>
              <w:spacing w:after="200"/>
              <w:jc w:val="center"/>
              <w:rPr>
                <w:rFonts w:cs="Times New Roman"/>
                <w:b/>
                <w:bCs/>
                <w:sz w:val="16"/>
                <w:szCs w:val="16"/>
              </w:rPr>
            </w:pPr>
            <w:r>
              <w:rPr>
                <w:rFonts w:cs="Times New Roman"/>
                <w:b/>
                <w:bCs/>
                <w:sz w:val="16"/>
                <w:szCs w:val="16"/>
              </w:rPr>
              <w:t xml:space="preserve">Državni </w:t>
            </w:r>
            <w:r w:rsidRPr="002E0953">
              <w:rPr>
                <w:rFonts w:cs="Times New Roman"/>
                <w:b/>
                <w:bCs/>
                <w:sz w:val="16"/>
                <w:szCs w:val="16"/>
              </w:rPr>
              <w:br/>
              <w:t xml:space="preserve">proračun </w:t>
            </w:r>
          </w:p>
        </w:tc>
        <w:tc>
          <w:tcPr>
            <w:tcW w:w="1332" w:type="dxa"/>
            <w:tcBorders>
              <w:top w:val="nil"/>
              <w:left w:val="nil"/>
              <w:bottom w:val="single" w:sz="4" w:space="0" w:color="auto"/>
              <w:right w:val="single" w:sz="4" w:space="0" w:color="auto"/>
            </w:tcBorders>
            <w:shd w:val="clear" w:color="auto" w:fill="D9D9D9"/>
            <w:vAlign w:val="center"/>
            <w:hideMark/>
          </w:tcPr>
          <w:p w:rsidR="0003105F" w:rsidRPr="002E0953" w:rsidRDefault="0003105F" w:rsidP="00EE00AD">
            <w:pPr>
              <w:spacing w:after="200"/>
              <w:jc w:val="center"/>
              <w:rPr>
                <w:rFonts w:cs="Times New Roman"/>
                <w:b/>
                <w:bCs/>
                <w:sz w:val="16"/>
                <w:szCs w:val="16"/>
              </w:rPr>
            </w:pPr>
            <w:r w:rsidRPr="002E0953">
              <w:rPr>
                <w:rFonts w:cs="Times New Roman"/>
                <w:b/>
                <w:bCs/>
                <w:sz w:val="16"/>
                <w:szCs w:val="16"/>
              </w:rPr>
              <w:t>Županijski</w:t>
            </w:r>
            <w:r w:rsidRPr="002E0953">
              <w:rPr>
                <w:rFonts w:cs="Times New Roman"/>
                <w:b/>
                <w:bCs/>
                <w:sz w:val="16"/>
                <w:szCs w:val="16"/>
              </w:rPr>
              <w:br/>
              <w:t>proračun</w:t>
            </w:r>
          </w:p>
        </w:tc>
        <w:tc>
          <w:tcPr>
            <w:tcW w:w="1197" w:type="dxa"/>
            <w:tcBorders>
              <w:top w:val="nil"/>
              <w:left w:val="nil"/>
              <w:bottom w:val="single" w:sz="4" w:space="0" w:color="auto"/>
              <w:right w:val="single" w:sz="4" w:space="0" w:color="auto"/>
            </w:tcBorders>
            <w:shd w:val="clear" w:color="auto" w:fill="D9D9D9"/>
            <w:vAlign w:val="center"/>
            <w:hideMark/>
          </w:tcPr>
          <w:p w:rsidR="0003105F" w:rsidRPr="002E0953" w:rsidRDefault="0003105F" w:rsidP="00EE00AD">
            <w:pPr>
              <w:spacing w:after="200"/>
              <w:jc w:val="center"/>
              <w:rPr>
                <w:rFonts w:cs="Times New Roman"/>
                <w:b/>
                <w:bCs/>
                <w:sz w:val="16"/>
                <w:szCs w:val="16"/>
              </w:rPr>
            </w:pPr>
            <w:r>
              <w:rPr>
                <w:rFonts w:cs="Times New Roman"/>
                <w:b/>
                <w:bCs/>
                <w:sz w:val="16"/>
                <w:szCs w:val="16"/>
              </w:rPr>
              <w:t>Lokalni</w:t>
            </w:r>
            <w:r w:rsidRPr="002E0953">
              <w:rPr>
                <w:rFonts w:cs="Times New Roman"/>
                <w:b/>
                <w:bCs/>
                <w:sz w:val="16"/>
                <w:szCs w:val="16"/>
              </w:rPr>
              <w:br/>
              <w:t>proračun</w:t>
            </w:r>
          </w:p>
        </w:tc>
        <w:tc>
          <w:tcPr>
            <w:tcW w:w="1199" w:type="dxa"/>
            <w:tcBorders>
              <w:top w:val="nil"/>
              <w:left w:val="nil"/>
              <w:bottom w:val="single" w:sz="4" w:space="0" w:color="auto"/>
              <w:right w:val="single" w:sz="4" w:space="0" w:color="auto"/>
            </w:tcBorders>
            <w:shd w:val="clear" w:color="auto" w:fill="D9D9D9"/>
            <w:vAlign w:val="center"/>
            <w:hideMark/>
          </w:tcPr>
          <w:p w:rsidR="0003105F" w:rsidRPr="002E0953" w:rsidRDefault="0003105F" w:rsidP="00EE00AD">
            <w:pPr>
              <w:spacing w:after="200"/>
              <w:jc w:val="center"/>
              <w:rPr>
                <w:rFonts w:cs="Times New Roman"/>
                <w:b/>
                <w:bCs/>
                <w:sz w:val="16"/>
                <w:szCs w:val="16"/>
              </w:rPr>
            </w:pPr>
            <w:r w:rsidRPr="002E0953">
              <w:rPr>
                <w:rFonts w:cs="Times New Roman"/>
                <w:b/>
                <w:bCs/>
                <w:sz w:val="16"/>
                <w:szCs w:val="16"/>
              </w:rPr>
              <w:t xml:space="preserve">Pomoći </w:t>
            </w:r>
            <w:r w:rsidRPr="002E0953">
              <w:rPr>
                <w:rFonts w:cs="Times New Roman"/>
                <w:b/>
                <w:bCs/>
                <w:sz w:val="16"/>
                <w:szCs w:val="16"/>
              </w:rPr>
              <w:br/>
              <w:t xml:space="preserve">Europske </w:t>
            </w:r>
            <w:r w:rsidRPr="002E0953">
              <w:rPr>
                <w:rFonts w:cs="Times New Roman"/>
                <w:b/>
                <w:bCs/>
                <w:sz w:val="16"/>
                <w:szCs w:val="16"/>
              </w:rPr>
              <w:br/>
              <w:t>unije</w:t>
            </w:r>
          </w:p>
        </w:tc>
        <w:tc>
          <w:tcPr>
            <w:tcW w:w="947" w:type="dxa"/>
            <w:tcBorders>
              <w:top w:val="nil"/>
              <w:left w:val="single" w:sz="4" w:space="0" w:color="auto"/>
              <w:bottom w:val="single" w:sz="4" w:space="0" w:color="auto"/>
              <w:right w:val="single" w:sz="4" w:space="0" w:color="auto"/>
            </w:tcBorders>
            <w:shd w:val="clear" w:color="auto" w:fill="D9D9D9"/>
            <w:vAlign w:val="center"/>
          </w:tcPr>
          <w:p w:rsidR="0003105F" w:rsidRPr="002E0953" w:rsidRDefault="0003105F" w:rsidP="00EE00AD">
            <w:pPr>
              <w:spacing w:after="200"/>
              <w:jc w:val="center"/>
              <w:rPr>
                <w:rFonts w:cs="Times New Roman"/>
                <w:b/>
                <w:bCs/>
                <w:sz w:val="16"/>
                <w:szCs w:val="16"/>
              </w:rPr>
            </w:pPr>
            <w:r w:rsidRPr="002E0953">
              <w:rPr>
                <w:rFonts w:cs="Times New Roman"/>
                <w:b/>
                <w:bCs/>
                <w:sz w:val="16"/>
                <w:szCs w:val="16"/>
              </w:rPr>
              <w:t>Javna poduzeća</w:t>
            </w:r>
          </w:p>
        </w:tc>
        <w:tc>
          <w:tcPr>
            <w:tcW w:w="1104" w:type="dxa"/>
            <w:tcBorders>
              <w:top w:val="nil"/>
              <w:left w:val="single" w:sz="4" w:space="0" w:color="auto"/>
              <w:bottom w:val="single" w:sz="4" w:space="0" w:color="auto"/>
              <w:right w:val="single" w:sz="4" w:space="0" w:color="auto"/>
            </w:tcBorders>
            <w:shd w:val="clear" w:color="auto" w:fill="D9D9D9"/>
            <w:vAlign w:val="center"/>
            <w:hideMark/>
          </w:tcPr>
          <w:p w:rsidR="0003105F" w:rsidRPr="002E0953" w:rsidRDefault="0003105F" w:rsidP="00EE00AD">
            <w:pPr>
              <w:spacing w:after="200"/>
              <w:jc w:val="center"/>
              <w:rPr>
                <w:rFonts w:cs="Times New Roman"/>
                <w:b/>
                <w:bCs/>
                <w:sz w:val="16"/>
                <w:szCs w:val="16"/>
              </w:rPr>
            </w:pPr>
            <w:r w:rsidRPr="002E0953">
              <w:rPr>
                <w:rFonts w:cs="Times New Roman"/>
                <w:b/>
                <w:bCs/>
                <w:sz w:val="16"/>
                <w:szCs w:val="16"/>
              </w:rPr>
              <w:t>Ostali izvori</w:t>
            </w:r>
          </w:p>
        </w:tc>
      </w:tr>
      <w:tr w:rsidR="0003105F" w:rsidRPr="002E0953" w:rsidTr="00EE00AD">
        <w:trPr>
          <w:trHeight w:val="1093"/>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jc w:val="center"/>
              <w:rPr>
                <w:rFonts w:eastAsia="Times New Roman" w:cs="Times New Roman"/>
                <w:bCs/>
                <w:i/>
                <w:iCs/>
                <w:sz w:val="16"/>
                <w:szCs w:val="16"/>
                <w:lang w:eastAsia="hr-HR"/>
              </w:rPr>
            </w:pPr>
            <w:r w:rsidRPr="003A144F">
              <w:rPr>
                <w:rFonts w:eastAsia="Times New Roman" w:cs="Times New Roman"/>
                <w:b/>
                <w:bCs/>
                <w:i/>
                <w:iCs/>
                <w:noProof/>
                <w:sz w:val="16"/>
                <w:szCs w:val="16"/>
                <w:lang w:eastAsia="hr-HR"/>
              </w:rPr>
              <w:t>1</w:t>
            </w:r>
            <w:r w:rsidRPr="002E0953">
              <w:rPr>
                <w:rFonts w:eastAsia="Times New Roman" w:cs="Times New Roman"/>
                <w:bCs/>
                <w:i/>
                <w:iCs/>
                <w:noProof/>
                <w:sz w:val="16"/>
                <w:szCs w:val="16"/>
                <w:lang w:eastAsia="hr-HR"/>
              </w:rPr>
              <w:t>.</w:t>
            </w:r>
          </w:p>
        </w:tc>
        <w:tc>
          <w:tcPr>
            <w:tcW w:w="1384" w:type="dxa"/>
            <w:tcBorders>
              <w:top w:val="nil"/>
              <w:left w:val="nil"/>
              <w:bottom w:val="single" w:sz="4" w:space="0" w:color="auto"/>
              <w:right w:val="nil"/>
            </w:tcBorders>
            <w:shd w:val="clear" w:color="auto" w:fill="auto"/>
            <w:vAlign w:val="center"/>
            <w:hideMark/>
          </w:tcPr>
          <w:p w:rsidR="0003105F" w:rsidRPr="002E0953" w:rsidRDefault="0003105F" w:rsidP="00EE00AD">
            <w:pPr>
              <w:spacing w:after="200"/>
              <w:rPr>
                <w:rFonts w:eastAsia="Times New Roman" w:cs="Times New Roman"/>
                <w:bCs/>
                <w:i/>
                <w:iCs/>
                <w:sz w:val="16"/>
                <w:szCs w:val="16"/>
                <w:lang w:eastAsia="hr-HR"/>
              </w:rPr>
            </w:pPr>
            <w:r w:rsidRPr="003A144F">
              <w:rPr>
                <w:rFonts w:eastAsia="Times New Roman" w:cs="Times New Roman"/>
                <w:b/>
                <w:bCs/>
                <w:i/>
                <w:iCs/>
                <w:noProof/>
                <w:sz w:val="16"/>
                <w:szCs w:val="16"/>
                <w:lang w:eastAsia="hr-HR"/>
              </w:rPr>
              <w:t>Povećati konkurentnost PSŽ županije kroz zeleni i pametni razvoj</w:t>
            </w:r>
          </w:p>
        </w:tc>
        <w:tc>
          <w:tcPr>
            <w:tcW w:w="1860" w:type="dxa"/>
            <w:tcBorders>
              <w:top w:val="nil"/>
              <w:left w:val="single" w:sz="4" w:space="0" w:color="auto"/>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51611F" w:rsidRDefault="0003105F" w:rsidP="00EE00AD">
            <w:pPr>
              <w:jc w:val="center"/>
              <w:rPr>
                <w:rFonts w:eastAsia="Times New Roman" w:cs="Times New Roman"/>
                <w:b/>
                <w:bCs/>
                <w:iCs/>
                <w:sz w:val="16"/>
                <w:szCs w:val="16"/>
                <w:lang w:eastAsia="hr-HR"/>
              </w:rPr>
            </w:pPr>
            <w:r w:rsidRPr="0051611F">
              <w:rPr>
                <w:rFonts w:eastAsia="Times New Roman" w:cs="Times New Roman"/>
                <w:b/>
                <w:bCs/>
                <w:iCs/>
                <w:sz w:val="16"/>
                <w:szCs w:val="16"/>
                <w:lang w:eastAsia="hr-HR"/>
              </w:rPr>
              <w:t>1.316.552.421,08</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Pr>
                <w:rFonts w:cs="Times New Roman"/>
                <w:sz w:val="16"/>
                <w:szCs w:val="16"/>
              </w:rPr>
              <w:t>59.406.411,57</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34.801.155,79</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31.656.647,09</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1.056.190.964,14</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27.550.730,00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106.946.512,49</w:t>
            </w:r>
          </w:p>
        </w:tc>
      </w:tr>
      <w:tr w:rsidR="0003105F" w:rsidRPr="002E0953" w:rsidTr="00EE00AD">
        <w:trPr>
          <w:trHeight w:val="920"/>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jc w:val="center"/>
              <w:rPr>
                <w:rFonts w:eastAsia="Times New Roman" w:cs="Times New Roman"/>
                <w:bCs/>
                <w:i/>
                <w:iCs/>
                <w:sz w:val="16"/>
                <w:szCs w:val="16"/>
                <w:lang w:eastAsia="hr-HR"/>
              </w:rPr>
            </w:pPr>
            <w:r w:rsidRPr="002E0953">
              <w:rPr>
                <w:rFonts w:eastAsia="Times New Roman" w:cs="Times New Roman"/>
                <w:bCs/>
                <w:i/>
                <w:iCs/>
                <w:noProof/>
                <w:sz w:val="16"/>
                <w:szCs w:val="16"/>
                <w:lang w:eastAsia="hr-HR"/>
              </w:rPr>
              <w:t>1.1.</w:t>
            </w:r>
          </w:p>
        </w:tc>
        <w:tc>
          <w:tcPr>
            <w:tcW w:w="1384" w:type="dxa"/>
            <w:tcBorders>
              <w:top w:val="nil"/>
              <w:left w:val="nil"/>
              <w:bottom w:val="single" w:sz="4" w:space="0" w:color="auto"/>
              <w:right w:val="single" w:sz="4" w:space="0" w:color="auto"/>
            </w:tcBorders>
            <w:shd w:val="clear" w:color="auto" w:fill="auto"/>
            <w:vAlign w:val="center"/>
            <w:hideMark/>
          </w:tcPr>
          <w:p w:rsidR="0003105F" w:rsidRPr="003A144F" w:rsidRDefault="0003105F" w:rsidP="00EE00AD">
            <w:pPr>
              <w:spacing w:after="200"/>
              <w:rPr>
                <w:rFonts w:eastAsia="Times New Roman" w:cs="Times New Roman"/>
                <w:bCs/>
                <w:i/>
                <w:iCs/>
                <w:sz w:val="16"/>
                <w:szCs w:val="16"/>
                <w:lang w:eastAsia="hr-HR"/>
              </w:rPr>
            </w:pPr>
            <w:r w:rsidRPr="003A144F">
              <w:rPr>
                <w:rFonts w:eastAsia="Times New Roman" w:cs="Times New Roman"/>
                <w:bCs/>
                <w:i/>
                <w:iCs/>
                <w:sz w:val="16"/>
                <w:szCs w:val="16"/>
                <w:lang w:eastAsia="hr-HR"/>
              </w:rPr>
              <w:t>Razvoj zelenog i inovativnog gospodarstva</w:t>
            </w:r>
          </w:p>
        </w:tc>
        <w:tc>
          <w:tcPr>
            <w:tcW w:w="1860"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rPr>
                <w:rFonts w:eastAsia="Times New Roman" w:cs="Times New Roman"/>
                <w:bCs/>
                <w:iCs/>
                <w:sz w:val="16"/>
                <w:szCs w:val="16"/>
                <w:lang w:eastAsia="hr-HR"/>
              </w:rPr>
            </w:pPr>
            <w:r>
              <w:rPr>
                <w:rFonts w:eastAsia="Times New Roman" w:cs="Times New Roman"/>
                <w:bCs/>
                <w:iCs/>
                <w:sz w:val="16"/>
                <w:szCs w:val="16"/>
                <w:lang w:eastAsia="hr-HR"/>
              </w:rPr>
              <w:t>171.641.643,95</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sidRPr="00394091">
              <w:rPr>
                <w:rFonts w:cs="Times New Roman"/>
                <w:sz w:val="16"/>
                <w:szCs w:val="16"/>
              </w:rPr>
              <w:t>5.432.500,00</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608.889,48</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9.542.632,09</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150.941.665,29</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225.000,00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4.890.957,09</w:t>
            </w: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jc w:val="center"/>
              <w:rPr>
                <w:rFonts w:eastAsia="Times New Roman" w:cs="Times New Roman"/>
                <w:bCs/>
                <w:i/>
                <w:iCs/>
                <w:sz w:val="16"/>
                <w:szCs w:val="16"/>
                <w:lang w:eastAsia="hr-HR"/>
              </w:rPr>
            </w:pPr>
            <w:r w:rsidRPr="002E0953">
              <w:rPr>
                <w:rFonts w:eastAsia="Times New Roman" w:cs="Times New Roman"/>
                <w:bCs/>
                <w:i/>
                <w:iCs/>
                <w:noProof/>
                <w:sz w:val="16"/>
                <w:szCs w:val="16"/>
                <w:lang w:eastAsia="hr-HR"/>
              </w:rPr>
              <w:t>1.2.</w:t>
            </w:r>
          </w:p>
        </w:tc>
        <w:tc>
          <w:tcPr>
            <w:tcW w:w="1384" w:type="dxa"/>
            <w:tcBorders>
              <w:top w:val="nil"/>
              <w:left w:val="nil"/>
              <w:bottom w:val="single" w:sz="4" w:space="0" w:color="auto"/>
              <w:right w:val="single" w:sz="4" w:space="0" w:color="auto"/>
            </w:tcBorders>
            <w:shd w:val="clear" w:color="auto" w:fill="auto"/>
            <w:vAlign w:val="center"/>
            <w:hideMark/>
          </w:tcPr>
          <w:p w:rsidR="0003105F" w:rsidRPr="003A144F" w:rsidRDefault="0003105F" w:rsidP="00EE00AD">
            <w:pPr>
              <w:spacing w:after="200"/>
              <w:rPr>
                <w:rFonts w:eastAsia="Times New Roman" w:cs="Times New Roman"/>
                <w:bCs/>
                <w:i/>
                <w:iCs/>
                <w:sz w:val="16"/>
                <w:szCs w:val="16"/>
                <w:lang w:eastAsia="hr-HR"/>
              </w:rPr>
            </w:pPr>
            <w:r w:rsidRPr="003A144F">
              <w:rPr>
                <w:rFonts w:eastAsia="Times New Roman" w:cs="Times New Roman"/>
                <w:bCs/>
                <w:i/>
                <w:iCs/>
                <w:sz w:val="16"/>
                <w:szCs w:val="16"/>
                <w:lang w:eastAsia="hr-HR"/>
              </w:rPr>
              <w:t>Razvoj ruralnog područja</w:t>
            </w:r>
          </w:p>
        </w:tc>
        <w:tc>
          <w:tcPr>
            <w:tcW w:w="1860"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r>
              <w:rPr>
                <w:rFonts w:eastAsia="Times New Roman" w:cs="Times New Roman"/>
                <w:bCs/>
                <w:iCs/>
                <w:sz w:val="16"/>
                <w:szCs w:val="16"/>
                <w:lang w:eastAsia="hr-HR"/>
              </w:rPr>
              <w:t>728.476.161,39</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Pr>
                <w:rFonts w:cs="Times New Roman"/>
                <w:sz w:val="16"/>
                <w:szCs w:val="16"/>
              </w:rPr>
              <w:t>6.250.787,52</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30.100.000,00</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12.917.750</w:t>
            </w:r>
            <w:r w:rsidRPr="00394091">
              <w:rPr>
                <w:rFonts w:cs="Times New Roman"/>
                <w:sz w:val="16"/>
                <w:szCs w:val="16"/>
              </w:rPr>
              <w:t>,00</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620.920.191,46</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90.000,00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58.197.432,41</w:t>
            </w: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tcPr>
          <w:p w:rsidR="0003105F" w:rsidRPr="002E0953" w:rsidRDefault="0003105F" w:rsidP="00EE00AD">
            <w:pPr>
              <w:spacing w:after="200"/>
              <w:jc w:val="center"/>
              <w:rPr>
                <w:rFonts w:eastAsia="Times New Roman" w:cs="Times New Roman"/>
                <w:bCs/>
                <w:i/>
                <w:iCs/>
                <w:noProof/>
                <w:sz w:val="16"/>
                <w:szCs w:val="16"/>
                <w:lang w:eastAsia="hr-HR"/>
              </w:rPr>
            </w:pPr>
            <w:r w:rsidRPr="002E0953">
              <w:rPr>
                <w:rFonts w:eastAsia="Times New Roman" w:cs="Times New Roman"/>
                <w:bCs/>
                <w:i/>
                <w:iCs/>
                <w:noProof/>
                <w:sz w:val="16"/>
                <w:szCs w:val="16"/>
                <w:lang w:eastAsia="hr-HR"/>
              </w:rPr>
              <w:t>1.3.</w:t>
            </w:r>
          </w:p>
        </w:tc>
        <w:tc>
          <w:tcPr>
            <w:tcW w:w="1384" w:type="dxa"/>
            <w:tcBorders>
              <w:top w:val="nil"/>
              <w:left w:val="nil"/>
              <w:bottom w:val="single" w:sz="4" w:space="0" w:color="auto"/>
              <w:right w:val="single" w:sz="4" w:space="0" w:color="auto"/>
            </w:tcBorders>
            <w:shd w:val="clear" w:color="auto" w:fill="auto"/>
            <w:vAlign w:val="center"/>
          </w:tcPr>
          <w:p w:rsidR="0003105F" w:rsidRPr="003A144F" w:rsidRDefault="0003105F" w:rsidP="00EE00AD">
            <w:pPr>
              <w:spacing w:after="200"/>
              <w:rPr>
                <w:rFonts w:eastAsia="Times New Roman" w:cs="Times New Roman"/>
                <w:bCs/>
                <w:i/>
                <w:iCs/>
                <w:sz w:val="16"/>
                <w:szCs w:val="16"/>
                <w:lang w:eastAsia="hr-HR"/>
              </w:rPr>
            </w:pPr>
            <w:r w:rsidRPr="003A144F">
              <w:rPr>
                <w:rFonts w:eastAsia="Times New Roman" w:cs="Times New Roman"/>
                <w:bCs/>
                <w:i/>
                <w:iCs/>
                <w:sz w:val="16"/>
                <w:szCs w:val="16"/>
                <w:lang w:eastAsia="hr-HR"/>
              </w:rPr>
              <w:t>Očuvanje okoliša i prirode</w:t>
            </w:r>
          </w:p>
        </w:tc>
        <w:tc>
          <w:tcPr>
            <w:tcW w:w="1860"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rPr>
                <w:rFonts w:eastAsia="Times New Roman" w:cs="Times New Roman"/>
                <w:bCs/>
                <w:iCs/>
                <w:sz w:val="16"/>
                <w:szCs w:val="16"/>
                <w:lang w:eastAsia="hr-HR"/>
              </w:rPr>
            </w:pPr>
            <w:r w:rsidRPr="00394091">
              <w:rPr>
                <w:rFonts w:eastAsia="Times New Roman" w:cs="Times New Roman"/>
                <w:bCs/>
                <w:iCs/>
                <w:sz w:val="16"/>
                <w:szCs w:val="16"/>
                <w:lang w:eastAsia="hr-HR"/>
              </w:rPr>
              <w:t>416.434.615,74</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sidRPr="00394091">
              <w:rPr>
                <w:rFonts w:cs="Times New Roman"/>
                <w:sz w:val="16"/>
                <w:szCs w:val="16"/>
              </w:rPr>
              <w:t>47.723.124,05</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4.092.266,31</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9.196.265,00</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284.329.107,39</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27.235.730,00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43.858.122,99</w:t>
            </w: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jc w:val="center"/>
              <w:rPr>
                <w:rFonts w:eastAsia="Times New Roman" w:cs="Times New Roman"/>
                <w:bCs/>
                <w:i/>
                <w:iCs/>
                <w:sz w:val="16"/>
                <w:szCs w:val="16"/>
                <w:lang w:eastAsia="hr-HR"/>
              </w:rPr>
            </w:pPr>
            <w:r w:rsidRPr="003A144F">
              <w:rPr>
                <w:rFonts w:eastAsia="Times New Roman" w:cs="Times New Roman"/>
                <w:b/>
                <w:bCs/>
                <w:i/>
                <w:iCs/>
                <w:noProof/>
                <w:sz w:val="16"/>
                <w:szCs w:val="16"/>
                <w:lang w:eastAsia="hr-HR"/>
              </w:rPr>
              <w:t>2</w:t>
            </w:r>
            <w:r w:rsidRPr="002E0953">
              <w:rPr>
                <w:rFonts w:eastAsia="Times New Roman" w:cs="Times New Roman"/>
                <w:bCs/>
                <w:i/>
                <w:iCs/>
                <w:noProof/>
                <w:sz w:val="16"/>
                <w:szCs w:val="16"/>
                <w:lang w:eastAsia="hr-HR"/>
              </w:rPr>
              <w:t>.</w:t>
            </w:r>
          </w:p>
        </w:tc>
        <w:tc>
          <w:tcPr>
            <w:tcW w:w="1384" w:type="dxa"/>
            <w:tcBorders>
              <w:top w:val="nil"/>
              <w:left w:val="nil"/>
              <w:bottom w:val="single" w:sz="4" w:space="0" w:color="auto"/>
              <w:right w:val="single" w:sz="4" w:space="0" w:color="auto"/>
            </w:tcBorders>
            <w:shd w:val="clear" w:color="auto" w:fill="auto"/>
            <w:vAlign w:val="center"/>
            <w:hideMark/>
          </w:tcPr>
          <w:p w:rsidR="0003105F" w:rsidRPr="002E0953" w:rsidRDefault="0003105F" w:rsidP="00EE00AD">
            <w:pPr>
              <w:spacing w:after="200"/>
              <w:rPr>
                <w:rFonts w:eastAsia="Times New Roman" w:cs="Times New Roman"/>
                <w:bCs/>
                <w:i/>
                <w:iCs/>
                <w:noProof/>
                <w:sz w:val="16"/>
                <w:szCs w:val="16"/>
                <w:lang w:eastAsia="hr-HR"/>
              </w:rPr>
            </w:pPr>
            <w:r w:rsidRPr="003A144F">
              <w:rPr>
                <w:rFonts w:eastAsia="Times New Roman" w:cs="Times New Roman"/>
                <w:b/>
                <w:bCs/>
                <w:i/>
                <w:iCs/>
                <w:noProof/>
                <w:sz w:val="16"/>
                <w:szCs w:val="16"/>
                <w:lang w:eastAsia="hr-HR"/>
              </w:rPr>
              <w:t>Povećati kvalitetu življenja kroz održiv regionalni razvoj</w:t>
            </w:r>
          </w:p>
        </w:tc>
        <w:tc>
          <w:tcPr>
            <w:tcW w:w="1860" w:type="dxa"/>
            <w:tcBorders>
              <w:top w:val="nil"/>
              <w:left w:val="nil"/>
              <w:bottom w:val="single" w:sz="4" w:space="0" w:color="auto"/>
              <w:right w:val="single" w:sz="4" w:space="0" w:color="auto"/>
            </w:tcBorders>
            <w:shd w:val="clear" w:color="auto" w:fill="auto"/>
            <w:vAlign w:val="center"/>
          </w:tcPr>
          <w:p w:rsidR="0003105F" w:rsidRDefault="0003105F" w:rsidP="00EE00AD">
            <w:pPr>
              <w:jc w:val="center"/>
              <w:rPr>
                <w:rFonts w:eastAsia="Times New Roman" w:cs="Times New Roman"/>
                <w:bCs/>
                <w:iCs/>
                <w:sz w:val="16"/>
                <w:szCs w:val="16"/>
                <w:lang w:eastAsia="hr-HR"/>
              </w:rPr>
            </w:pPr>
          </w:p>
          <w:p w:rsidR="0003105F" w:rsidRPr="0051611F" w:rsidRDefault="0003105F" w:rsidP="00EE00AD">
            <w:pPr>
              <w:rPr>
                <w:rFonts w:eastAsia="Times New Roman" w:cs="Times New Roman"/>
                <w:b/>
                <w:bCs/>
                <w:iCs/>
                <w:sz w:val="16"/>
                <w:szCs w:val="16"/>
                <w:lang w:eastAsia="hr-HR"/>
              </w:rPr>
            </w:pPr>
            <w:r w:rsidRPr="0051611F">
              <w:rPr>
                <w:rFonts w:eastAsia="Times New Roman" w:cs="Times New Roman"/>
                <w:b/>
                <w:bCs/>
                <w:iCs/>
                <w:sz w:val="16"/>
                <w:szCs w:val="16"/>
                <w:lang w:eastAsia="hr-HR"/>
              </w:rPr>
              <w:t>3.044.080.107,02</w:t>
            </w:r>
          </w:p>
          <w:p w:rsidR="0003105F" w:rsidRPr="00F80E00" w:rsidRDefault="0003105F" w:rsidP="00EE00AD">
            <w:pPr>
              <w:pStyle w:val="Kartadokumenta"/>
              <w:jc w:val="center"/>
              <w:rPr>
                <w:rFonts w:ascii="Times New Roman" w:eastAsia="Times New Roman" w:hAnsi="Times New Roman"/>
                <w:bCs/>
                <w:iCs/>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Pr>
                <w:rFonts w:cs="Times New Roman"/>
                <w:sz w:val="16"/>
                <w:szCs w:val="16"/>
              </w:rPr>
              <w:t>1.198.707.861,23</w:t>
            </w:r>
          </w:p>
        </w:tc>
        <w:tc>
          <w:tcPr>
            <w:tcW w:w="1332" w:type="dxa"/>
            <w:tcBorders>
              <w:top w:val="nil"/>
              <w:left w:val="nil"/>
              <w:bottom w:val="single" w:sz="4" w:space="0" w:color="auto"/>
              <w:right w:val="single" w:sz="4" w:space="0" w:color="auto"/>
            </w:tcBorders>
            <w:shd w:val="clear" w:color="auto" w:fill="auto"/>
            <w:noWrap/>
            <w:vAlign w:val="center"/>
          </w:tcPr>
          <w:p w:rsidR="0003105F"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18.744.160,67</w:t>
            </w:r>
          </w:p>
          <w:p w:rsidR="0003105F" w:rsidRPr="00394091" w:rsidRDefault="0003105F" w:rsidP="00EE00AD">
            <w:pPr>
              <w:jc w:val="center"/>
              <w:rPr>
                <w:rFonts w:cs="Times New Roman"/>
                <w:sz w:val="16"/>
                <w:szCs w:val="16"/>
              </w:rPr>
            </w:pPr>
          </w:p>
        </w:tc>
        <w:tc>
          <w:tcPr>
            <w:tcW w:w="1197" w:type="dxa"/>
            <w:tcBorders>
              <w:top w:val="nil"/>
              <w:left w:val="nil"/>
              <w:bottom w:val="single" w:sz="4" w:space="0" w:color="auto"/>
              <w:right w:val="single" w:sz="4" w:space="0" w:color="auto"/>
            </w:tcBorders>
            <w:shd w:val="clear" w:color="auto" w:fill="auto"/>
            <w:noWrap/>
            <w:vAlign w:val="center"/>
          </w:tcPr>
          <w:p w:rsidR="0003105F"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85.700.650,82</w:t>
            </w:r>
          </w:p>
          <w:p w:rsidR="0003105F" w:rsidRPr="00394091" w:rsidRDefault="0003105F" w:rsidP="00EE00AD">
            <w:pPr>
              <w:jc w:val="center"/>
              <w:rPr>
                <w:rFonts w:cs="Times New Roman"/>
                <w:sz w:val="16"/>
                <w:szCs w:val="16"/>
              </w:rPr>
            </w:pPr>
          </w:p>
        </w:tc>
        <w:tc>
          <w:tcPr>
            <w:tcW w:w="1199" w:type="dxa"/>
            <w:tcBorders>
              <w:top w:val="nil"/>
              <w:left w:val="nil"/>
              <w:bottom w:val="single" w:sz="4" w:space="0" w:color="auto"/>
              <w:right w:val="single" w:sz="4" w:space="0" w:color="auto"/>
            </w:tcBorders>
            <w:shd w:val="clear" w:color="auto" w:fill="auto"/>
            <w:noWrap/>
            <w:vAlign w:val="center"/>
          </w:tcPr>
          <w:p w:rsidR="0003105F"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1.332.545</w:t>
            </w:r>
            <w:r w:rsidRPr="00394091">
              <w:rPr>
                <w:rFonts w:cs="Times New Roman"/>
                <w:sz w:val="16"/>
                <w:szCs w:val="16"/>
              </w:rPr>
              <w:t>.020,05</w:t>
            </w:r>
          </w:p>
          <w:p w:rsidR="0003105F" w:rsidRPr="00394091" w:rsidRDefault="0003105F" w:rsidP="00EE00AD">
            <w:pPr>
              <w:jc w:val="center"/>
              <w:rPr>
                <w:rFonts w:cs="Times New Roman"/>
                <w:sz w:val="16"/>
                <w:szCs w:val="16"/>
              </w:rPr>
            </w:pPr>
          </w:p>
        </w:tc>
        <w:tc>
          <w:tcPr>
            <w:tcW w:w="947" w:type="dxa"/>
            <w:tcBorders>
              <w:top w:val="nil"/>
              <w:left w:val="single" w:sz="4" w:space="0" w:color="auto"/>
              <w:bottom w:val="single" w:sz="4" w:space="0" w:color="auto"/>
              <w:right w:val="single" w:sz="4" w:space="0" w:color="auto"/>
            </w:tcBorders>
            <w:vAlign w:val="center"/>
          </w:tcPr>
          <w:p w:rsidR="0003105F"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3</w:t>
            </w:r>
            <w:r w:rsidRPr="00394091">
              <w:rPr>
                <w:rFonts w:cs="Times New Roman"/>
                <w:sz w:val="16"/>
                <w:szCs w:val="16"/>
              </w:rPr>
              <w:t>54.710.014,25</w:t>
            </w:r>
          </w:p>
          <w:p w:rsidR="0003105F" w:rsidRPr="00394091" w:rsidRDefault="0003105F" w:rsidP="00EE00AD">
            <w:pPr>
              <w:jc w:val="center"/>
              <w:rPr>
                <w:rFonts w:cs="Times New Roman"/>
                <w:sz w:val="16"/>
                <w:szCs w:val="16"/>
              </w:rPr>
            </w:pP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53.672.400</w:t>
            </w:r>
            <w:r w:rsidRPr="00394091">
              <w:rPr>
                <w:rFonts w:cs="Times New Roman"/>
                <w:sz w:val="16"/>
                <w:szCs w:val="16"/>
              </w:rPr>
              <w:t>,00</w:t>
            </w:r>
          </w:p>
          <w:p w:rsidR="0003105F" w:rsidRPr="00394091" w:rsidRDefault="0003105F" w:rsidP="00EE00AD">
            <w:pPr>
              <w:jc w:val="center"/>
              <w:rPr>
                <w:rFonts w:cs="Times New Roman"/>
                <w:sz w:val="16"/>
                <w:szCs w:val="16"/>
              </w:rPr>
            </w:pP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jc w:val="center"/>
              <w:rPr>
                <w:rFonts w:eastAsia="Times New Roman" w:cs="Times New Roman"/>
                <w:bCs/>
                <w:i/>
                <w:iCs/>
                <w:sz w:val="16"/>
                <w:szCs w:val="16"/>
                <w:lang w:eastAsia="hr-HR"/>
              </w:rPr>
            </w:pPr>
            <w:r w:rsidRPr="002E0953">
              <w:rPr>
                <w:rFonts w:eastAsia="Times New Roman" w:cs="Times New Roman"/>
                <w:bCs/>
                <w:i/>
                <w:iCs/>
                <w:noProof/>
                <w:sz w:val="16"/>
                <w:szCs w:val="16"/>
                <w:lang w:eastAsia="hr-HR"/>
              </w:rPr>
              <w:t>2.1.</w:t>
            </w:r>
          </w:p>
        </w:tc>
        <w:tc>
          <w:tcPr>
            <w:tcW w:w="1384" w:type="dxa"/>
            <w:tcBorders>
              <w:top w:val="nil"/>
              <w:left w:val="nil"/>
              <w:bottom w:val="single" w:sz="4" w:space="0" w:color="auto"/>
              <w:right w:val="single" w:sz="4" w:space="0" w:color="auto"/>
            </w:tcBorders>
            <w:shd w:val="clear" w:color="auto" w:fill="auto"/>
            <w:vAlign w:val="center"/>
            <w:hideMark/>
          </w:tcPr>
          <w:p w:rsidR="0003105F" w:rsidRPr="003A144F" w:rsidRDefault="0003105F" w:rsidP="00EE00AD">
            <w:pPr>
              <w:spacing w:after="200"/>
              <w:rPr>
                <w:rFonts w:eastAsia="Times New Roman" w:cs="Times New Roman"/>
                <w:bCs/>
                <w:i/>
                <w:iCs/>
                <w:sz w:val="16"/>
                <w:szCs w:val="16"/>
                <w:lang w:eastAsia="hr-HR"/>
              </w:rPr>
            </w:pPr>
            <w:r w:rsidRPr="003A144F">
              <w:rPr>
                <w:rFonts w:eastAsia="Times New Roman" w:cs="Times New Roman"/>
                <w:bCs/>
                <w:i/>
                <w:iCs/>
                <w:noProof/>
                <w:sz w:val="16"/>
                <w:szCs w:val="16"/>
                <w:lang w:eastAsia="hr-HR"/>
              </w:rPr>
              <w:t>Jačanje društvenih djelatnosti</w:t>
            </w:r>
          </w:p>
        </w:tc>
        <w:tc>
          <w:tcPr>
            <w:tcW w:w="1860" w:type="dxa"/>
            <w:tcBorders>
              <w:top w:val="nil"/>
              <w:left w:val="nil"/>
              <w:bottom w:val="single" w:sz="4" w:space="0" w:color="auto"/>
              <w:right w:val="single" w:sz="4" w:space="0" w:color="auto"/>
            </w:tcBorders>
            <w:shd w:val="clear" w:color="auto" w:fill="auto"/>
            <w:vAlign w:val="bottom"/>
          </w:tcPr>
          <w:p w:rsidR="0003105F" w:rsidRPr="00394091" w:rsidRDefault="0003105F" w:rsidP="00EE00AD">
            <w:pPr>
              <w:jc w:val="center"/>
              <w:rPr>
                <w:rFonts w:eastAsia="Times New Roman" w:cs="Times New Roman"/>
                <w:bCs/>
                <w:iCs/>
                <w:sz w:val="16"/>
                <w:szCs w:val="16"/>
                <w:lang w:eastAsia="hr-HR"/>
              </w:rPr>
            </w:pPr>
            <w:r w:rsidRPr="00394091">
              <w:rPr>
                <w:rFonts w:eastAsia="Times New Roman" w:cs="Times New Roman"/>
                <w:bCs/>
                <w:iCs/>
                <w:sz w:val="16"/>
                <w:szCs w:val="16"/>
                <w:lang w:eastAsia="hr-HR"/>
              </w:rPr>
              <w:t>4</w:t>
            </w:r>
            <w:r>
              <w:rPr>
                <w:rFonts w:eastAsia="Times New Roman" w:cs="Times New Roman"/>
                <w:bCs/>
                <w:iCs/>
                <w:sz w:val="16"/>
                <w:szCs w:val="16"/>
                <w:lang w:eastAsia="hr-HR"/>
              </w:rPr>
              <w:t>80.961.338,73</w:t>
            </w: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Pr>
                <w:rFonts w:cs="Times New Roman"/>
                <w:sz w:val="16"/>
                <w:szCs w:val="16"/>
              </w:rPr>
              <w:t>32.335.593,98</w:t>
            </w:r>
          </w:p>
          <w:p w:rsidR="0003105F" w:rsidRPr="00394091" w:rsidRDefault="0003105F" w:rsidP="00EE00AD">
            <w:pPr>
              <w:jc w:val="center"/>
              <w:rPr>
                <w:rFonts w:cs="Times New Roman"/>
                <w:sz w:val="16"/>
                <w:szCs w:val="16"/>
              </w:rPr>
            </w:pP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15.374.160,67</w:t>
            </w:r>
          </w:p>
          <w:p w:rsidR="0003105F" w:rsidRPr="00394091" w:rsidRDefault="0003105F" w:rsidP="00EE00AD">
            <w:pPr>
              <w:jc w:val="center"/>
              <w:rPr>
                <w:rFonts w:cs="Times New Roman"/>
                <w:sz w:val="16"/>
                <w:szCs w:val="16"/>
              </w:rPr>
            </w:pP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38.643.235,46</w:t>
            </w:r>
          </w:p>
          <w:p w:rsidR="0003105F" w:rsidRPr="00394091" w:rsidRDefault="0003105F" w:rsidP="00EE00AD">
            <w:pPr>
              <w:jc w:val="center"/>
              <w:rPr>
                <w:rFonts w:cs="Times New Roman"/>
                <w:sz w:val="16"/>
                <w:szCs w:val="16"/>
              </w:rPr>
            </w:pP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35</w:t>
            </w:r>
            <w:r w:rsidRPr="00394091">
              <w:rPr>
                <w:rFonts w:cs="Times New Roman"/>
                <w:sz w:val="16"/>
                <w:szCs w:val="16"/>
              </w:rPr>
              <w:t>6.244.898,62</w:t>
            </w:r>
          </w:p>
          <w:p w:rsidR="0003105F" w:rsidRPr="00394091" w:rsidRDefault="0003105F" w:rsidP="00EE00AD">
            <w:pPr>
              <w:jc w:val="center"/>
              <w:rPr>
                <w:rFonts w:cs="Times New Roman"/>
                <w:sz w:val="16"/>
                <w:szCs w:val="16"/>
              </w:rPr>
            </w:pP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561.050,00</w:t>
            </w:r>
          </w:p>
          <w:p w:rsidR="0003105F" w:rsidRPr="00394091" w:rsidRDefault="0003105F" w:rsidP="00EE00AD">
            <w:pPr>
              <w:jc w:val="center"/>
              <w:rPr>
                <w:rFonts w:cs="Times New Roman"/>
                <w:sz w:val="16"/>
                <w:szCs w:val="16"/>
              </w:rPr>
            </w:pP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37.802.400</w:t>
            </w:r>
            <w:r w:rsidRPr="00394091">
              <w:rPr>
                <w:rFonts w:cs="Times New Roman"/>
                <w:sz w:val="16"/>
                <w:szCs w:val="16"/>
              </w:rPr>
              <w:t>,00</w:t>
            </w:r>
          </w:p>
          <w:p w:rsidR="0003105F" w:rsidRPr="00394091" w:rsidRDefault="0003105F" w:rsidP="00EE00AD">
            <w:pPr>
              <w:jc w:val="center"/>
              <w:rPr>
                <w:rFonts w:cs="Times New Roman"/>
                <w:sz w:val="16"/>
                <w:szCs w:val="16"/>
              </w:rPr>
            </w:pP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rPr>
                <w:rFonts w:eastAsia="Times New Roman" w:cs="Times New Roman"/>
                <w:bCs/>
                <w:i/>
                <w:iCs/>
                <w:sz w:val="16"/>
                <w:szCs w:val="16"/>
                <w:lang w:eastAsia="hr-HR"/>
              </w:rPr>
            </w:pPr>
            <w:r w:rsidRPr="002E0953">
              <w:rPr>
                <w:rFonts w:eastAsia="Times New Roman" w:cs="Times New Roman"/>
                <w:bCs/>
                <w:i/>
                <w:iCs/>
                <w:noProof/>
                <w:sz w:val="16"/>
                <w:szCs w:val="16"/>
                <w:lang w:eastAsia="hr-HR"/>
              </w:rPr>
              <w:t>2.2.</w:t>
            </w:r>
          </w:p>
        </w:tc>
        <w:tc>
          <w:tcPr>
            <w:tcW w:w="1384" w:type="dxa"/>
            <w:tcBorders>
              <w:top w:val="nil"/>
              <w:left w:val="nil"/>
              <w:bottom w:val="single" w:sz="4" w:space="0" w:color="auto"/>
              <w:right w:val="single" w:sz="4" w:space="0" w:color="auto"/>
            </w:tcBorders>
            <w:shd w:val="clear" w:color="auto" w:fill="auto"/>
            <w:vAlign w:val="center"/>
            <w:hideMark/>
          </w:tcPr>
          <w:p w:rsidR="0003105F" w:rsidRPr="003A144F" w:rsidRDefault="0003105F" w:rsidP="00EE00AD">
            <w:pPr>
              <w:spacing w:after="200"/>
              <w:rPr>
                <w:rFonts w:eastAsia="Times New Roman" w:cs="Times New Roman"/>
                <w:bCs/>
                <w:i/>
                <w:iCs/>
                <w:sz w:val="16"/>
                <w:szCs w:val="16"/>
                <w:lang w:eastAsia="hr-HR"/>
              </w:rPr>
            </w:pPr>
            <w:r w:rsidRPr="003A144F">
              <w:rPr>
                <w:rFonts w:eastAsia="Times New Roman" w:cs="Times New Roman"/>
                <w:bCs/>
                <w:i/>
                <w:iCs/>
                <w:noProof/>
                <w:sz w:val="16"/>
                <w:szCs w:val="16"/>
                <w:lang w:eastAsia="hr-HR"/>
              </w:rPr>
              <w:t xml:space="preserve">Unapređenje </w:t>
            </w:r>
            <w:r>
              <w:rPr>
                <w:rFonts w:eastAsia="Times New Roman" w:cs="Times New Roman"/>
                <w:bCs/>
                <w:i/>
                <w:iCs/>
                <w:noProof/>
                <w:sz w:val="16"/>
                <w:szCs w:val="16"/>
                <w:lang w:eastAsia="hr-HR"/>
              </w:rPr>
              <w:t xml:space="preserve"> </w:t>
            </w:r>
            <w:r w:rsidRPr="003A144F">
              <w:rPr>
                <w:rFonts w:eastAsia="Times New Roman" w:cs="Times New Roman"/>
                <w:bCs/>
                <w:i/>
                <w:iCs/>
                <w:noProof/>
                <w:sz w:val="16"/>
                <w:szCs w:val="16"/>
                <w:lang w:eastAsia="hr-HR"/>
              </w:rPr>
              <w:t>ostale infrastrukture</w:t>
            </w:r>
          </w:p>
        </w:tc>
        <w:tc>
          <w:tcPr>
            <w:tcW w:w="1860"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r>
              <w:rPr>
                <w:rFonts w:eastAsia="Times New Roman" w:cs="Times New Roman"/>
                <w:bCs/>
                <w:iCs/>
                <w:sz w:val="16"/>
                <w:szCs w:val="16"/>
                <w:lang w:eastAsia="hr-HR"/>
              </w:rPr>
              <w:t>2.563.118.768,29</w:t>
            </w:r>
          </w:p>
          <w:p w:rsidR="0003105F" w:rsidRPr="00394091" w:rsidRDefault="0003105F" w:rsidP="00EE00AD">
            <w:pPr>
              <w:jc w:val="center"/>
              <w:rPr>
                <w:rFonts w:eastAsia="Times New Roman" w:cs="Times New Roman"/>
                <w:bCs/>
                <w:iCs/>
                <w:sz w:val="16"/>
                <w:szCs w:val="16"/>
                <w:lang w:eastAsia="hr-HR"/>
              </w:rPr>
            </w:pP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1.166.372.267,25</w:t>
            </w:r>
          </w:p>
          <w:p w:rsidR="0003105F" w:rsidRPr="00394091" w:rsidRDefault="0003105F" w:rsidP="00EE00AD">
            <w:pPr>
              <w:jc w:val="center"/>
              <w:rPr>
                <w:rFonts w:cs="Times New Roman"/>
                <w:sz w:val="16"/>
                <w:szCs w:val="16"/>
              </w:rPr>
            </w:pP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sidRPr="00394091">
              <w:rPr>
                <w:rFonts w:cs="Times New Roman"/>
                <w:sz w:val="16"/>
                <w:szCs w:val="16"/>
              </w:rPr>
              <w:t>3.370.000,00</w:t>
            </w:r>
          </w:p>
          <w:p w:rsidR="0003105F" w:rsidRPr="00394091" w:rsidRDefault="0003105F" w:rsidP="00EE00AD">
            <w:pPr>
              <w:jc w:val="center"/>
              <w:rPr>
                <w:rFonts w:cs="Times New Roman"/>
                <w:sz w:val="16"/>
                <w:szCs w:val="16"/>
              </w:rPr>
            </w:pP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47.057</w:t>
            </w:r>
            <w:r w:rsidRPr="00394091">
              <w:rPr>
                <w:rFonts w:cs="Times New Roman"/>
                <w:sz w:val="16"/>
                <w:szCs w:val="16"/>
              </w:rPr>
              <w:t>.415,36</w:t>
            </w:r>
          </w:p>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976.300.121,43</w:t>
            </w:r>
          </w:p>
          <w:p w:rsidR="0003105F" w:rsidRPr="00394091" w:rsidRDefault="0003105F" w:rsidP="00EE00AD">
            <w:pPr>
              <w:jc w:val="center"/>
              <w:rPr>
                <w:rFonts w:cs="Times New Roman"/>
                <w:sz w:val="16"/>
                <w:szCs w:val="16"/>
              </w:rPr>
            </w:pP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p>
          <w:p w:rsidR="0003105F" w:rsidRPr="00394091" w:rsidRDefault="0003105F" w:rsidP="00EE00AD">
            <w:pPr>
              <w:jc w:val="center"/>
              <w:rPr>
                <w:rFonts w:cs="Times New Roman"/>
                <w:sz w:val="16"/>
                <w:szCs w:val="16"/>
              </w:rPr>
            </w:pPr>
            <w:r>
              <w:rPr>
                <w:rFonts w:cs="Times New Roman"/>
                <w:sz w:val="16"/>
                <w:szCs w:val="16"/>
              </w:rPr>
              <w:t>3</w:t>
            </w:r>
            <w:r w:rsidRPr="00394091">
              <w:rPr>
                <w:rFonts w:cs="Times New Roman"/>
                <w:sz w:val="16"/>
                <w:szCs w:val="16"/>
              </w:rPr>
              <w:t>54.148.964,25</w:t>
            </w:r>
          </w:p>
          <w:p w:rsidR="0003105F" w:rsidRPr="00394091" w:rsidRDefault="0003105F" w:rsidP="00EE00AD">
            <w:pPr>
              <w:jc w:val="center"/>
              <w:rPr>
                <w:rFonts w:cs="Times New Roman"/>
                <w:sz w:val="16"/>
                <w:szCs w:val="16"/>
              </w:rPr>
            </w:pP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rPr>
                <w:rFonts w:cs="Times New Roman"/>
                <w:sz w:val="16"/>
                <w:szCs w:val="16"/>
              </w:rPr>
            </w:pPr>
            <w:r w:rsidRPr="00394091">
              <w:rPr>
                <w:rFonts w:cs="Times New Roman"/>
                <w:sz w:val="16"/>
                <w:szCs w:val="16"/>
              </w:rPr>
              <w:t>15.870.000,00</w:t>
            </w: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3A144F" w:rsidRDefault="0003105F" w:rsidP="00EE00AD">
            <w:pPr>
              <w:spacing w:after="200"/>
              <w:rPr>
                <w:rFonts w:eastAsia="Times New Roman" w:cs="Times New Roman"/>
                <w:b/>
                <w:bCs/>
                <w:i/>
                <w:iCs/>
                <w:sz w:val="16"/>
                <w:szCs w:val="16"/>
                <w:lang w:eastAsia="hr-HR"/>
              </w:rPr>
            </w:pPr>
            <w:r w:rsidRPr="003A144F">
              <w:rPr>
                <w:rFonts w:eastAsia="Times New Roman" w:cs="Times New Roman"/>
                <w:b/>
                <w:bCs/>
                <w:i/>
                <w:iCs/>
                <w:noProof/>
                <w:sz w:val="16"/>
                <w:szCs w:val="16"/>
                <w:lang w:eastAsia="hr-HR"/>
              </w:rPr>
              <w:t>3.</w:t>
            </w:r>
          </w:p>
        </w:tc>
        <w:tc>
          <w:tcPr>
            <w:tcW w:w="1384" w:type="dxa"/>
            <w:tcBorders>
              <w:top w:val="nil"/>
              <w:left w:val="nil"/>
              <w:bottom w:val="single" w:sz="4" w:space="0" w:color="auto"/>
              <w:right w:val="single" w:sz="4" w:space="0" w:color="auto"/>
            </w:tcBorders>
            <w:shd w:val="clear" w:color="auto" w:fill="auto"/>
            <w:vAlign w:val="center"/>
            <w:hideMark/>
          </w:tcPr>
          <w:p w:rsidR="0003105F" w:rsidRPr="002E0953" w:rsidRDefault="0003105F" w:rsidP="00EE00AD">
            <w:pPr>
              <w:spacing w:after="200"/>
              <w:rPr>
                <w:rFonts w:eastAsia="Times New Roman" w:cs="Times New Roman"/>
                <w:bCs/>
                <w:i/>
                <w:iCs/>
                <w:sz w:val="16"/>
                <w:szCs w:val="16"/>
                <w:lang w:eastAsia="hr-HR"/>
              </w:rPr>
            </w:pPr>
            <w:r w:rsidRPr="003A144F">
              <w:rPr>
                <w:rFonts w:eastAsia="Times New Roman" w:cs="Times New Roman"/>
                <w:b/>
                <w:bCs/>
                <w:i/>
                <w:iCs/>
                <w:sz w:val="16"/>
                <w:szCs w:val="16"/>
                <w:lang w:eastAsia="hr-HR"/>
              </w:rPr>
              <w:t>Unaprijediti upravljanje regionalnim razvojem te očuvati slavonski  identitet i multikulturalnost</w:t>
            </w:r>
          </w:p>
        </w:tc>
        <w:tc>
          <w:tcPr>
            <w:tcW w:w="1860" w:type="dxa"/>
            <w:tcBorders>
              <w:top w:val="nil"/>
              <w:left w:val="nil"/>
              <w:bottom w:val="single" w:sz="4" w:space="0" w:color="auto"/>
              <w:right w:val="single" w:sz="4" w:space="0" w:color="auto"/>
            </w:tcBorders>
            <w:shd w:val="clear" w:color="auto" w:fill="auto"/>
            <w:vAlign w:val="center"/>
          </w:tcPr>
          <w:p w:rsidR="0003105F" w:rsidRDefault="0003105F" w:rsidP="00EE00AD">
            <w:pPr>
              <w:jc w:val="center"/>
              <w:rPr>
                <w:rFonts w:eastAsia="Times New Roman" w:cs="Times New Roman"/>
                <w:bCs/>
                <w:iCs/>
                <w:sz w:val="16"/>
                <w:szCs w:val="16"/>
                <w:lang w:eastAsia="hr-HR"/>
              </w:rPr>
            </w:pPr>
          </w:p>
          <w:p w:rsidR="0003105F" w:rsidRDefault="0003105F" w:rsidP="00EE00AD">
            <w:pPr>
              <w:jc w:val="center"/>
              <w:rPr>
                <w:rFonts w:eastAsia="Times New Roman" w:cs="Times New Roman"/>
                <w:bCs/>
                <w:iCs/>
                <w:sz w:val="16"/>
                <w:szCs w:val="16"/>
                <w:lang w:eastAsia="hr-HR"/>
              </w:rPr>
            </w:pPr>
          </w:p>
          <w:p w:rsidR="0003105F" w:rsidRPr="0051611F" w:rsidRDefault="0003105F" w:rsidP="00EE00AD">
            <w:pPr>
              <w:rPr>
                <w:rFonts w:eastAsia="Times New Roman" w:cs="Times New Roman"/>
                <w:b/>
                <w:bCs/>
                <w:iCs/>
                <w:sz w:val="16"/>
                <w:szCs w:val="16"/>
                <w:lang w:eastAsia="hr-HR"/>
              </w:rPr>
            </w:pPr>
            <w:r w:rsidRPr="0051611F">
              <w:rPr>
                <w:rFonts w:eastAsia="Times New Roman" w:cs="Times New Roman"/>
                <w:b/>
                <w:bCs/>
                <w:iCs/>
                <w:sz w:val="16"/>
                <w:szCs w:val="16"/>
                <w:lang w:eastAsia="hr-HR"/>
              </w:rPr>
              <w:t>93.063.869,16</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sidRPr="00394091">
              <w:rPr>
                <w:rFonts w:cs="Times New Roman"/>
                <w:sz w:val="16"/>
                <w:szCs w:val="16"/>
              </w:rPr>
              <w:t>4.754.000,00</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45</w:t>
            </w:r>
            <w:r w:rsidRPr="00394091">
              <w:rPr>
                <w:rFonts w:cs="Times New Roman"/>
                <w:sz w:val="16"/>
                <w:szCs w:val="16"/>
              </w:rPr>
              <w:t>6.238,08</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11.343.233,00</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74.466.898,08</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1.230.000,00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813.500,00</w:t>
            </w:r>
          </w:p>
        </w:tc>
      </w:tr>
      <w:tr w:rsidR="0003105F" w:rsidRPr="002E0953" w:rsidTr="00EE00AD">
        <w:trPr>
          <w:trHeight w:val="298"/>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03105F" w:rsidRPr="002E0953" w:rsidRDefault="0003105F" w:rsidP="00EE00AD">
            <w:pPr>
              <w:spacing w:after="200"/>
              <w:rPr>
                <w:rFonts w:eastAsia="Times New Roman" w:cs="Times New Roman"/>
                <w:bCs/>
                <w:i/>
                <w:iCs/>
                <w:sz w:val="16"/>
                <w:szCs w:val="16"/>
                <w:lang w:eastAsia="hr-HR"/>
              </w:rPr>
            </w:pPr>
            <w:r w:rsidRPr="002E0953">
              <w:rPr>
                <w:rFonts w:eastAsia="Times New Roman" w:cs="Times New Roman"/>
                <w:bCs/>
                <w:i/>
                <w:iCs/>
                <w:noProof/>
                <w:sz w:val="16"/>
                <w:szCs w:val="16"/>
                <w:lang w:eastAsia="hr-HR"/>
              </w:rPr>
              <w:t>3.1.</w:t>
            </w:r>
          </w:p>
        </w:tc>
        <w:tc>
          <w:tcPr>
            <w:tcW w:w="1384" w:type="dxa"/>
            <w:tcBorders>
              <w:top w:val="nil"/>
              <w:left w:val="nil"/>
              <w:bottom w:val="single" w:sz="4" w:space="0" w:color="auto"/>
              <w:right w:val="single" w:sz="4" w:space="0" w:color="auto"/>
            </w:tcBorders>
            <w:shd w:val="clear" w:color="auto" w:fill="auto"/>
            <w:vAlign w:val="center"/>
            <w:hideMark/>
          </w:tcPr>
          <w:p w:rsidR="0003105F" w:rsidRPr="00FF6343" w:rsidRDefault="0003105F" w:rsidP="00EE00AD">
            <w:pPr>
              <w:spacing w:after="200"/>
              <w:rPr>
                <w:rFonts w:eastAsia="Times New Roman" w:cs="Times New Roman"/>
                <w:bCs/>
                <w:i/>
                <w:iCs/>
                <w:sz w:val="16"/>
                <w:szCs w:val="16"/>
                <w:lang w:eastAsia="hr-HR"/>
              </w:rPr>
            </w:pPr>
            <w:r w:rsidRPr="00FF6343">
              <w:rPr>
                <w:rFonts w:eastAsia="Times New Roman" w:cs="Times New Roman"/>
                <w:bCs/>
                <w:i/>
                <w:iCs/>
                <w:sz w:val="16"/>
                <w:szCs w:val="16"/>
                <w:lang w:eastAsia="hr-HR"/>
              </w:rPr>
              <w:t>Djelotvorno i učinkovito upravljanje regionalnim razvojem</w:t>
            </w:r>
          </w:p>
        </w:tc>
        <w:tc>
          <w:tcPr>
            <w:tcW w:w="1860" w:type="dxa"/>
            <w:tcBorders>
              <w:top w:val="nil"/>
              <w:left w:val="nil"/>
              <w:bottom w:val="single" w:sz="4" w:space="0" w:color="auto"/>
              <w:right w:val="single" w:sz="4" w:space="0" w:color="auto"/>
            </w:tcBorders>
            <w:shd w:val="clear" w:color="auto" w:fill="auto"/>
            <w:vAlign w:val="center"/>
          </w:tcPr>
          <w:p w:rsidR="0003105F" w:rsidRDefault="0003105F" w:rsidP="00EE00AD">
            <w:pPr>
              <w:jc w:val="center"/>
              <w:rPr>
                <w:rFonts w:eastAsia="Times New Roman" w:cs="Times New Roman"/>
                <w:bCs/>
                <w:iCs/>
                <w:sz w:val="16"/>
                <w:szCs w:val="16"/>
                <w:lang w:eastAsia="hr-HR"/>
              </w:rPr>
            </w:pPr>
          </w:p>
          <w:p w:rsidR="0003105F" w:rsidRDefault="0003105F" w:rsidP="00EE00AD">
            <w:pPr>
              <w:jc w:val="center"/>
              <w:rPr>
                <w:rFonts w:eastAsia="Times New Roman" w:cs="Times New Roman"/>
                <w:bCs/>
                <w:iCs/>
                <w:sz w:val="16"/>
                <w:szCs w:val="16"/>
                <w:lang w:eastAsia="hr-HR"/>
              </w:rPr>
            </w:pPr>
          </w:p>
          <w:p w:rsidR="0003105F" w:rsidRPr="00394091" w:rsidRDefault="0003105F" w:rsidP="00EE00AD">
            <w:pPr>
              <w:jc w:val="center"/>
              <w:rPr>
                <w:rFonts w:eastAsia="Times New Roman" w:cs="Times New Roman"/>
                <w:bCs/>
                <w:iCs/>
                <w:sz w:val="16"/>
                <w:szCs w:val="16"/>
                <w:lang w:eastAsia="hr-HR"/>
              </w:rPr>
            </w:pPr>
            <w:r w:rsidRPr="00394091">
              <w:rPr>
                <w:rFonts w:eastAsia="Times New Roman" w:cs="Times New Roman"/>
                <w:bCs/>
                <w:iCs/>
                <w:sz w:val="16"/>
                <w:szCs w:val="16"/>
                <w:lang w:eastAsia="hr-HR"/>
              </w:rPr>
              <w:t>16.633.476,16</w:t>
            </w:r>
          </w:p>
          <w:p w:rsidR="0003105F" w:rsidRPr="00394091" w:rsidRDefault="0003105F" w:rsidP="00EE00AD">
            <w:pPr>
              <w:spacing w:after="200"/>
              <w:jc w:val="center"/>
              <w:rPr>
                <w:rFonts w:eastAsia="Times New Roman" w:cs="Times New Roman"/>
                <w:bCs/>
                <w:iCs/>
                <w:sz w:val="16"/>
                <w:szCs w:val="16"/>
                <w:lang w:eastAsia="hr-HR"/>
              </w:rPr>
            </w:pPr>
          </w:p>
        </w:tc>
        <w:tc>
          <w:tcPr>
            <w:tcW w:w="1056" w:type="dxa"/>
            <w:tcBorders>
              <w:top w:val="nil"/>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sidRPr="00394091">
              <w:rPr>
                <w:rFonts w:cs="Times New Roman"/>
                <w:sz w:val="16"/>
                <w:szCs w:val="16"/>
              </w:rPr>
              <w:t>300.000,00</w:t>
            </w:r>
          </w:p>
        </w:tc>
        <w:tc>
          <w:tcPr>
            <w:tcW w:w="1332"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343.238,08</w:t>
            </w:r>
          </w:p>
        </w:tc>
        <w:tc>
          <w:tcPr>
            <w:tcW w:w="1197"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4.000.000,00</w:t>
            </w:r>
          </w:p>
        </w:tc>
        <w:tc>
          <w:tcPr>
            <w:tcW w:w="1199" w:type="dxa"/>
            <w:tcBorders>
              <w:top w:val="nil"/>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10.405.238,08</w:t>
            </w:r>
          </w:p>
        </w:tc>
        <w:tc>
          <w:tcPr>
            <w:tcW w:w="947" w:type="dxa"/>
            <w:tcBorders>
              <w:top w:val="nil"/>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1.200.000,00</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385.000,00</w:t>
            </w:r>
          </w:p>
        </w:tc>
      </w:tr>
      <w:tr w:rsidR="0003105F" w:rsidRPr="002E0953" w:rsidTr="00EE00AD">
        <w:trPr>
          <w:trHeight w:val="298"/>
          <w:jc w:val="cent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3105F" w:rsidRPr="002E0953" w:rsidRDefault="0003105F" w:rsidP="00EE00AD">
            <w:pPr>
              <w:spacing w:after="200"/>
              <w:rPr>
                <w:rFonts w:eastAsia="Times New Roman" w:cs="Times New Roman"/>
                <w:bCs/>
                <w:i/>
                <w:iCs/>
                <w:noProof/>
                <w:sz w:val="16"/>
                <w:szCs w:val="16"/>
                <w:lang w:eastAsia="hr-HR"/>
              </w:rPr>
            </w:pPr>
            <w:r w:rsidRPr="002E0953">
              <w:rPr>
                <w:rFonts w:eastAsia="Times New Roman" w:cs="Times New Roman"/>
                <w:bCs/>
                <w:i/>
                <w:iCs/>
                <w:noProof/>
                <w:sz w:val="16"/>
                <w:szCs w:val="16"/>
                <w:lang w:eastAsia="hr-HR"/>
              </w:rPr>
              <w:t xml:space="preserve">3.2. </w:t>
            </w:r>
          </w:p>
        </w:tc>
        <w:tc>
          <w:tcPr>
            <w:tcW w:w="1384" w:type="dxa"/>
            <w:tcBorders>
              <w:top w:val="single" w:sz="4" w:space="0" w:color="auto"/>
              <w:left w:val="nil"/>
              <w:bottom w:val="single" w:sz="4" w:space="0" w:color="auto"/>
              <w:right w:val="single" w:sz="4" w:space="0" w:color="auto"/>
            </w:tcBorders>
            <w:shd w:val="clear" w:color="auto" w:fill="auto"/>
            <w:vAlign w:val="center"/>
          </w:tcPr>
          <w:p w:rsidR="0003105F" w:rsidRPr="002E0953" w:rsidRDefault="0003105F" w:rsidP="00EE00AD">
            <w:pPr>
              <w:spacing w:after="200"/>
              <w:rPr>
                <w:rFonts w:eastAsia="Times New Roman" w:cs="Times New Roman"/>
                <w:bCs/>
                <w:i/>
                <w:iCs/>
                <w:noProof/>
                <w:sz w:val="16"/>
                <w:szCs w:val="16"/>
                <w:lang w:eastAsia="hr-HR"/>
              </w:rPr>
            </w:pPr>
            <w:r>
              <w:rPr>
                <w:rFonts w:eastAsia="Times New Roman" w:cs="Times New Roman"/>
                <w:bCs/>
                <w:i/>
                <w:iCs/>
                <w:noProof/>
                <w:sz w:val="16"/>
                <w:szCs w:val="16"/>
                <w:lang w:eastAsia="hr-HR"/>
              </w:rPr>
              <w:t>Potpora očuvanju, razvoju i promociji slavonskog i multikulturalnog identiteta</w:t>
            </w:r>
            <w:r w:rsidRPr="002E0953">
              <w:rPr>
                <w:rFonts w:eastAsia="Times New Roman" w:cs="Times New Roman"/>
                <w:bCs/>
                <w:i/>
                <w:iCs/>
                <w:noProof/>
                <w:sz w:val="16"/>
                <w:szCs w:val="16"/>
                <w:lang w:eastAsia="hr-HR"/>
              </w:rPr>
              <w:t xml:space="preserve"> </w:t>
            </w:r>
          </w:p>
        </w:tc>
        <w:tc>
          <w:tcPr>
            <w:tcW w:w="1860" w:type="dxa"/>
            <w:tcBorders>
              <w:top w:val="single" w:sz="4" w:space="0" w:color="auto"/>
              <w:left w:val="nil"/>
              <w:bottom w:val="single" w:sz="4" w:space="0" w:color="auto"/>
              <w:right w:val="single" w:sz="4" w:space="0" w:color="auto"/>
            </w:tcBorders>
            <w:shd w:val="clear" w:color="auto" w:fill="auto"/>
            <w:vAlign w:val="center"/>
          </w:tcPr>
          <w:p w:rsidR="0003105F" w:rsidRPr="00394091" w:rsidRDefault="0003105F" w:rsidP="00EE00AD">
            <w:pPr>
              <w:jc w:val="center"/>
              <w:rPr>
                <w:rFonts w:eastAsia="Times New Roman" w:cs="Times New Roman"/>
                <w:bCs/>
                <w:iCs/>
                <w:noProof/>
                <w:sz w:val="16"/>
                <w:szCs w:val="16"/>
                <w:lang w:eastAsia="hr-HR"/>
              </w:rPr>
            </w:pPr>
          </w:p>
          <w:p w:rsidR="0003105F" w:rsidRPr="00394091" w:rsidRDefault="0003105F" w:rsidP="00EE00AD">
            <w:pPr>
              <w:jc w:val="center"/>
              <w:rPr>
                <w:rFonts w:eastAsia="Times New Roman" w:cs="Times New Roman"/>
                <w:bCs/>
                <w:iCs/>
                <w:noProof/>
                <w:sz w:val="16"/>
                <w:szCs w:val="16"/>
                <w:lang w:eastAsia="hr-HR"/>
              </w:rPr>
            </w:pPr>
          </w:p>
          <w:p w:rsidR="0003105F" w:rsidRPr="00394091" w:rsidRDefault="0003105F" w:rsidP="00EE00AD">
            <w:pPr>
              <w:rPr>
                <w:rFonts w:eastAsia="Times New Roman" w:cs="Times New Roman"/>
                <w:bCs/>
                <w:iCs/>
                <w:noProof/>
                <w:sz w:val="16"/>
                <w:szCs w:val="16"/>
                <w:lang w:eastAsia="hr-HR"/>
              </w:rPr>
            </w:pPr>
            <w:r>
              <w:rPr>
                <w:rFonts w:eastAsia="Times New Roman" w:cs="Times New Roman"/>
                <w:bCs/>
                <w:iCs/>
                <w:noProof/>
                <w:sz w:val="16"/>
                <w:szCs w:val="16"/>
                <w:lang w:eastAsia="hr-HR"/>
              </w:rPr>
              <w:t>76.43</w:t>
            </w:r>
            <w:r w:rsidRPr="00394091">
              <w:rPr>
                <w:rFonts w:eastAsia="Times New Roman" w:cs="Times New Roman"/>
                <w:bCs/>
                <w:iCs/>
                <w:noProof/>
                <w:sz w:val="16"/>
                <w:szCs w:val="16"/>
                <w:lang w:eastAsia="hr-HR"/>
              </w:rPr>
              <w:t>0.393,00</w:t>
            </w:r>
          </w:p>
          <w:p w:rsidR="0003105F" w:rsidRPr="00394091" w:rsidRDefault="0003105F" w:rsidP="00EE00AD">
            <w:pPr>
              <w:spacing w:after="200"/>
              <w:jc w:val="center"/>
              <w:rPr>
                <w:rFonts w:eastAsia="Times New Roman" w:cs="Times New Roman"/>
                <w:bCs/>
                <w:iCs/>
                <w:noProof/>
                <w:sz w:val="16"/>
                <w:szCs w:val="16"/>
                <w:lang w:eastAsia="hr-HR"/>
              </w:rPr>
            </w:pPr>
          </w:p>
        </w:tc>
        <w:tc>
          <w:tcPr>
            <w:tcW w:w="1056" w:type="dxa"/>
            <w:tcBorders>
              <w:top w:val="single" w:sz="4" w:space="0" w:color="auto"/>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sidRPr="00394091">
              <w:rPr>
                <w:rFonts w:cs="Times New Roman"/>
                <w:sz w:val="16"/>
                <w:szCs w:val="16"/>
              </w:rPr>
              <w:t>4.454.000,00</w:t>
            </w:r>
          </w:p>
        </w:tc>
        <w:tc>
          <w:tcPr>
            <w:tcW w:w="1332"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11</w:t>
            </w:r>
            <w:r w:rsidRPr="00394091">
              <w:rPr>
                <w:rFonts w:cs="Times New Roman"/>
                <w:sz w:val="16"/>
                <w:szCs w:val="16"/>
              </w:rPr>
              <w:t>3.000,00</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7.343.233,00</w:t>
            </w:r>
          </w:p>
        </w:tc>
        <w:tc>
          <w:tcPr>
            <w:tcW w:w="1199"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64.061.660,00</w:t>
            </w:r>
          </w:p>
        </w:tc>
        <w:tc>
          <w:tcPr>
            <w:tcW w:w="947" w:type="dxa"/>
            <w:tcBorders>
              <w:top w:val="single" w:sz="4" w:space="0" w:color="auto"/>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sidRPr="00394091">
              <w:rPr>
                <w:rFonts w:cs="Times New Roman"/>
                <w:sz w:val="16"/>
                <w:szCs w:val="16"/>
              </w:rPr>
              <w:t>30.000,00</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sidRPr="00394091">
              <w:rPr>
                <w:rFonts w:cs="Times New Roman"/>
                <w:sz w:val="16"/>
                <w:szCs w:val="16"/>
              </w:rPr>
              <w:t>428.500,00</w:t>
            </w:r>
          </w:p>
        </w:tc>
      </w:tr>
      <w:tr w:rsidR="0003105F" w:rsidRPr="002E0953" w:rsidTr="00EE00AD">
        <w:trPr>
          <w:trHeight w:val="298"/>
          <w:jc w:val="center"/>
        </w:trPr>
        <w:tc>
          <w:tcPr>
            <w:tcW w:w="456" w:type="dxa"/>
            <w:tcBorders>
              <w:top w:val="single" w:sz="4" w:space="0" w:color="auto"/>
              <w:left w:val="single" w:sz="4" w:space="0" w:color="auto"/>
              <w:bottom w:val="single" w:sz="4" w:space="0" w:color="auto"/>
            </w:tcBorders>
            <w:shd w:val="clear" w:color="auto" w:fill="auto"/>
            <w:vAlign w:val="center"/>
          </w:tcPr>
          <w:p w:rsidR="0003105F" w:rsidRPr="002E0953" w:rsidRDefault="0003105F" w:rsidP="00EE00AD">
            <w:pPr>
              <w:spacing w:after="200"/>
              <w:rPr>
                <w:rFonts w:eastAsia="Times New Roman" w:cs="Times New Roman"/>
                <w:bCs/>
                <w:i/>
                <w:iCs/>
                <w:noProof/>
                <w:sz w:val="16"/>
                <w:szCs w:val="16"/>
                <w:lang w:eastAsia="hr-HR"/>
              </w:rPr>
            </w:pPr>
          </w:p>
        </w:tc>
        <w:tc>
          <w:tcPr>
            <w:tcW w:w="1384" w:type="dxa"/>
            <w:tcBorders>
              <w:top w:val="single" w:sz="4" w:space="0" w:color="auto"/>
              <w:bottom w:val="single" w:sz="4" w:space="0" w:color="auto"/>
              <w:right w:val="single" w:sz="4" w:space="0" w:color="auto"/>
            </w:tcBorders>
            <w:shd w:val="clear" w:color="auto" w:fill="auto"/>
            <w:vAlign w:val="center"/>
          </w:tcPr>
          <w:p w:rsidR="0003105F" w:rsidRDefault="0003105F" w:rsidP="00EE00AD">
            <w:pPr>
              <w:spacing w:after="200"/>
              <w:rPr>
                <w:rFonts w:eastAsia="Times New Roman" w:cs="Times New Roman"/>
                <w:bCs/>
                <w:i/>
                <w:iCs/>
                <w:noProof/>
                <w:sz w:val="16"/>
                <w:szCs w:val="16"/>
                <w:lang w:eastAsia="hr-HR"/>
              </w:rPr>
            </w:pPr>
            <w:r>
              <w:rPr>
                <w:rFonts w:eastAsia="Times New Roman" w:cs="Times New Roman"/>
                <w:bCs/>
                <w:i/>
                <w:iCs/>
                <w:noProof/>
                <w:sz w:val="16"/>
                <w:szCs w:val="16"/>
                <w:lang w:eastAsia="hr-HR"/>
              </w:rPr>
              <w:t>SVEUKUPNO</w:t>
            </w:r>
          </w:p>
        </w:tc>
        <w:tc>
          <w:tcPr>
            <w:tcW w:w="1860" w:type="dxa"/>
            <w:tcBorders>
              <w:top w:val="single" w:sz="4" w:space="0" w:color="auto"/>
              <w:left w:val="single" w:sz="4" w:space="0" w:color="auto"/>
              <w:bottom w:val="single" w:sz="4" w:space="0" w:color="auto"/>
              <w:right w:val="single" w:sz="4" w:space="0" w:color="auto"/>
            </w:tcBorders>
            <w:shd w:val="clear" w:color="auto" w:fill="BFBFBF"/>
            <w:vAlign w:val="center"/>
          </w:tcPr>
          <w:p w:rsidR="0003105F" w:rsidRPr="0051611F" w:rsidRDefault="0003105F" w:rsidP="00EE00AD">
            <w:pPr>
              <w:jc w:val="center"/>
              <w:rPr>
                <w:rFonts w:eastAsia="Times New Roman" w:cs="Times New Roman"/>
                <w:b/>
                <w:bCs/>
                <w:iCs/>
                <w:noProof/>
                <w:sz w:val="16"/>
                <w:szCs w:val="16"/>
                <w:lang w:eastAsia="hr-HR"/>
              </w:rPr>
            </w:pPr>
            <w:r w:rsidRPr="0051611F">
              <w:rPr>
                <w:rFonts w:eastAsia="Times New Roman" w:cs="Times New Roman"/>
                <w:b/>
                <w:bCs/>
                <w:iCs/>
                <w:noProof/>
                <w:sz w:val="16"/>
                <w:szCs w:val="16"/>
                <w:lang w:eastAsia="hr-HR"/>
              </w:rPr>
              <w:t>4.453.696.397,26</w:t>
            </w:r>
          </w:p>
        </w:tc>
        <w:tc>
          <w:tcPr>
            <w:tcW w:w="1056" w:type="dxa"/>
            <w:tcBorders>
              <w:top w:val="single" w:sz="4" w:space="0" w:color="auto"/>
              <w:left w:val="nil"/>
              <w:bottom w:val="single" w:sz="4" w:space="0" w:color="auto"/>
              <w:right w:val="single" w:sz="4" w:space="0" w:color="auto"/>
            </w:tcBorders>
            <w:shd w:val="clear" w:color="auto" w:fill="auto"/>
            <w:vAlign w:val="center"/>
          </w:tcPr>
          <w:p w:rsidR="0003105F" w:rsidRPr="00394091" w:rsidRDefault="0003105F" w:rsidP="00EE00AD">
            <w:pPr>
              <w:jc w:val="center"/>
              <w:rPr>
                <w:rFonts w:cs="Times New Roman"/>
                <w:sz w:val="16"/>
                <w:szCs w:val="16"/>
              </w:rPr>
            </w:pPr>
            <w:r>
              <w:rPr>
                <w:rFonts w:cs="Times New Roman"/>
                <w:sz w:val="16"/>
                <w:szCs w:val="16"/>
              </w:rPr>
              <w:t>1.257.028.505,55</w:t>
            </w:r>
          </w:p>
        </w:tc>
        <w:tc>
          <w:tcPr>
            <w:tcW w:w="1332"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51.001.554,54</w:t>
            </w:r>
          </w:p>
        </w:tc>
        <w:tc>
          <w:tcPr>
            <w:tcW w:w="1197"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128.700.530,91</w:t>
            </w:r>
          </w:p>
        </w:tc>
        <w:tc>
          <w:tcPr>
            <w:tcW w:w="1199" w:type="dxa"/>
            <w:tcBorders>
              <w:top w:val="single" w:sz="4" w:space="0" w:color="auto"/>
              <w:left w:val="nil"/>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2.463.202.882,27</w:t>
            </w:r>
          </w:p>
        </w:tc>
        <w:tc>
          <w:tcPr>
            <w:tcW w:w="947" w:type="dxa"/>
            <w:tcBorders>
              <w:top w:val="single" w:sz="4" w:space="0" w:color="auto"/>
              <w:left w:val="single" w:sz="4" w:space="0" w:color="auto"/>
              <w:bottom w:val="single" w:sz="4" w:space="0" w:color="auto"/>
              <w:right w:val="single" w:sz="4" w:space="0" w:color="auto"/>
            </w:tcBorders>
            <w:vAlign w:val="center"/>
          </w:tcPr>
          <w:p w:rsidR="0003105F" w:rsidRPr="00394091" w:rsidRDefault="0003105F" w:rsidP="00EE00AD">
            <w:pPr>
              <w:jc w:val="center"/>
              <w:rPr>
                <w:rFonts w:cs="Times New Roman"/>
                <w:sz w:val="16"/>
                <w:szCs w:val="16"/>
              </w:rPr>
            </w:pPr>
            <w:r>
              <w:rPr>
                <w:rFonts w:cs="Times New Roman"/>
                <w:sz w:val="16"/>
                <w:szCs w:val="16"/>
              </w:rPr>
              <w:t>383.490.744,25</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105F" w:rsidRPr="00394091" w:rsidRDefault="0003105F" w:rsidP="00EE00AD">
            <w:pPr>
              <w:jc w:val="center"/>
              <w:rPr>
                <w:rFonts w:cs="Times New Roman"/>
                <w:sz w:val="16"/>
                <w:szCs w:val="16"/>
              </w:rPr>
            </w:pPr>
            <w:r>
              <w:rPr>
                <w:rFonts w:cs="Times New Roman"/>
                <w:sz w:val="16"/>
                <w:szCs w:val="16"/>
              </w:rPr>
              <w:t>161.432.412,49</w:t>
            </w:r>
          </w:p>
        </w:tc>
      </w:tr>
    </w:tbl>
    <w:p w:rsidR="001F18B8" w:rsidRPr="007C24E4" w:rsidRDefault="001F18B8" w:rsidP="007C24E4"/>
    <w:p w:rsidR="00F17069" w:rsidRDefault="00F17069" w:rsidP="00D55C0F">
      <w:pPr>
        <w:pStyle w:val="Naslov2"/>
      </w:pPr>
      <w:bookmarkStart w:id="529" w:name="_Toc431537638"/>
      <w:bookmarkStart w:id="530" w:name="_Toc431538421"/>
      <w:bookmarkStart w:id="531" w:name="_Toc461003493"/>
      <w:bookmarkStart w:id="532" w:name="_Toc461295395"/>
      <w:bookmarkStart w:id="533" w:name="_Toc461295474"/>
      <w:bookmarkStart w:id="534" w:name="_Toc461296419"/>
      <w:bookmarkStart w:id="535" w:name="_Toc461301824"/>
      <w:bookmarkStart w:id="536" w:name="_Toc465284371"/>
      <w:bookmarkStart w:id="537" w:name="_Toc523303688"/>
      <w:r>
        <w:lastRenderedPageBreak/>
        <w:t>Provedbeni mehanizmi</w:t>
      </w:r>
      <w:bookmarkEnd w:id="529"/>
      <w:bookmarkEnd w:id="530"/>
      <w:bookmarkEnd w:id="531"/>
      <w:bookmarkEnd w:id="532"/>
      <w:bookmarkEnd w:id="533"/>
      <w:bookmarkEnd w:id="534"/>
      <w:bookmarkEnd w:id="535"/>
      <w:bookmarkEnd w:id="536"/>
      <w:bookmarkEnd w:id="537"/>
    </w:p>
    <w:p w:rsidR="00FC6C3A" w:rsidRDefault="00FC6C3A" w:rsidP="00FC6C3A"/>
    <w:p w:rsidR="00692808" w:rsidRPr="00BC239A" w:rsidRDefault="00692808" w:rsidP="00692808">
      <w:pPr>
        <w:jc w:val="both"/>
        <w:rPr>
          <w:szCs w:val="22"/>
        </w:rPr>
      </w:pPr>
      <w:r w:rsidRPr="00BC239A">
        <w:rPr>
          <w:szCs w:val="22"/>
        </w:rPr>
        <w:t>Prilikom izrade i provedbe strategije uključuje se velik broj institucija, organizacija i drugih dionika iz PSŽ, ali i institucija državne uprave koje djeluju na nacionalnoj razini, a važne su za provedbu županijskih i lokalnih razvojnih projekata. To su:</w:t>
      </w:r>
    </w:p>
    <w:p w:rsidR="00692808" w:rsidRPr="00BC239A" w:rsidRDefault="00692808" w:rsidP="00692808">
      <w:pPr>
        <w:jc w:val="both"/>
        <w:rPr>
          <w:szCs w:val="22"/>
        </w:rPr>
      </w:pPr>
    </w:p>
    <w:p w:rsidR="00692808" w:rsidRPr="00BC239A" w:rsidRDefault="00692808" w:rsidP="0067696A">
      <w:pPr>
        <w:numPr>
          <w:ilvl w:val="0"/>
          <w:numId w:val="12"/>
        </w:numPr>
        <w:jc w:val="both"/>
        <w:rPr>
          <w:szCs w:val="22"/>
        </w:rPr>
      </w:pPr>
      <w:r w:rsidRPr="00BC239A">
        <w:rPr>
          <w:szCs w:val="22"/>
        </w:rPr>
        <w:t xml:space="preserve">Županijska skupština  </w:t>
      </w:r>
    </w:p>
    <w:p w:rsidR="00692808" w:rsidRPr="00BC239A" w:rsidRDefault="00692808" w:rsidP="0067696A">
      <w:pPr>
        <w:numPr>
          <w:ilvl w:val="0"/>
          <w:numId w:val="12"/>
        </w:numPr>
        <w:jc w:val="both"/>
        <w:rPr>
          <w:szCs w:val="22"/>
        </w:rPr>
      </w:pPr>
      <w:r w:rsidRPr="00BC239A">
        <w:rPr>
          <w:szCs w:val="22"/>
        </w:rPr>
        <w:t>Partnersko vijeće PSŽ</w:t>
      </w:r>
    </w:p>
    <w:p w:rsidR="00692808" w:rsidRPr="00BC239A" w:rsidRDefault="00692808" w:rsidP="0067696A">
      <w:pPr>
        <w:numPr>
          <w:ilvl w:val="0"/>
          <w:numId w:val="12"/>
        </w:numPr>
        <w:jc w:val="both"/>
        <w:rPr>
          <w:szCs w:val="22"/>
        </w:rPr>
      </w:pPr>
      <w:r w:rsidRPr="00BC239A">
        <w:rPr>
          <w:szCs w:val="22"/>
        </w:rPr>
        <w:t xml:space="preserve">županijska uprava </w:t>
      </w:r>
    </w:p>
    <w:p w:rsidR="00692808" w:rsidRPr="00BC239A" w:rsidRDefault="00692808" w:rsidP="0067696A">
      <w:pPr>
        <w:numPr>
          <w:ilvl w:val="0"/>
          <w:numId w:val="12"/>
        </w:numPr>
        <w:jc w:val="both"/>
        <w:rPr>
          <w:szCs w:val="22"/>
        </w:rPr>
      </w:pPr>
      <w:r w:rsidRPr="00BC239A">
        <w:rPr>
          <w:szCs w:val="22"/>
        </w:rPr>
        <w:t>jedinice lokalne samouprave</w:t>
      </w:r>
    </w:p>
    <w:p w:rsidR="00692808" w:rsidRPr="00BC239A" w:rsidRDefault="00692808" w:rsidP="0067696A">
      <w:pPr>
        <w:numPr>
          <w:ilvl w:val="0"/>
          <w:numId w:val="12"/>
        </w:numPr>
        <w:jc w:val="both"/>
        <w:rPr>
          <w:szCs w:val="22"/>
        </w:rPr>
      </w:pPr>
      <w:r w:rsidRPr="00BC239A">
        <w:rPr>
          <w:szCs w:val="22"/>
        </w:rPr>
        <w:t>javne ustanove i ministarstva</w:t>
      </w:r>
    </w:p>
    <w:p w:rsidR="00692808" w:rsidRPr="00BC239A" w:rsidRDefault="00692808" w:rsidP="0067696A">
      <w:pPr>
        <w:numPr>
          <w:ilvl w:val="0"/>
          <w:numId w:val="12"/>
        </w:numPr>
        <w:jc w:val="both"/>
        <w:rPr>
          <w:szCs w:val="22"/>
        </w:rPr>
      </w:pPr>
      <w:r w:rsidRPr="00BC239A">
        <w:rPr>
          <w:szCs w:val="22"/>
        </w:rPr>
        <w:t xml:space="preserve">privatni sektor </w:t>
      </w:r>
    </w:p>
    <w:p w:rsidR="00692808" w:rsidRPr="00BC239A" w:rsidRDefault="00692808" w:rsidP="0067696A">
      <w:pPr>
        <w:numPr>
          <w:ilvl w:val="0"/>
          <w:numId w:val="12"/>
        </w:numPr>
        <w:jc w:val="both"/>
        <w:rPr>
          <w:szCs w:val="22"/>
        </w:rPr>
      </w:pPr>
      <w:r w:rsidRPr="00BC239A">
        <w:rPr>
          <w:szCs w:val="22"/>
        </w:rPr>
        <w:t>civilni sektor (OCD)</w:t>
      </w:r>
    </w:p>
    <w:p w:rsidR="00692808" w:rsidRPr="00BC239A" w:rsidRDefault="00692808" w:rsidP="0067696A">
      <w:pPr>
        <w:numPr>
          <w:ilvl w:val="0"/>
          <w:numId w:val="12"/>
        </w:numPr>
        <w:jc w:val="both"/>
        <w:rPr>
          <w:szCs w:val="22"/>
        </w:rPr>
      </w:pPr>
      <w:r w:rsidRPr="00BC239A">
        <w:rPr>
          <w:szCs w:val="22"/>
        </w:rPr>
        <w:t>Regionalna razvojna agencija PSŽ</w:t>
      </w:r>
      <w:r w:rsidR="00F215C1">
        <w:rPr>
          <w:szCs w:val="22"/>
        </w:rPr>
        <w:t xml:space="preserve"> </w:t>
      </w:r>
      <w:r w:rsidRPr="00BC239A">
        <w:rPr>
          <w:szCs w:val="22"/>
        </w:rPr>
        <w:t>-</w:t>
      </w:r>
      <w:r w:rsidR="00F215C1">
        <w:rPr>
          <w:szCs w:val="22"/>
        </w:rPr>
        <w:t xml:space="preserve"> </w:t>
      </w:r>
      <w:r w:rsidRPr="00BC239A">
        <w:rPr>
          <w:szCs w:val="22"/>
        </w:rPr>
        <w:t xml:space="preserve">PANORA d.o.o.  </w:t>
      </w:r>
    </w:p>
    <w:p w:rsidR="00692808" w:rsidRPr="00BC239A" w:rsidRDefault="00692808" w:rsidP="0067696A">
      <w:pPr>
        <w:numPr>
          <w:ilvl w:val="0"/>
          <w:numId w:val="12"/>
        </w:numPr>
        <w:jc w:val="both"/>
        <w:rPr>
          <w:szCs w:val="22"/>
        </w:rPr>
      </w:pPr>
      <w:r w:rsidRPr="00BC239A">
        <w:rPr>
          <w:szCs w:val="22"/>
        </w:rPr>
        <w:t>ex-ante (IRMO) i ex-post evaluator</w:t>
      </w:r>
    </w:p>
    <w:p w:rsidR="00692808" w:rsidRPr="00BC239A" w:rsidRDefault="00692808" w:rsidP="0067696A">
      <w:pPr>
        <w:numPr>
          <w:ilvl w:val="0"/>
          <w:numId w:val="12"/>
        </w:numPr>
        <w:jc w:val="both"/>
        <w:rPr>
          <w:szCs w:val="22"/>
        </w:rPr>
      </w:pPr>
      <w:r w:rsidRPr="00BC239A">
        <w:rPr>
          <w:szCs w:val="22"/>
        </w:rPr>
        <w:t>radni timovi</w:t>
      </w:r>
    </w:p>
    <w:p w:rsidR="00692808" w:rsidRPr="00BC239A" w:rsidRDefault="00692808" w:rsidP="00692808">
      <w:pPr>
        <w:jc w:val="both"/>
        <w:rPr>
          <w:szCs w:val="22"/>
        </w:rPr>
      </w:pPr>
    </w:p>
    <w:p w:rsidR="00692808" w:rsidRPr="00BC239A" w:rsidRDefault="00692808" w:rsidP="00692808">
      <w:pPr>
        <w:jc w:val="both"/>
        <w:rPr>
          <w:szCs w:val="22"/>
        </w:rPr>
      </w:pPr>
      <w:r w:rsidRPr="00BC239A">
        <w:rPr>
          <w:bCs/>
          <w:szCs w:val="22"/>
        </w:rPr>
        <w:t xml:space="preserve">Izrada ŽRS PSŽ za razdoblje </w:t>
      </w:r>
      <w:r w:rsidR="00C02DD5">
        <w:rPr>
          <w:bCs/>
          <w:szCs w:val="22"/>
        </w:rPr>
        <w:t xml:space="preserve">do </w:t>
      </w:r>
      <w:r w:rsidR="00C02DD5" w:rsidRPr="00C02DD5">
        <w:rPr>
          <w:bCs/>
          <w:szCs w:val="22"/>
          <w:lang w:bidi="hr-HR"/>
        </w:rPr>
        <w:t>kraja</w:t>
      </w:r>
      <w:r w:rsidR="00F215C1">
        <w:rPr>
          <w:bCs/>
          <w:szCs w:val="22"/>
        </w:rPr>
        <w:t xml:space="preserve"> </w:t>
      </w:r>
      <w:r w:rsidRPr="00BC239A">
        <w:rPr>
          <w:bCs/>
          <w:szCs w:val="22"/>
        </w:rPr>
        <w:t>2020</w:t>
      </w:r>
      <w:r w:rsidRPr="00BC239A">
        <w:rPr>
          <w:szCs w:val="22"/>
        </w:rPr>
        <w:t>.</w:t>
      </w:r>
    </w:p>
    <w:p w:rsidR="00692808" w:rsidRPr="00BC239A" w:rsidRDefault="00692808" w:rsidP="00692808">
      <w:pPr>
        <w:jc w:val="both"/>
        <w:rPr>
          <w:szCs w:val="22"/>
        </w:rPr>
      </w:pPr>
    </w:p>
    <w:p w:rsidR="00692808" w:rsidRPr="00BC239A" w:rsidRDefault="00692808" w:rsidP="001D246F">
      <w:pPr>
        <w:ind w:firstLine="709"/>
        <w:jc w:val="both"/>
        <w:rPr>
          <w:szCs w:val="22"/>
        </w:rPr>
      </w:pPr>
      <w:r w:rsidRPr="00BC239A">
        <w:rPr>
          <w:szCs w:val="22"/>
        </w:rPr>
        <w:t xml:space="preserve">Zaključkom </w:t>
      </w:r>
      <w:r w:rsidR="00F215C1">
        <w:rPr>
          <w:szCs w:val="22"/>
        </w:rPr>
        <w:t>Ž</w:t>
      </w:r>
      <w:r w:rsidRPr="00BC239A">
        <w:rPr>
          <w:szCs w:val="22"/>
        </w:rPr>
        <w:t>upana 9.</w:t>
      </w:r>
      <w:r w:rsidR="00F215C1">
        <w:rPr>
          <w:szCs w:val="22"/>
        </w:rPr>
        <w:t xml:space="preserve"> </w:t>
      </w:r>
      <w:r w:rsidRPr="00BC239A">
        <w:rPr>
          <w:szCs w:val="22"/>
        </w:rPr>
        <w:t>veljače 2016. godine pristupilo se izradi Županijske razvojne strategije PSŽ za razdoblje 2016.</w:t>
      </w:r>
      <w:r w:rsidR="00F215C1">
        <w:rPr>
          <w:szCs w:val="22"/>
        </w:rPr>
        <w:t xml:space="preserve"> </w:t>
      </w:r>
      <w:r w:rsidRPr="00BC239A">
        <w:rPr>
          <w:szCs w:val="22"/>
        </w:rPr>
        <w:t>-</w:t>
      </w:r>
      <w:r w:rsidR="00F215C1">
        <w:rPr>
          <w:szCs w:val="22"/>
        </w:rPr>
        <w:t xml:space="preserve"> </w:t>
      </w:r>
      <w:r w:rsidRPr="00BC239A">
        <w:rPr>
          <w:szCs w:val="22"/>
        </w:rPr>
        <w:t>2020.</w:t>
      </w:r>
      <w:r w:rsidR="00F215C1">
        <w:rPr>
          <w:szCs w:val="22"/>
        </w:rPr>
        <w:t xml:space="preserve"> </w:t>
      </w:r>
      <w:r w:rsidRPr="00BC239A">
        <w:rPr>
          <w:szCs w:val="22"/>
        </w:rPr>
        <w:t xml:space="preserve">(u daljem tekstu ŽRS PSŽ). Obnovljeni su i s radom počeli pripremu za izradu strategije i radni timovi potpomognuti svesrdnom pomoći upravnih odjela </w:t>
      </w:r>
      <w:r w:rsidR="00F215C1">
        <w:rPr>
          <w:szCs w:val="22"/>
        </w:rPr>
        <w:t>Ž</w:t>
      </w:r>
      <w:r w:rsidRPr="00BC239A">
        <w:rPr>
          <w:szCs w:val="22"/>
        </w:rPr>
        <w:t>upanije. Netom iza toga izabran je ex-ante evaluator čiji je zadatak praćenje i vrednovanje izrade strategije. Krajem šestog mjeseca izabrano je novo Županijsko partnersko vijeće koje zamjenjuje dosadašnji Županijski partnerski odbor. Proces donošenja strategije je u sljedećem: radni timovi zajedno s upravnim odjelima pripremaju podatke iz svo</w:t>
      </w:r>
      <w:r w:rsidR="008134A8">
        <w:rPr>
          <w:szCs w:val="22"/>
        </w:rPr>
        <w:t>jih</w:t>
      </w:r>
      <w:r w:rsidRPr="00BC239A">
        <w:rPr>
          <w:szCs w:val="22"/>
        </w:rPr>
        <w:t xml:space="preserve"> domena djelovanja te sve to dostavljaju koordinatoru na izradi strategije koji onda sukladno Smjernicama za izradu županijskih razvojnih strategija, praćenje i vrednovanje njihove provedbe oblikuje nacrte pojedinih sastavnica strategije te ih uz konzultacije s ex-ante evaluatorom prosljeđuje savjetodavnom tijelu, Županijskom partnerskom vijeću, koje ga odobrava kao konačne nacrte dijelova dokumenta. Konačni nacrt strateškog dokumenta, </w:t>
      </w:r>
      <w:r w:rsidR="008134A8">
        <w:rPr>
          <w:szCs w:val="22"/>
        </w:rPr>
        <w:t>Ž</w:t>
      </w:r>
      <w:r w:rsidRPr="00BC239A">
        <w:rPr>
          <w:szCs w:val="22"/>
        </w:rPr>
        <w:t xml:space="preserve">upanijske razvojne strategije, usvaja Županijska skupština na prijedlog </w:t>
      </w:r>
      <w:r w:rsidR="008134A8">
        <w:rPr>
          <w:szCs w:val="22"/>
        </w:rPr>
        <w:t>Ž</w:t>
      </w:r>
      <w:r w:rsidRPr="00BC239A">
        <w:rPr>
          <w:szCs w:val="22"/>
        </w:rPr>
        <w:t>upana i Županijskog partnerskog vijeća kao savjetodavnog tijela. Izrada ŽRS predstavlja jedinstven proces organiziran kao niz logičkih koraka, pri čemu svaki prethodni korak uvodi ili određuje elemente ključne za poduzimanje sljedećeg koraka.</w:t>
      </w:r>
      <w:r w:rsidR="008134A8">
        <w:rPr>
          <w:szCs w:val="22"/>
        </w:rPr>
        <w:t xml:space="preserve"> </w:t>
      </w:r>
      <w:r w:rsidRPr="00BC239A">
        <w:rPr>
          <w:szCs w:val="22"/>
        </w:rPr>
        <w:t>Prikaz institucionalnog okvira izrade ŽRS prikazan je na donjoj slici.</w:t>
      </w:r>
    </w:p>
    <w:p w:rsidR="003360CC" w:rsidRDefault="003360CC" w:rsidP="00AE5E2B">
      <w:pPr>
        <w:jc w:val="both"/>
        <w:rPr>
          <w:szCs w:val="22"/>
        </w:rPr>
      </w:pPr>
    </w:p>
    <w:p w:rsidR="003360CC" w:rsidRDefault="003360CC" w:rsidP="00AE5E2B">
      <w:pPr>
        <w:jc w:val="both"/>
        <w:rPr>
          <w:szCs w:val="22"/>
        </w:rPr>
      </w:pPr>
    </w:p>
    <w:p w:rsidR="003360CC" w:rsidRDefault="003360CC" w:rsidP="00AE5E2B">
      <w:pPr>
        <w:jc w:val="both"/>
        <w:rPr>
          <w:szCs w:val="22"/>
        </w:rPr>
      </w:pPr>
    </w:p>
    <w:p w:rsidR="003360CC" w:rsidRDefault="003360C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BC239A" w:rsidRDefault="00BC239A" w:rsidP="00AE5E2B">
      <w:pPr>
        <w:jc w:val="both"/>
        <w:rPr>
          <w:szCs w:val="22"/>
        </w:rPr>
      </w:pPr>
    </w:p>
    <w:p w:rsidR="00BC239A" w:rsidRDefault="00BC239A" w:rsidP="00AE5E2B">
      <w:pPr>
        <w:jc w:val="both"/>
        <w:rPr>
          <w:szCs w:val="22"/>
        </w:rPr>
      </w:pPr>
    </w:p>
    <w:p w:rsidR="00BC239A" w:rsidRDefault="00BC239A" w:rsidP="00AE5E2B">
      <w:pPr>
        <w:jc w:val="both"/>
        <w:rPr>
          <w:szCs w:val="22"/>
        </w:rPr>
      </w:pPr>
    </w:p>
    <w:p w:rsidR="00BC239A" w:rsidRDefault="00BC239A" w:rsidP="00AE5E2B">
      <w:pPr>
        <w:jc w:val="both"/>
        <w:rPr>
          <w:szCs w:val="22"/>
        </w:rPr>
      </w:pPr>
    </w:p>
    <w:p w:rsidR="0024273C" w:rsidRDefault="0024273C" w:rsidP="00AE5E2B">
      <w:pPr>
        <w:jc w:val="both"/>
        <w:rPr>
          <w:szCs w:val="22"/>
        </w:rPr>
      </w:pPr>
    </w:p>
    <w:p w:rsidR="0024273C" w:rsidRDefault="0024273C" w:rsidP="00AE5E2B">
      <w:pPr>
        <w:jc w:val="both"/>
        <w:rPr>
          <w:szCs w:val="22"/>
        </w:rPr>
      </w:pPr>
    </w:p>
    <w:p w:rsidR="0051611F" w:rsidRDefault="0051611F" w:rsidP="00AE5E2B">
      <w:pPr>
        <w:jc w:val="both"/>
        <w:rPr>
          <w:szCs w:val="22"/>
        </w:rPr>
      </w:pPr>
    </w:p>
    <w:p w:rsidR="0024273C" w:rsidRDefault="0024273C" w:rsidP="00AE5E2B">
      <w:pPr>
        <w:jc w:val="both"/>
        <w:rPr>
          <w:szCs w:val="22"/>
        </w:rPr>
      </w:pPr>
    </w:p>
    <w:p w:rsidR="008134A8" w:rsidRPr="00390B2C" w:rsidRDefault="008134A8" w:rsidP="00AE5E2B">
      <w:pPr>
        <w:jc w:val="both"/>
        <w:rPr>
          <w:szCs w:val="22"/>
        </w:rPr>
      </w:pPr>
    </w:p>
    <w:p w:rsidR="00D91E22" w:rsidRPr="00390B2C" w:rsidRDefault="0046288D" w:rsidP="005E19F0">
      <w:pPr>
        <w:pStyle w:val="Slika"/>
        <w:rPr>
          <w:szCs w:val="22"/>
        </w:rPr>
      </w:pPr>
      <w:bookmarkStart w:id="538" w:name="_Toc465281793"/>
      <w:bookmarkStart w:id="539" w:name="_Toc465283257"/>
      <w:bookmarkStart w:id="540" w:name="_Toc467006064"/>
      <w:bookmarkStart w:id="541" w:name="_Toc523303758"/>
      <w:r w:rsidRPr="00390B2C">
        <w:rPr>
          <w:szCs w:val="22"/>
        </w:rPr>
        <w:t>Grafički prikaz institucionalnog okvira</w:t>
      </w:r>
      <w:r w:rsidR="005E19F0" w:rsidRPr="00390B2C">
        <w:rPr>
          <w:szCs w:val="22"/>
        </w:rPr>
        <w:t xml:space="preserve"> izrade ŽRS PSŽ</w:t>
      </w:r>
      <w:bookmarkEnd w:id="538"/>
      <w:bookmarkEnd w:id="539"/>
      <w:bookmarkEnd w:id="540"/>
      <w:bookmarkEnd w:id="541"/>
    </w:p>
    <w:p w:rsidR="0046288D" w:rsidRPr="00390B2C" w:rsidRDefault="0046288D" w:rsidP="005E19F0">
      <w:pPr>
        <w:jc w:val="center"/>
        <w:rPr>
          <w:szCs w:val="22"/>
        </w:rPr>
      </w:pPr>
    </w:p>
    <w:p w:rsidR="0046288D" w:rsidRDefault="00A52B22" w:rsidP="00C32191">
      <w:pPr>
        <w:jc w:val="center"/>
      </w:pPr>
      <w:r>
        <w:rPr>
          <w:noProof/>
          <w:lang w:eastAsia="hr-HR"/>
        </w:rPr>
        <w:drawing>
          <wp:inline distT="0" distB="0" distL="0" distR="0" wp14:anchorId="4503A285" wp14:editId="377EAD05">
            <wp:extent cx="4140835" cy="3398520"/>
            <wp:effectExtent l="19050" t="0" r="0" b="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7" cstate="print"/>
                    <a:srcRect/>
                    <a:stretch>
                      <a:fillRect/>
                    </a:stretch>
                  </pic:blipFill>
                  <pic:spPr bwMode="auto">
                    <a:xfrm>
                      <a:off x="0" y="0"/>
                      <a:ext cx="4140835" cy="3398520"/>
                    </a:xfrm>
                    <a:prstGeom prst="rect">
                      <a:avLst/>
                    </a:prstGeom>
                    <a:noFill/>
                    <a:ln w="9525">
                      <a:noFill/>
                      <a:miter lim="800000"/>
                      <a:headEnd/>
                      <a:tailEnd/>
                    </a:ln>
                  </pic:spPr>
                </pic:pic>
              </a:graphicData>
            </a:graphic>
          </wp:inline>
        </w:drawing>
      </w:r>
    </w:p>
    <w:p w:rsidR="0069536F" w:rsidRDefault="00C32191" w:rsidP="00C32191">
      <w:pPr>
        <w:rPr>
          <w:i/>
          <w:sz w:val="20"/>
          <w:szCs w:val="20"/>
        </w:rPr>
      </w:pPr>
      <w:r w:rsidRPr="00C32191">
        <w:rPr>
          <w:i/>
          <w:sz w:val="20"/>
          <w:szCs w:val="20"/>
        </w:rPr>
        <w:t>Izvor: RRA PSŽ</w:t>
      </w:r>
      <w:r w:rsidR="008134A8">
        <w:rPr>
          <w:i/>
          <w:sz w:val="20"/>
          <w:szCs w:val="20"/>
        </w:rPr>
        <w:t xml:space="preserve"> </w:t>
      </w:r>
      <w:r w:rsidRPr="00C32191">
        <w:rPr>
          <w:i/>
          <w:sz w:val="20"/>
          <w:szCs w:val="20"/>
        </w:rPr>
        <w:t>-</w:t>
      </w:r>
      <w:r w:rsidR="008134A8">
        <w:rPr>
          <w:i/>
          <w:sz w:val="20"/>
          <w:szCs w:val="20"/>
        </w:rPr>
        <w:t xml:space="preserve"> </w:t>
      </w:r>
      <w:r w:rsidRPr="00C32191">
        <w:rPr>
          <w:i/>
          <w:sz w:val="20"/>
          <w:szCs w:val="20"/>
        </w:rPr>
        <w:t>PANORA d.o.o</w:t>
      </w:r>
      <w:r w:rsidRPr="00C32191">
        <w:rPr>
          <w:sz w:val="20"/>
          <w:szCs w:val="20"/>
        </w:rPr>
        <w:t xml:space="preserve">., </w:t>
      </w:r>
      <w:r>
        <w:rPr>
          <w:i/>
          <w:sz w:val="20"/>
          <w:szCs w:val="20"/>
        </w:rPr>
        <w:t xml:space="preserve">2016. </w:t>
      </w:r>
      <w:r w:rsidR="003360CC">
        <w:rPr>
          <w:i/>
          <w:sz w:val="20"/>
          <w:szCs w:val="20"/>
        </w:rPr>
        <w:t>g</w:t>
      </w:r>
      <w:r>
        <w:rPr>
          <w:i/>
          <w:sz w:val="20"/>
          <w:szCs w:val="20"/>
        </w:rPr>
        <w:t>odin</w:t>
      </w:r>
      <w:r w:rsidR="003360CC">
        <w:rPr>
          <w:i/>
          <w:sz w:val="20"/>
          <w:szCs w:val="20"/>
        </w:rPr>
        <w:t>e</w:t>
      </w:r>
    </w:p>
    <w:p w:rsidR="003360CC" w:rsidRDefault="003360CC" w:rsidP="00C32191">
      <w:pPr>
        <w:rPr>
          <w:sz w:val="20"/>
          <w:szCs w:val="20"/>
        </w:rPr>
      </w:pPr>
    </w:p>
    <w:p w:rsidR="00692808" w:rsidRPr="00BC239A" w:rsidRDefault="00692808" w:rsidP="00692808">
      <w:pPr>
        <w:rPr>
          <w:szCs w:val="22"/>
        </w:rPr>
      </w:pPr>
      <w:r w:rsidRPr="00BC239A">
        <w:rPr>
          <w:bCs/>
          <w:szCs w:val="22"/>
        </w:rPr>
        <w:t>Pr</w:t>
      </w:r>
      <w:r w:rsidR="00EC6474">
        <w:rPr>
          <w:bCs/>
          <w:szCs w:val="22"/>
        </w:rPr>
        <w:t>ovedba ŽRS PSŽ za razdoblje 2017</w:t>
      </w:r>
      <w:r w:rsidRPr="00BC239A">
        <w:rPr>
          <w:bCs/>
          <w:szCs w:val="22"/>
        </w:rPr>
        <w:t>.</w:t>
      </w:r>
      <w:r w:rsidR="008134A8">
        <w:rPr>
          <w:bCs/>
          <w:szCs w:val="22"/>
        </w:rPr>
        <w:t xml:space="preserve"> </w:t>
      </w:r>
      <w:r w:rsidRPr="00BC239A">
        <w:rPr>
          <w:bCs/>
          <w:szCs w:val="22"/>
        </w:rPr>
        <w:t>-</w:t>
      </w:r>
      <w:r w:rsidR="008134A8">
        <w:rPr>
          <w:bCs/>
          <w:szCs w:val="22"/>
        </w:rPr>
        <w:t xml:space="preserve"> </w:t>
      </w:r>
      <w:r w:rsidRPr="00BC239A">
        <w:rPr>
          <w:bCs/>
          <w:szCs w:val="22"/>
        </w:rPr>
        <w:t>2020</w:t>
      </w:r>
      <w:r w:rsidRPr="00BC239A">
        <w:rPr>
          <w:szCs w:val="22"/>
        </w:rPr>
        <w:t>.</w:t>
      </w:r>
    </w:p>
    <w:p w:rsidR="00692808" w:rsidRPr="00BC239A" w:rsidRDefault="00692808" w:rsidP="00692808">
      <w:pPr>
        <w:rPr>
          <w:szCs w:val="22"/>
        </w:rPr>
      </w:pPr>
    </w:p>
    <w:p w:rsidR="00692808" w:rsidRPr="00BC239A" w:rsidRDefault="00692808" w:rsidP="00692808">
      <w:pPr>
        <w:jc w:val="both"/>
        <w:rPr>
          <w:szCs w:val="22"/>
        </w:rPr>
      </w:pPr>
      <w:r w:rsidRPr="00BC239A">
        <w:rPr>
          <w:szCs w:val="22"/>
        </w:rPr>
        <w:t xml:space="preserve">U svrhu provedbe ŽRS-a, </w:t>
      </w:r>
      <w:r w:rsidR="008134A8">
        <w:rPr>
          <w:szCs w:val="22"/>
        </w:rPr>
        <w:t>Ž</w:t>
      </w:r>
      <w:r w:rsidRPr="00BC239A">
        <w:rPr>
          <w:szCs w:val="22"/>
        </w:rPr>
        <w:t>upanija donosi Akcijski plan za provedbu ŽRS-a koji omogućuje cjelovit pregled zadaća potrebnih za provedbu ŽRS-a, njihove izvršitelje, financijska sredstva te rokove, pokazatelje i izvršenja.</w:t>
      </w:r>
    </w:p>
    <w:p w:rsidR="00692808" w:rsidRPr="00BC239A" w:rsidRDefault="00692808" w:rsidP="00692808">
      <w:pPr>
        <w:jc w:val="both"/>
        <w:rPr>
          <w:szCs w:val="22"/>
        </w:rPr>
      </w:pPr>
      <w:r w:rsidRPr="00BC239A">
        <w:rPr>
          <w:szCs w:val="22"/>
        </w:rPr>
        <w:t>Strategija regionalnog razvoja Požeško-slavonske županije u provedbenom smislu sastoji se od niza razrađenih projekata s razvojnim učincima koji se mogu dokazati, odnosno Akcijskog plana s konkretnim projektnim aktivnostima. Najznačajniji dionici u provedbi Strategije su:</w:t>
      </w:r>
    </w:p>
    <w:p w:rsidR="00692808" w:rsidRPr="00BC239A" w:rsidRDefault="00692808" w:rsidP="00692808">
      <w:pPr>
        <w:rPr>
          <w:szCs w:val="22"/>
        </w:rPr>
      </w:pPr>
    </w:p>
    <w:p w:rsidR="00692808" w:rsidRPr="00BC239A" w:rsidRDefault="00692808" w:rsidP="00692808">
      <w:pPr>
        <w:rPr>
          <w:szCs w:val="22"/>
        </w:rPr>
      </w:pPr>
      <w:r w:rsidRPr="00BC239A">
        <w:rPr>
          <w:szCs w:val="22"/>
        </w:rPr>
        <w:t>Županijska skupština</w:t>
      </w:r>
    </w:p>
    <w:p w:rsidR="00692808" w:rsidRPr="00BC239A" w:rsidRDefault="00692808" w:rsidP="00692808">
      <w:pPr>
        <w:rPr>
          <w:szCs w:val="22"/>
        </w:rPr>
      </w:pPr>
    </w:p>
    <w:p w:rsidR="00692808" w:rsidRPr="00BC239A" w:rsidRDefault="00692808" w:rsidP="0077009D">
      <w:pPr>
        <w:jc w:val="both"/>
        <w:rPr>
          <w:szCs w:val="22"/>
        </w:rPr>
      </w:pPr>
      <w:r w:rsidRPr="00BC239A">
        <w:rPr>
          <w:szCs w:val="22"/>
        </w:rPr>
        <w:t xml:space="preserve">Županijska skupština je predstavničko tijelo izvršne vlasti </w:t>
      </w:r>
      <w:r w:rsidR="008134A8">
        <w:rPr>
          <w:szCs w:val="22"/>
        </w:rPr>
        <w:t>Ž</w:t>
      </w:r>
      <w:r w:rsidRPr="00BC239A">
        <w:rPr>
          <w:szCs w:val="22"/>
        </w:rPr>
        <w:t xml:space="preserve">upanije. Ona usvaja ŽRS PSŽ za razdoblje </w:t>
      </w:r>
      <w:r w:rsidR="00EC6474">
        <w:rPr>
          <w:szCs w:val="22"/>
        </w:rPr>
        <w:t>do kraja</w:t>
      </w:r>
      <w:r w:rsidR="008134A8">
        <w:rPr>
          <w:szCs w:val="22"/>
        </w:rPr>
        <w:t xml:space="preserve"> </w:t>
      </w:r>
      <w:r w:rsidRPr="00BC239A">
        <w:rPr>
          <w:szCs w:val="22"/>
        </w:rPr>
        <w:t>2020. te prati i usvaja njeno provođenje praćenjem jednogodišnjih Izvješća o provedbi</w:t>
      </w:r>
      <w:r w:rsidR="008134A8">
        <w:rPr>
          <w:szCs w:val="22"/>
        </w:rPr>
        <w:t xml:space="preserve"> </w:t>
      </w:r>
      <w:r w:rsidRPr="00BC239A">
        <w:rPr>
          <w:szCs w:val="22"/>
        </w:rPr>
        <w:t>strategije. Putem izvješća prati i rezultate provedbe ŽRS-a nakon roka za provedbe.</w:t>
      </w:r>
    </w:p>
    <w:p w:rsidR="00692808" w:rsidRPr="00BC239A" w:rsidRDefault="00692808" w:rsidP="0077009D">
      <w:pPr>
        <w:jc w:val="both"/>
        <w:rPr>
          <w:szCs w:val="22"/>
          <w:lang w:bidi="hr-HR"/>
        </w:rPr>
      </w:pPr>
    </w:p>
    <w:p w:rsidR="00692808" w:rsidRPr="00BC239A" w:rsidRDefault="00692808" w:rsidP="00692808">
      <w:pPr>
        <w:rPr>
          <w:szCs w:val="22"/>
          <w:lang w:bidi="hr-HR"/>
        </w:rPr>
      </w:pPr>
      <w:r w:rsidRPr="00BC239A">
        <w:rPr>
          <w:szCs w:val="22"/>
          <w:lang w:bidi="hr-HR"/>
        </w:rPr>
        <w:t xml:space="preserve">Županijska uprava </w:t>
      </w:r>
    </w:p>
    <w:p w:rsidR="00692808" w:rsidRPr="00BC239A" w:rsidRDefault="00692808" w:rsidP="00692808">
      <w:pPr>
        <w:rPr>
          <w:szCs w:val="22"/>
          <w:lang w:bidi="hr-HR"/>
        </w:rPr>
      </w:pPr>
    </w:p>
    <w:p w:rsidR="00692808" w:rsidRPr="00BC239A" w:rsidRDefault="00692808" w:rsidP="00692808">
      <w:pPr>
        <w:jc w:val="both"/>
        <w:rPr>
          <w:szCs w:val="22"/>
        </w:rPr>
      </w:pPr>
      <w:r w:rsidRPr="00BC239A">
        <w:rPr>
          <w:szCs w:val="22"/>
        </w:rPr>
        <w:t xml:space="preserve">Županijsku upravu čine Županijska skupština, Ured župana i upravni odjeli </w:t>
      </w:r>
      <w:r w:rsidR="005B15DE">
        <w:rPr>
          <w:szCs w:val="22"/>
        </w:rPr>
        <w:t>Ž</w:t>
      </w:r>
      <w:r w:rsidR="00EC6474">
        <w:rPr>
          <w:szCs w:val="22"/>
        </w:rPr>
        <w:t xml:space="preserve">upanije. Nositelj izrade ŽRS-a </w:t>
      </w:r>
      <w:r w:rsidR="005B15DE">
        <w:rPr>
          <w:szCs w:val="22"/>
        </w:rPr>
        <w:t xml:space="preserve">zadužen za </w:t>
      </w:r>
      <w:r w:rsidRPr="00BC239A">
        <w:rPr>
          <w:szCs w:val="22"/>
        </w:rPr>
        <w:t>praćenje i provedbu je Upravni odjel za gospodarstvo i graditeljstvo. U svrhu praćenja izrade ŽRS-a PSŽ</w:t>
      </w:r>
      <w:r w:rsidR="005B15DE">
        <w:rPr>
          <w:szCs w:val="22"/>
        </w:rPr>
        <w:t>,</w:t>
      </w:r>
      <w:r w:rsidRPr="00BC239A">
        <w:rPr>
          <w:szCs w:val="22"/>
        </w:rPr>
        <w:t xml:space="preserve"> osnovan je Glavni županijski tim kojeg čine: župan, zamjenici župana,</w:t>
      </w:r>
      <w:r w:rsidR="005B15DE">
        <w:rPr>
          <w:szCs w:val="22"/>
        </w:rPr>
        <w:t xml:space="preserve"> </w:t>
      </w:r>
      <w:r w:rsidRPr="00BC239A">
        <w:rPr>
          <w:szCs w:val="22"/>
        </w:rPr>
        <w:t>tajnik skupštine i pročelnik Upravnog odjela za proračun i financije PSŽ. Dosadašnja suradnja Regionalne razvojne agencije PSŽ</w:t>
      </w:r>
      <w:r w:rsidR="005B15DE">
        <w:rPr>
          <w:szCs w:val="22"/>
        </w:rPr>
        <w:t xml:space="preserve"> </w:t>
      </w:r>
      <w:r w:rsidRPr="00BC239A">
        <w:rPr>
          <w:szCs w:val="22"/>
        </w:rPr>
        <w:t>-</w:t>
      </w:r>
      <w:r w:rsidR="005B15DE">
        <w:rPr>
          <w:szCs w:val="22"/>
        </w:rPr>
        <w:t xml:space="preserve"> </w:t>
      </w:r>
      <w:r w:rsidRPr="00BC239A">
        <w:rPr>
          <w:szCs w:val="22"/>
        </w:rPr>
        <w:t>PANORA d.o.o. i upravnih odjela kao vertikalna i horizontalna suradnja u provedbi razvojnih strategija, programa i realizaciji razvojnih projekata dobra su osnova za djelotvornu i učinkovitu izradu i provedbu ŽRS-a PSŽ.</w:t>
      </w:r>
    </w:p>
    <w:p w:rsidR="00692808" w:rsidRPr="00BC239A" w:rsidRDefault="00692808" w:rsidP="00692808">
      <w:pPr>
        <w:rPr>
          <w:szCs w:val="22"/>
          <w:lang w:bidi="hr-HR"/>
        </w:rPr>
      </w:pPr>
    </w:p>
    <w:p w:rsidR="00692808" w:rsidRPr="00BC239A" w:rsidRDefault="00692808" w:rsidP="00692808">
      <w:pPr>
        <w:rPr>
          <w:szCs w:val="22"/>
          <w:lang w:bidi="hr-HR"/>
        </w:rPr>
      </w:pPr>
      <w:r w:rsidRPr="00BC239A">
        <w:rPr>
          <w:szCs w:val="22"/>
          <w:lang w:bidi="hr-HR"/>
        </w:rPr>
        <w:t>Partnersko vijeće PSŽ</w:t>
      </w:r>
    </w:p>
    <w:p w:rsidR="00692808" w:rsidRPr="00BC239A" w:rsidRDefault="00692808" w:rsidP="00692808">
      <w:pPr>
        <w:rPr>
          <w:szCs w:val="22"/>
          <w:lang w:bidi="hr-HR"/>
        </w:rPr>
      </w:pPr>
    </w:p>
    <w:p w:rsidR="00692808" w:rsidRPr="00BC239A" w:rsidRDefault="00692808" w:rsidP="00692808">
      <w:pPr>
        <w:jc w:val="both"/>
        <w:rPr>
          <w:szCs w:val="22"/>
        </w:rPr>
      </w:pPr>
      <w:r w:rsidRPr="00BC239A">
        <w:rPr>
          <w:szCs w:val="22"/>
        </w:rPr>
        <w:t xml:space="preserve">Partnersko vijeće osnovano je u skladu sa Zakonom o regionalnom razvoju (NN br.147/2014.) i Uredbom o osnivanju, sastavu, djelokrugu i načinu rada partnerskog vijeća (NN 103/2015). Partnersko vijeće županije osniva se kao savjetodavno tijelo. </w:t>
      </w:r>
    </w:p>
    <w:p w:rsidR="00692808" w:rsidRPr="00BC239A" w:rsidRDefault="00692808" w:rsidP="00692808">
      <w:pPr>
        <w:jc w:val="both"/>
        <w:rPr>
          <w:szCs w:val="22"/>
        </w:rPr>
      </w:pPr>
      <w:r w:rsidRPr="00BC239A">
        <w:rPr>
          <w:szCs w:val="22"/>
        </w:rPr>
        <w:lastRenderedPageBreak/>
        <w:t xml:space="preserve">Županijsko partnerstvo osnovano je radi sudjelovanja u donošenju </w:t>
      </w:r>
      <w:r w:rsidR="005B15DE">
        <w:rPr>
          <w:szCs w:val="22"/>
        </w:rPr>
        <w:t>Ž</w:t>
      </w:r>
      <w:r w:rsidRPr="00BC239A">
        <w:rPr>
          <w:szCs w:val="22"/>
        </w:rPr>
        <w:t>upanijske razvojne strategije, utvrđivanja prioriteta razvoja na svom području, predlaganja strateških projekata važnih za razvoj jedinica područne (regionalne) samouprave te njihove provedbe i praćenja. Osniva se i djeluje sukladno načelu partnerstva i suradnje, vodeći računa o zastupljenosti različitih dionika razvoja s područja jedinice područne (regionalne) samouprave i zastupljenosti interesa većine stanovništva u jedinici područne (regionalne) samouprave. Broji 35 članova. Administrativne i stručne poslove za potrebe rada županijskog partnerstva obavlja regionalni koordinator za jedinicu područne (regionalne) samouprave, Regionalna razvojna agencija PSŽ</w:t>
      </w:r>
      <w:r w:rsidR="005B15DE">
        <w:rPr>
          <w:szCs w:val="22"/>
        </w:rPr>
        <w:t xml:space="preserve"> </w:t>
      </w:r>
      <w:r w:rsidRPr="00BC239A">
        <w:rPr>
          <w:szCs w:val="22"/>
        </w:rPr>
        <w:t>-</w:t>
      </w:r>
      <w:r w:rsidR="005B15DE">
        <w:rPr>
          <w:szCs w:val="22"/>
        </w:rPr>
        <w:t xml:space="preserve"> </w:t>
      </w:r>
      <w:r w:rsidRPr="00BC239A">
        <w:rPr>
          <w:szCs w:val="22"/>
        </w:rPr>
        <w:t xml:space="preserve">PANORA d.o.o. </w:t>
      </w:r>
    </w:p>
    <w:p w:rsidR="00692808" w:rsidRPr="00BC239A" w:rsidRDefault="00692808" w:rsidP="00692808">
      <w:pPr>
        <w:rPr>
          <w:szCs w:val="22"/>
          <w:lang w:bidi="hr-HR"/>
        </w:rPr>
      </w:pPr>
    </w:p>
    <w:p w:rsidR="00692808" w:rsidRPr="00BC239A" w:rsidRDefault="00692808" w:rsidP="00692808">
      <w:pPr>
        <w:rPr>
          <w:szCs w:val="22"/>
          <w:lang w:bidi="hr-HR"/>
        </w:rPr>
      </w:pPr>
      <w:r w:rsidRPr="00BC239A">
        <w:rPr>
          <w:szCs w:val="22"/>
          <w:lang w:bidi="hr-HR"/>
        </w:rPr>
        <w:t>Jedinice lokalne samouprave</w:t>
      </w:r>
    </w:p>
    <w:p w:rsidR="00692808" w:rsidRPr="00BC239A" w:rsidRDefault="00692808" w:rsidP="00692808">
      <w:pPr>
        <w:rPr>
          <w:szCs w:val="22"/>
          <w:lang w:bidi="hr-HR"/>
        </w:rPr>
      </w:pPr>
    </w:p>
    <w:p w:rsidR="00692808" w:rsidRPr="00BC239A" w:rsidRDefault="00692808" w:rsidP="00692808">
      <w:pPr>
        <w:jc w:val="both"/>
        <w:rPr>
          <w:szCs w:val="22"/>
          <w:u w:val="single"/>
        </w:rPr>
      </w:pPr>
      <w:r w:rsidRPr="00BC239A">
        <w:rPr>
          <w:szCs w:val="22"/>
        </w:rPr>
        <w:t xml:space="preserve">Jedinice lokalne samouprave glavni su nositelji pokretanja i provođenja razvoja na svom području, a onda tako u cjelini i na županijskom. Kroz svoje članove u Županijskom partnerskom vijeću aktivno sudjeluju u izradi i provedbi </w:t>
      </w:r>
      <w:r w:rsidR="005B15DE">
        <w:rPr>
          <w:szCs w:val="22"/>
        </w:rPr>
        <w:t>Ž</w:t>
      </w:r>
      <w:r w:rsidRPr="00BC239A">
        <w:rPr>
          <w:szCs w:val="22"/>
        </w:rPr>
        <w:t xml:space="preserve">upanijske razvojne strategije. Predlažu razvojne projekte sa svog područja u Bazu županijskih projekata i Akcijski plan. Nositelji su projekta koji su uvršteni u Akcijski plan te će ih direktno provoditi o čemu će najmanje jednom godišnje izvještavati RRA PSŽ za potrebe izrade </w:t>
      </w:r>
      <w:r w:rsidR="007671EC">
        <w:rPr>
          <w:szCs w:val="22"/>
        </w:rPr>
        <w:t>I</w:t>
      </w:r>
      <w:r w:rsidRPr="00BC239A">
        <w:rPr>
          <w:szCs w:val="22"/>
        </w:rPr>
        <w:t xml:space="preserve">zvješća o provedbi strategije PSŽ. </w:t>
      </w:r>
    </w:p>
    <w:p w:rsidR="00692808" w:rsidRPr="00BC239A" w:rsidRDefault="00692808" w:rsidP="00692808">
      <w:pPr>
        <w:rPr>
          <w:szCs w:val="22"/>
          <w:lang w:bidi="hr-HR"/>
        </w:rPr>
      </w:pPr>
    </w:p>
    <w:p w:rsidR="00692808" w:rsidRPr="00BC239A" w:rsidRDefault="00692808" w:rsidP="00692808">
      <w:pPr>
        <w:rPr>
          <w:szCs w:val="22"/>
          <w:lang w:bidi="hr-HR"/>
        </w:rPr>
      </w:pPr>
      <w:r w:rsidRPr="00BC239A">
        <w:rPr>
          <w:szCs w:val="22"/>
          <w:lang w:bidi="hr-HR"/>
        </w:rPr>
        <w:t>Regionalna razvojna agencija PSŽ</w:t>
      </w:r>
    </w:p>
    <w:p w:rsidR="00692808" w:rsidRPr="00BC239A" w:rsidRDefault="00692808" w:rsidP="00692808">
      <w:pPr>
        <w:rPr>
          <w:szCs w:val="22"/>
          <w:lang w:bidi="hr-HR"/>
        </w:rPr>
      </w:pPr>
    </w:p>
    <w:p w:rsidR="00692808" w:rsidRDefault="00692808" w:rsidP="00692808">
      <w:pPr>
        <w:jc w:val="both"/>
        <w:rPr>
          <w:szCs w:val="22"/>
        </w:rPr>
      </w:pPr>
      <w:r w:rsidRPr="00BC239A">
        <w:rPr>
          <w:szCs w:val="22"/>
          <w:lang w:bidi="hr-HR"/>
        </w:rPr>
        <w:t>Županija je osnovala je Regionalnu razvojnu agenciju PSŽ</w:t>
      </w:r>
      <w:r w:rsidR="007671EC">
        <w:rPr>
          <w:szCs w:val="22"/>
          <w:lang w:bidi="hr-HR"/>
        </w:rPr>
        <w:t xml:space="preserve"> </w:t>
      </w:r>
      <w:r w:rsidRPr="00BC239A">
        <w:rPr>
          <w:szCs w:val="22"/>
          <w:lang w:bidi="hr-HR"/>
        </w:rPr>
        <w:t>-</w:t>
      </w:r>
      <w:r w:rsidR="007671EC">
        <w:rPr>
          <w:szCs w:val="22"/>
          <w:lang w:bidi="hr-HR"/>
        </w:rPr>
        <w:t xml:space="preserve"> </w:t>
      </w:r>
      <w:r w:rsidRPr="00BC239A">
        <w:rPr>
          <w:szCs w:val="22"/>
          <w:lang w:bidi="hr-HR"/>
        </w:rPr>
        <w:t xml:space="preserve">PANORA d.o.o. (RRA PSŽ), koja će uz postojeće Upravne odjele Požeško-slavonske županije i </w:t>
      </w:r>
      <w:r w:rsidR="007671EC">
        <w:rPr>
          <w:szCs w:val="22"/>
          <w:lang w:bidi="hr-HR"/>
        </w:rPr>
        <w:t>P</w:t>
      </w:r>
      <w:r w:rsidRPr="00BC239A">
        <w:rPr>
          <w:szCs w:val="22"/>
          <w:lang w:bidi="hr-HR"/>
        </w:rPr>
        <w:t>artnersko vijeće PSŽ organizirati (koordinirati) provedbu ŽRS-a te pripremati Izvješća svake godine o provedbi Županijske</w:t>
      </w:r>
      <w:r w:rsidR="007671EC">
        <w:rPr>
          <w:szCs w:val="22"/>
          <w:lang w:bidi="hr-HR"/>
        </w:rPr>
        <w:t xml:space="preserve"> </w:t>
      </w:r>
      <w:r w:rsidRPr="00BC239A">
        <w:rPr>
          <w:szCs w:val="22"/>
          <w:lang w:bidi="hr-HR"/>
        </w:rPr>
        <w:t xml:space="preserve">razvojne strategije i na taj način informirati Skupštinu i nadležno </w:t>
      </w:r>
      <w:r w:rsidR="007671EC">
        <w:rPr>
          <w:szCs w:val="22"/>
          <w:lang w:bidi="hr-HR"/>
        </w:rPr>
        <w:t>M</w:t>
      </w:r>
      <w:r w:rsidRPr="00BC239A">
        <w:rPr>
          <w:szCs w:val="22"/>
          <w:lang w:bidi="hr-HR"/>
        </w:rPr>
        <w:t>inistarstvo o provedbi ŽRS-a.</w:t>
      </w:r>
      <w:r w:rsidRPr="00BC239A">
        <w:rPr>
          <w:szCs w:val="22"/>
          <w:lang w:bidi="hr-HR"/>
        </w:rPr>
        <w:br/>
      </w:r>
      <w:r w:rsidRPr="00BC239A">
        <w:rPr>
          <w:szCs w:val="22"/>
        </w:rPr>
        <w:t xml:space="preserve">Zadaće regionalnog koordinatora (RRA PSŽ) pri izradi i provedbi </w:t>
      </w:r>
      <w:r w:rsidR="007671EC">
        <w:rPr>
          <w:szCs w:val="22"/>
        </w:rPr>
        <w:t>Ž</w:t>
      </w:r>
      <w:r w:rsidRPr="00BC239A">
        <w:rPr>
          <w:szCs w:val="22"/>
        </w:rPr>
        <w:t>upanijske razvojne strategije prema Zakonu su sljedeće:</w:t>
      </w:r>
    </w:p>
    <w:p w:rsidR="007715FB" w:rsidRPr="00BC239A" w:rsidRDefault="007715FB" w:rsidP="00692808">
      <w:pPr>
        <w:jc w:val="both"/>
        <w:rPr>
          <w:szCs w:val="22"/>
          <w:lang w:bidi="hr-HR"/>
        </w:rPr>
      </w:pPr>
    </w:p>
    <w:p w:rsidR="00692808" w:rsidRPr="00BC239A" w:rsidRDefault="00692808" w:rsidP="0067696A">
      <w:pPr>
        <w:numPr>
          <w:ilvl w:val="0"/>
          <w:numId w:val="10"/>
        </w:numPr>
        <w:rPr>
          <w:szCs w:val="22"/>
        </w:rPr>
      </w:pPr>
      <w:r w:rsidRPr="00BC239A">
        <w:rPr>
          <w:szCs w:val="22"/>
        </w:rPr>
        <w:t xml:space="preserve">koordinira i sudjeluje u izradi </w:t>
      </w:r>
      <w:r w:rsidR="007671EC">
        <w:rPr>
          <w:szCs w:val="22"/>
        </w:rPr>
        <w:t>Ž</w:t>
      </w:r>
      <w:r w:rsidRPr="00BC239A">
        <w:rPr>
          <w:szCs w:val="22"/>
        </w:rPr>
        <w:t>upanijske razvojne strategije</w:t>
      </w:r>
    </w:p>
    <w:p w:rsidR="00692808" w:rsidRPr="00BC239A" w:rsidRDefault="00692808" w:rsidP="0067696A">
      <w:pPr>
        <w:numPr>
          <w:ilvl w:val="0"/>
          <w:numId w:val="10"/>
        </w:numPr>
        <w:rPr>
          <w:szCs w:val="22"/>
        </w:rPr>
      </w:pPr>
      <w:r w:rsidRPr="00BC239A">
        <w:rPr>
          <w:szCs w:val="22"/>
        </w:rPr>
        <w:t xml:space="preserve">koordinira izradu Akcijskog plana za provedbu </w:t>
      </w:r>
      <w:r w:rsidR="007671EC">
        <w:rPr>
          <w:szCs w:val="22"/>
        </w:rPr>
        <w:t>Ž</w:t>
      </w:r>
      <w:r w:rsidRPr="00BC239A">
        <w:rPr>
          <w:szCs w:val="22"/>
        </w:rPr>
        <w:t>upanijske razvojne strategije</w:t>
      </w:r>
    </w:p>
    <w:p w:rsidR="00692808" w:rsidRPr="00BC239A" w:rsidRDefault="00692808" w:rsidP="0067696A">
      <w:pPr>
        <w:numPr>
          <w:ilvl w:val="0"/>
          <w:numId w:val="10"/>
        </w:numPr>
        <w:rPr>
          <w:szCs w:val="22"/>
        </w:rPr>
      </w:pPr>
      <w:r w:rsidRPr="00BC239A">
        <w:rPr>
          <w:szCs w:val="22"/>
        </w:rPr>
        <w:t xml:space="preserve">prati i potiče provedbu </w:t>
      </w:r>
      <w:r w:rsidR="007671EC">
        <w:rPr>
          <w:szCs w:val="22"/>
        </w:rPr>
        <w:t>Ž</w:t>
      </w:r>
      <w:r w:rsidRPr="00BC239A">
        <w:rPr>
          <w:szCs w:val="22"/>
        </w:rPr>
        <w:t>upanijske razvojne strategije</w:t>
      </w:r>
    </w:p>
    <w:p w:rsidR="00692808" w:rsidRPr="00BC239A" w:rsidRDefault="00692808" w:rsidP="0067696A">
      <w:pPr>
        <w:numPr>
          <w:ilvl w:val="0"/>
          <w:numId w:val="10"/>
        </w:numPr>
        <w:rPr>
          <w:szCs w:val="22"/>
        </w:rPr>
      </w:pPr>
      <w:r w:rsidRPr="00BC239A">
        <w:rPr>
          <w:szCs w:val="22"/>
        </w:rPr>
        <w:t>koordinira poslove vezane uz središnju bazu projekata</w:t>
      </w:r>
    </w:p>
    <w:p w:rsidR="00692808" w:rsidRPr="00BC239A" w:rsidRDefault="00692808" w:rsidP="0067696A">
      <w:pPr>
        <w:numPr>
          <w:ilvl w:val="0"/>
          <w:numId w:val="10"/>
        </w:numPr>
        <w:rPr>
          <w:szCs w:val="22"/>
        </w:rPr>
      </w:pPr>
      <w:r w:rsidRPr="00BC239A">
        <w:rPr>
          <w:szCs w:val="22"/>
        </w:rPr>
        <w:t xml:space="preserve">vodi </w:t>
      </w:r>
      <w:r w:rsidR="0024273C" w:rsidRPr="00BC239A">
        <w:rPr>
          <w:szCs w:val="22"/>
        </w:rPr>
        <w:t>administrativne</w:t>
      </w:r>
      <w:r w:rsidRPr="00BC239A">
        <w:rPr>
          <w:szCs w:val="22"/>
        </w:rPr>
        <w:t xml:space="preserve"> poslove za Partnersko vijeće PSŽ</w:t>
      </w:r>
    </w:p>
    <w:p w:rsidR="00692808" w:rsidRPr="00BC239A" w:rsidRDefault="00692808" w:rsidP="00692808">
      <w:pPr>
        <w:rPr>
          <w:szCs w:val="22"/>
        </w:rPr>
      </w:pPr>
    </w:p>
    <w:p w:rsidR="00692808" w:rsidRPr="00BC239A" w:rsidRDefault="00692808" w:rsidP="00692808">
      <w:pPr>
        <w:rPr>
          <w:szCs w:val="22"/>
        </w:rPr>
      </w:pPr>
      <w:r w:rsidRPr="00BC239A">
        <w:rPr>
          <w:szCs w:val="22"/>
        </w:rPr>
        <w:t xml:space="preserve">Organizacije civilnog društva (OCD) </w:t>
      </w:r>
    </w:p>
    <w:p w:rsidR="00692808" w:rsidRPr="00BC239A" w:rsidRDefault="00692808" w:rsidP="00692808">
      <w:pPr>
        <w:rPr>
          <w:szCs w:val="22"/>
        </w:rPr>
      </w:pPr>
    </w:p>
    <w:p w:rsidR="00692808" w:rsidRPr="00BC239A" w:rsidRDefault="00692808" w:rsidP="00692808">
      <w:pPr>
        <w:jc w:val="both"/>
        <w:rPr>
          <w:szCs w:val="22"/>
        </w:rPr>
      </w:pPr>
      <w:r w:rsidRPr="00BC239A">
        <w:rPr>
          <w:szCs w:val="22"/>
        </w:rPr>
        <w:t>Organizacije civilnog društva imaju iskustvo u pripremi i provedbi projekata i imaju važnu ulogu</w:t>
      </w:r>
      <w:r w:rsidR="007671EC">
        <w:rPr>
          <w:szCs w:val="22"/>
        </w:rPr>
        <w:t>,</w:t>
      </w:r>
      <w:r w:rsidRPr="00BC239A">
        <w:rPr>
          <w:szCs w:val="22"/>
        </w:rPr>
        <w:t xml:space="preserve"> ne samo u projektima čiji su inicijatori i nositelji, nego i u svim drugim županijskima projektima. Kroz svoje članove u Županijskom partnerskom vijeću aktivno sudjeluju u izradi i provedbi </w:t>
      </w:r>
      <w:r w:rsidR="007671EC">
        <w:rPr>
          <w:szCs w:val="22"/>
        </w:rPr>
        <w:t>Ž</w:t>
      </w:r>
      <w:r w:rsidRPr="00BC239A">
        <w:rPr>
          <w:szCs w:val="22"/>
        </w:rPr>
        <w:t>upanijske razvojne strategije.</w:t>
      </w:r>
    </w:p>
    <w:p w:rsidR="00692808" w:rsidRPr="00BC239A" w:rsidRDefault="00692808" w:rsidP="00692808">
      <w:pPr>
        <w:rPr>
          <w:szCs w:val="22"/>
        </w:rPr>
      </w:pPr>
    </w:p>
    <w:p w:rsidR="00692808" w:rsidRPr="00BC239A" w:rsidRDefault="00692808" w:rsidP="00692808">
      <w:pPr>
        <w:rPr>
          <w:szCs w:val="22"/>
        </w:rPr>
      </w:pPr>
      <w:r w:rsidRPr="00BC239A">
        <w:rPr>
          <w:szCs w:val="22"/>
        </w:rPr>
        <w:t>Javne ustanove</w:t>
      </w:r>
    </w:p>
    <w:p w:rsidR="00692808" w:rsidRPr="00BC239A" w:rsidRDefault="00692808" w:rsidP="00692808">
      <w:pPr>
        <w:rPr>
          <w:szCs w:val="22"/>
        </w:rPr>
      </w:pPr>
    </w:p>
    <w:p w:rsidR="00692808" w:rsidRPr="007671EC" w:rsidRDefault="00692808" w:rsidP="00692808">
      <w:pPr>
        <w:jc w:val="both"/>
        <w:rPr>
          <w:szCs w:val="22"/>
        </w:rPr>
      </w:pPr>
      <w:r w:rsidRPr="007671EC">
        <w:rPr>
          <w:szCs w:val="22"/>
        </w:rPr>
        <w:t xml:space="preserve">Javne ustanove imaju važnu ulogu u pripremi, izradi i provedbi ŽRS PSŽ (ustanove koje se financiraju iz državnog proračuna i proračuna lokalne samouprave). Svojim organizacijskim kapacitetima i djelokrugom rada te institucije imaju vrlo važnu ulogu u razvijanju i promoviranju suradnje na razvojnim projektima jer omogućuju osnaživanje i uključivanje </w:t>
      </w:r>
      <w:r w:rsidRPr="0077009D">
        <w:rPr>
          <w:szCs w:val="22"/>
        </w:rPr>
        <w:t>samih korisnika u njihovu provedbu. Sudjeluju u radu Partnerskog vijeća. Nositelji su projek</w:t>
      </w:r>
      <w:r w:rsidR="007671EC" w:rsidRPr="0077009D">
        <w:rPr>
          <w:szCs w:val="22"/>
        </w:rPr>
        <w:t>a</w:t>
      </w:r>
      <w:r w:rsidRPr="0077009D">
        <w:rPr>
          <w:szCs w:val="22"/>
        </w:rPr>
        <w:t xml:space="preserve">ta koji su uvršteni u Akcijski plan te će ih direktno provoditi o čemu će najmanje jednom godišnje izvještavati </w:t>
      </w:r>
      <w:r w:rsidRPr="007671EC">
        <w:rPr>
          <w:szCs w:val="22"/>
        </w:rPr>
        <w:t xml:space="preserve">RRA PSŽ za potrebe izrade </w:t>
      </w:r>
      <w:r w:rsidR="007671EC" w:rsidRPr="007671EC">
        <w:rPr>
          <w:szCs w:val="22"/>
        </w:rPr>
        <w:t>I</w:t>
      </w:r>
      <w:r w:rsidRPr="007671EC">
        <w:rPr>
          <w:szCs w:val="22"/>
        </w:rPr>
        <w:t xml:space="preserve">zvješća o provedbi strategije PSŽ. </w:t>
      </w:r>
    </w:p>
    <w:p w:rsidR="00692808" w:rsidRPr="00BC239A" w:rsidRDefault="00692808" w:rsidP="00692808">
      <w:pPr>
        <w:rPr>
          <w:szCs w:val="22"/>
        </w:rPr>
      </w:pPr>
    </w:p>
    <w:p w:rsidR="00692808" w:rsidRPr="00BC239A" w:rsidRDefault="00692808" w:rsidP="00692808">
      <w:pPr>
        <w:rPr>
          <w:szCs w:val="22"/>
        </w:rPr>
      </w:pPr>
      <w:r w:rsidRPr="00BC239A">
        <w:rPr>
          <w:szCs w:val="22"/>
        </w:rPr>
        <w:t>Privatni sektor</w:t>
      </w:r>
    </w:p>
    <w:p w:rsidR="00692808" w:rsidRPr="00BC239A" w:rsidRDefault="00692808" w:rsidP="00BC239A">
      <w:pPr>
        <w:pStyle w:val="Zaglavlje"/>
        <w:tabs>
          <w:tab w:val="clear" w:pos="4536"/>
          <w:tab w:val="clear" w:pos="9072"/>
        </w:tabs>
        <w:rPr>
          <w:szCs w:val="22"/>
        </w:rPr>
      </w:pPr>
    </w:p>
    <w:p w:rsidR="00692808" w:rsidRPr="00BC239A" w:rsidRDefault="00692808" w:rsidP="00692808">
      <w:pPr>
        <w:jc w:val="both"/>
        <w:rPr>
          <w:szCs w:val="22"/>
        </w:rPr>
      </w:pPr>
      <w:r w:rsidRPr="00BC239A">
        <w:rPr>
          <w:szCs w:val="22"/>
        </w:rPr>
        <w:t xml:space="preserve">Privatni </w:t>
      </w:r>
      <w:r w:rsidR="007671EC">
        <w:rPr>
          <w:szCs w:val="22"/>
        </w:rPr>
        <w:t xml:space="preserve">je </w:t>
      </w:r>
      <w:r w:rsidRPr="00BC239A">
        <w:rPr>
          <w:szCs w:val="22"/>
        </w:rPr>
        <w:t>sektor glavni pokretač rasta i razvoja i otvaranja novih radnih mjesta. Prijavljuje svoje projekte u Bazu županijskih projekata te Akcijski plan. Sudjeluje u prijavi svojih projekata na natječaje fondova EU-a te realizacijom tih projekata povećava svoju konkurentnost te doprinosi realizaciji ciljeva i prioriteta ŽRS-a.</w:t>
      </w:r>
    </w:p>
    <w:p w:rsidR="007671EC" w:rsidRDefault="00692808" w:rsidP="0077009D">
      <w:pPr>
        <w:jc w:val="both"/>
        <w:rPr>
          <w:szCs w:val="22"/>
        </w:rPr>
      </w:pPr>
      <w:r w:rsidRPr="00BC239A">
        <w:rPr>
          <w:szCs w:val="22"/>
        </w:rPr>
        <w:lastRenderedPageBreak/>
        <w:t xml:space="preserve">Kroz svoje članove u Županijskom partnerskom vijeću aktivno sudjeluju u izradi i provedbi </w:t>
      </w:r>
      <w:r w:rsidR="007671EC">
        <w:rPr>
          <w:szCs w:val="22"/>
        </w:rPr>
        <w:t>Ž</w:t>
      </w:r>
      <w:r w:rsidRPr="00BC239A">
        <w:rPr>
          <w:szCs w:val="22"/>
        </w:rPr>
        <w:t xml:space="preserve">upanijske razvojne strategije. Nositelji su projekta koji su uvršteni u Akcijski plan te će ih direktno provoditi o čemu će najmanje jednom godišnje izvještavati RRA PSŽ za potrebe izrade </w:t>
      </w:r>
      <w:r w:rsidR="007671EC">
        <w:rPr>
          <w:szCs w:val="22"/>
        </w:rPr>
        <w:t>I</w:t>
      </w:r>
      <w:r w:rsidRPr="00BC239A">
        <w:rPr>
          <w:szCs w:val="22"/>
        </w:rPr>
        <w:t xml:space="preserve">zvješća o provedbi strategije PSŽ. </w:t>
      </w:r>
      <w:r w:rsidR="007671EC">
        <w:rPr>
          <w:szCs w:val="22"/>
        </w:rPr>
        <w:t xml:space="preserve">   </w:t>
      </w:r>
    </w:p>
    <w:p w:rsidR="00692808" w:rsidRPr="00692808" w:rsidRDefault="00692808" w:rsidP="0077009D">
      <w:pPr>
        <w:jc w:val="both"/>
        <w:rPr>
          <w:lang w:bidi="hr-HR"/>
        </w:rPr>
      </w:pPr>
    </w:p>
    <w:p w:rsidR="00692808" w:rsidRPr="00BC239A" w:rsidRDefault="00692808" w:rsidP="00692808">
      <w:pPr>
        <w:rPr>
          <w:szCs w:val="22"/>
          <w:lang w:bidi="hr-HR"/>
        </w:rPr>
      </w:pPr>
      <w:r w:rsidRPr="00BC239A">
        <w:rPr>
          <w:szCs w:val="22"/>
          <w:lang w:bidi="hr-HR"/>
        </w:rPr>
        <w:t>Nadležna ministarstva</w:t>
      </w:r>
    </w:p>
    <w:p w:rsidR="00692808" w:rsidRPr="00BC239A" w:rsidRDefault="00692808" w:rsidP="00692808">
      <w:pPr>
        <w:rPr>
          <w:szCs w:val="22"/>
          <w:lang w:bidi="hr-HR"/>
        </w:rPr>
      </w:pPr>
    </w:p>
    <w:p w:rsidR="00BC239A" w:rsidRDefault="00692808" w:rsidP="00692808">
      <w:pPr>
        <w:jc w:val="both"/>
        <w:rPr>
          <w:bCs/>
          <w:szCs w:val="22"/>
          <w:lang w:bidi="hr-HR"/>
        </w:rPr>
      </w:pPr>
      <w:r w:rsidRPr="00BC239A">
        <w:rPr>
          <w:bCs/>
          <w:szCs w:val="22"/>
          <w:lang w:bidi="hr-HR"/>
        </w:rPr>
        <w:t>Predstavljaju najviše tehničke hijerarhijske instance uključene u pripremu i provedbu ŽRS-a.</w:t>
      </w:r>
      <w:r w:rsidRPr="00BC239A">
        <w:rPr>
          <w:bCs/>
          <w:szCs w:val="22"/>
          <w:lang w:bidi="hr-HR"/>
        </w:rPr>
        <w:br/>
        <w:t xml:space="preserve">Upravljaju procesom kroz osnovne smjernice i regulativnu podršku, osobito Ministarstvo za regionalni </w:t>
      </w:r>
    </w:p>
    <w:p w:rsidR="00BC239A" w:rsidRDefault="007671EC" w:rsidP="00692808">
      <w:pPr>
        <w:jc w:val="both"/>
        <w:rPr>
          <w:bCs/>
          <w:szCs w:val="22"/>
          <w:lang w:bidi="hr-HR"/>
        </w:rPr>
      </w:pPr>
      <w:r>
        <w:rPr>
          <w:bCs/>
          <w:szCs w:val="22"/>
          <w:lang w:bidi="hr-HR"/>
        </w:rPr>
        <w:t>r</w:t>
      </w:r>
      <w:r w:rsidR="00BC239A">
        <w:rPr>
          <w:bCs/>
          <w:szCs w:val="22"/>
          <w:lang w:bidi="hr-HR"/>
        </w:rPr>
        <w:t>azvoj i fondove EU-a. Posjeduju značajne ljudske kapacitete.</w:t>
      </w:r>
    </w:p>
    <w:p w:rsidR="00692808" w:rsidRPr="00BC239A" w:rsidRDefault="00692808" w:rsidP="00692808">
      <w:pPr>
        <w:jc w:val="both"/>
        <w:rPr>
          <w:szCs w:val="22"/>
          <w:u w:val="single"/>
        </w:rPr>
      </w:pPr>
      <w:r w:rsidRPr="00BC239A">
        <w:rPr>
          <w:bCs/>
          <w:szCs w:val="22"/>
          <w:lang w:bidi="hr-HR"/>
        </w:rPr>
        <w:br/>
      </w:r>
      <w:r w:rsidRPr="00BC239A">
        <w:rPr>
          <w:szCs w:val="22"/>
        </w:rPr>
        <w:t>Ex-ante i ex-post evaluator</w:t>
      </w:r>
    </w:p>
    <w:p w:rsidR="00692808" w:rsidRPr="00BC239A" w:rsidRDefault="00692808" w:rsidP="00692808">
      <w:pPr>
        <w:rPr>
          <w:szCs w:val="22"/>
        </w:rPr>
      </w:pPr>
    </w:p>
    <w:p w:rsidR="0024273C" w:rsidRPr="00A74ED6" w:rsidRDefault="00692808" w:rsidP="00692808">
      <w:pPr>
        <w:jc w:val="both"/>
        <w:rPr>
          <w:bCs/>
          <w:szCs w:val="22"/>
          <w:lang w:bidi="hr-HR"/>
        </w:rPr>
      </w:pPr>
      <w:r w:rsidRPr="00BC239A">
        <w:rPr>
          <w:szCs w:val="22"/>
        </w:rPr>
        <w:t>Zakon o regionalnom razvoju (NN br.147/2014.) propisuje da se svaki strateški dokument (strategija razvoja županije osobito) kao provedbena politika regionalnog razvoja sustavno prati i vrednuje radi povećavanja djelotvornosti, učinkovitosti i utjecaja na regionalni razvoj. Praćenj</w:t>
      </w:r>
      <w:r w:rsidR="007671EC">
        <w:rPr>
          <w:szCs w:val="22"/>
        </w:rPr>
        <w:t>e</w:t>
      </w:r>
      <w:r w:rsidRPr="00BC239A">
        <w:rPr>
          <w:szCs w:val="22"/>
        </w:rPr>
        <w:t xml:space="preserve"> i vrednovanje provodi se u fazi izrade dokumenta (ex-ante postupak) te u fazi provedbe (ex-post postupak). Ocjenjivač praćenja i vrednovanja (ex-ante evaluator) na izradi ŽRS-a PSŽ za razdoblje 2016.</w:t>
      </w:r>
      <w:r w:rsidR="007671EC">
        <w:rPr>
          <w:szCs w:val="22"/>
        </w:rPr>
        <w:t xml:space="preserve"> </w:t>
      </w:r>
      <w:r w:rsidRPr="00BC239A">
        <w:rPr>
          <w:szCs w:val="22"/>
        </w:rPr>
        <w:t>-</w:t>
      </w:r>
      <w:r w:rsidR="007671EC">
        <w:rPr>
          <w:szCs w:val="22"/>
        </w:rPr>
        <w:t xml:space="preserve"> </w:t>
      </w:r>
      <w:r w:rsidRPr="00BC239A">
        <w:rPr>
          <w:szCs w:val="22"/>
        </w:rPr>
        <w:t>2020. je Institut za razvoj i međunarodne odnose (IRMO) iz Zagreba</w:t>
      </w:r>
      <w:r w:rsidR="007671EC">
        <w:rPr>
          <w:szCs w:val="22"/>
        </w:rPr>
        <w:t>.</w:t>
      </w:r>
      <w:r w:rsidRPr="00BC239A">
        <w:rPr>
          <w:bCs/>
          <w:szCs w:val="22"/>
          <w:lang w:bidi="hr-HR"/>
        </w:rPr>
        <w:t xml:space="preserve"> Ocjenjivač praćenja i vrednovanja za fazu provedbe (ex-post postupak) bit će</w:t>
      </w:r>
      <w:r w:rsidR="00A74ED6">
        <w:rPr>
          <w:bCs/>
          <w:szCs w:val="22"/>
          <w:lang w:bidi="hr-HR"/>
        </w:rPr>
        <w:t xml:space="preserve"> izabran u fazi provedbe ŽRS-a.</w:t>
      </w:r>
    </w:p>
    <w:p w:rsidR="0024273C" w:rsidRPr="0024273C" w:rsidRDefault="0024273C" w:rsidP="0024273C">
      <w:pPr>
        <w:pStyle w:val="Tablica"/>
        <w:spacing w:after="0"/>
        <w:rPr>
          <w:lang w:bidi="hr-HR"/>
        </w:rPr>
      </w:pPr>
      <w:bookmarkStart w:id="542" w:name="_Toc476049412"/>
      <w:r>
        <w:rPr>
          <w:lang w:bidi="hr-HR"/>
        </w:rPr>
        <w:t>Pregled ključnih dionika u provedbi ŽRS-a</w:t>
      </w:r>
      <w:bookmarkEnd w:id="542"/>
    </w:p>
    <w:p w:rsidR="00692808" w:rsidRDefault="00692808" w:rsidP="00692808">
      <w:pPr>
        <w:jc w:val="both"/>
        <w:rPr>
          <w:bCs/>
          <w:lang w:bidi="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00"/>
        <w:gridCol w:w="2307"/>
        <w:gridCol w:w="2304"/>
      </w:tblGrid>
      <w:tr w:rsidR="0024273C" w:rsidRPr="00745695" w:rsidTr="00745695">
        <w:tc>
          <w:tcPr>
            <w:tcW w:w="2392" w:type="dxa"/>
          </w:tcPr>
          <w:p w:rsidR="0024273C" w:rsidRPr="00745695" w:rsidRDefault="0024273C" w:rsidP="00745695">
            <w:pPr>
              <w:jc w:val="center"/>
              <w:rPr>
                <w:sz w:val="20"/>
                <w:szCs w:val="20"/>
                <w:lang w:bidi="hr-HR"/>
              </w:rPr>
            </w:pPr>
            <w:r w:rsidRPr="00745695">
              <w:rPr>
                <w:b/>
                <w:bCs/>
                <w:sz w:val="20"/>
                <w:szCs w:val="20"/>
                <w:lang w:bidi="hr-HR"/>
              </w:rPr>
              <w:t>Institucija/organizacija</w:t>
            </w:r>
          </w:p>
        </w:tc>
        <w:tc>
          <w:tcPr>
            <w:tcW w:w="2393" w:type="dxa"/>
          </w:tcPr>
          <w:p w:rsidR="0024273C" w:rsidRPr="00745695" w:rsidRDefault="0024273C" w:rsidP="00745695">
            <w:pPr>
              <w:jc w:val="center"/>
              <w:rPr>
                <w:sz w:val="20"/>
                <w:szCs w:val="20"/>
                <w:lang w:bidi="hr-HR"/>
              </w:rPr>
            </w:pPr>
            <w:r w:rsidRPr="00745695">
              <w:rPr>
                <w:b/>
                <w:bCs/>
                <w:sz w:val="20"/>
                <w:szCs w:val="20"/>
                <w:lang w:bidi="hr-HR"/>
              </w:rPr>
              <w:t>Pregled trenutnih</w:t>
            </w:r>
            <w:r w:rsidRPr="00745695">
              <w:rPr>
                <w:b/>
                <w:bCs/>
                <w:sz w:val="20"/>
                <w:szCs w:val="20"/>
                <w:lang w:bidi="hr-HR"/>
              </w:rPr>
              <w:br/>
              <w:t>djelovanja</w:t>
            </w:r>
          </w:p>
        </w:tc>
        <w:tc>
          <w:tcPr>
            <w:tcW w:w="2393" w:type="dxa"/>
          </w:tcPr>
          <w:p w:rsidR="0024273C" w:rsidRPr="00745695" w:rsidRDefault="0024273C" w:rsidP="00745695">
            <w:pPr>
              <w:jc w:val="center"/>
              <w:rPr>
                <w:sz w:val="20"/>
                <w:szCs w:val="20"/>
                <w:lang w:bidi="hr-HR"/>
              </w:rPr>
            </w:pPr>
            <w:r w:rsidRPr="00745695">
              <w:rPr>
                <w:b/>
                <w:bCs/>
                <w:sz w:val="20"/>
                <w:szCs w:val="20"/>
                <w:lang w:bidi="hr-HR"/>
              </w:rPr>
              <w:t>Uloga i odgovornosti u</w:t>
            </w:r>
            <w:r w:rsidRPr="00745695">
              <w:rPr>
                <w:b/>
                <w:bCs/>
                <w:sz w:val="20"/>
                <w:szCs w:val="20"/>
                <w:lang w:bidi="hr-HR"/>
              </w:rPr>
              <w:br/>
              <w:t>implementaciji ŽRS</w:t>
            </w:r>
          </w:p>
        </w:tc>
        <w:tc>
          <w:tcPr>
            <w:tcW w:w="2393" w:type="dxa"/>
          </w:tcPr>
          <w:p w:rsidR="0024273C" w:rsidRPr="00745695" w:rsidRDefault="0024273C" w:rsidP="00745695">
            <w:pPr>
              <w:jc w:val="center"/>
              <w:rPr>
                <w:sz w:val="20"/>
                <w:szCs w:val="20"/>
                <w:lang w:bidi="hr-HR"/>
              </w:rPr>
            </w:pPr>
            <w:r w:rsidRPr="00745695">
              <w:rPr>
                <w:b/>
                <w:bCs/>
                <w:sz w:val="20"/>
                <w:szCs w:val="20"/>
                <w:lang w:bidi="hr-HR"/>
              </w:rPr>
              <w:t>Vremenski okvir/potrebni resursi</w:t>
            </w:r>
            <w:r w:rsidRPr="00745695">
              <w:rPr>
                <w:b/>
                <w:bCs/>
                <w:sz w:val="20"/>
                <w:szCs w:val="20"/>
                <w:lang w:bidi="hr-HR"/>
              </w:rPr>
              <w:br/>
            </w:r>
          </w:p>
        </w:tc>
      </w:tr>
      <w:tr w:rsidR="0024273C" w:rsidRPr="00745695" w:rsidTr="00745695">
        <w:tc>
          <w:tcPr>
            <w:tcW w:w="2392" w:type="dxa"/>
            <w:vAlign w:val="center"/>
          </w:tcPr>
          <w:p w:rsidR="0024273C" w:rsidRPr="00745695" w:rsidRDefault="0024273C" w:rsidP="0024273C">
            <w:pPr>
              <w:rPr>
                <w:sz w:val="20"/>
                <w:szCs w:val="20"/>
                <w:lang w:bidi="hr-HR"/>
              </w:rPr>
            </w:pPr>
            <w:r w:rsidRPr="00745695">
              <w:rPr>
                <w:bCs/>
                <w:sz w:val="20"/>
                <w:szCs w:val="20"/>
                <w:lang w:bidi="hr-HR"/>
              </w:rPr>
              <w:t>Županijska skupština</w:t>
            </w:r>
          </w:p>
        </w:tc>
        <w:tc>
          <w:tcPr>
            <w:tcW w:w="2393" w:type="dxa"/>
          </w:tcPr>
          <w:p w:rsidR="0024273C" w:rsidRPr="00745695" w:rsidRDefault="0024273C" w:rsidP="0024273C">
            <w:pPr>
              <w:rPr>
                <w:sz w:val="20"/>
                <w:szCs w:val="20"/>
                <w:lang w:bidi="hr-HR"/>
              </w:rPr>
            </w:pPr>
            <w:r w:rsidRPr="00745695">
              <w:rPr>
                <w:bCs/>
                <w:sz w:val="20"/>
                <w:szCs w:val="20"/>
                <w:lang w:bidi="hr-HR"/>
              </w:rPr>
              <w:t>Izabrano zastupničko i</w:t>
            </w:r>
            <w:r w:rsidRPr="00745695">
              <w:rPr>
                <w:bCs/>
                <w:sz w:val="20"/>
                <w:szCs w:val="20"/>
                <w:lang w:bidi="hr-HR"/>
              </w:rPr>
              <w:br/>
              <w:t xml:space="preserve">izvršno tijelo </w:t>
            </w:r>
            <w:r w:rsidR="00C06547">
              <w:rPr>
                <w:bCs/>
                <w:sz w:val="20"/>
                <w:szCs w:val="20"/>
                <w:lang w:bidi="hr-HR"/>
              </w:rPr>
              <w:t>Ž</w:t>
            </w:r>
            <w:r w:rsidRPr="00745695">
              <w:rPr>
                <w:bCs/>
                <w:sz w:val="20"/>
                <w:szCs w:val="20"/>
                <w:lang w:bidi="hr-HR"/>
              </w:rPr>
              <w:t>upanije</w:t>
            </w:r>
          </w:p>
        </w:tc>
        <w:tc>
          <w:tcPr>
            <w:tcW w:w="2393" w:type="dxa"/>
          </w:tcPr>
          <w:p w:rsidR="0024273C" w:rsidRPr="00745695" w:rsidRDefault="0024273C" w:rsidP="0024273C">
            <w:pPr>
              <w:rPr>
                <w:sz w:val="20"/>
                <w:szCs w:val="20"/>
                <w:lang w:bidi="hr-HR"/>
              </w:rPr>
            </w:pPr>
            <w:r w:rsidRPr="00745695">
              <w:rPr>
                <w:bCs/>
                <w:sz w:val="20"/>
                <w:szCs w:val="20"/>
                <w:lang w:bidi="hr-HR"/>
              </w:rPr>
              <w:t>Usvaja konačnu verziju</w:t>
            </w:r>
            <w:r w:rsidRPr="00745695">
              <w:rPr>
                <w:bCs/>
                <w:sz w:val="20"/>
                <w:szCs w:val="20"/>
                <w:lang w:bidi="hr-HR"/>
              </w:rPr>
              <w:br/>
              <w:t>Županijske razvojne</w:t>
            </w:r>
            <w:r w:rsidRPr="00745695">
              <w:rPr>
                <w:bCs/>
                <w:sz w:val="20"/>
                <w:szCs w:val="20"/>
                <w:lang w:bidi="hr-HR"/>
              </w:rPr>
              <w:br/>
              <w:t>strategije, prati provedbu,</w:t>
            </w:r>
            <w:r w:rsidR="00C06547">
              <w:rPr>
                <w:bCs/>
                <w:sz w:val="20"/>
                <w:szCs w:val="20"/>
                <w:lang w:bidi="hr-HR"/>
              </w:rPr>
              <w:t xml:space="preserve"> </w:t>
            </w:r>
            <w:r w:rsidRPr="00745695">
              <w:rPr>
                <w:bCs/>
                <w:sz w:val="20"/>
                <w:szCs w:val="20"/>
                <w:lang w:bidi="hr-HR"/>
              </w:rPr>
              <w:t>ocjenjuje rezultate nakon provedbe</w:t>
            </w:r>
            <w:r w:rsidR="00C06547">
              <w:rPr>
                <w:bCs/>
                <w:sz w:val="20"/>
                <w:szCs w:val="20"/>
                <w:lang w:bidi="hr-HR"/>
              </w:rPr>
              <w:t>.</w:t>
            </w:r>
          </w:p>
        </w:tc>
        <w:tc>
          <w:tcPr>
            <w:tcW w:w="2393" w:type="dxa"/>
          </w:tcPr>
          <w:p w:rsidR="0024273C" w:rsidRPr="00745695" w:rsidRDefault="0024273C" w:rsidP="0024273C">
            <w:pPr>
              <w:rPr>
                <w:sz w:val="20"/>
                <w:szCs w:val="20"/>
                <w:lang w:bidi="hr-HR"/>
              </w:rPr>
            </w:pPr>
            <w:r w:rsidRPr="00745695">
              <w:rPr>
                <w:bCs/>
                <w:sz w:val="20"/>
                <w:szCs w:val="20"/>
                <w:lang w:bidi="hr-HR"/>
              </w:rPr>
              <w:t>Usvajanje Županijske razvojne strategije</w:t>
            </w:r>
          </w:p>
          <w:p w:rsidR="0024273C" w:rsidRPr="00745695" w:rsidRDefault="0024273C" w:rsidP="0024273C">
            <w:pPr>
              <w:rPr>
                <w:bCs/>
                <w:sz w:val="20"/>
                <w:szCs w:val="20"/>
                <w:lang w:bidi="hr-HR"/>
              </w:rPr>
            </w:pPr>
            <w:r w:rsidRPr="00745695">
              <w:rPr>
                <w:bCs/>
                <w:sz w:val="20"/>
                <w:szCs w:val="20"/>
                <w:lang w:bidi="hr-HR"/>
              </w:rPr>
              <w:t>Godišnje prati provedbu ŽRS-a</w:t>
            </w:r>
          </w:p>
          <w:p w:rsidR="0024273C" w:rsidRPr="00745695" w:rsidRDefault="00C06547" w:rsidP="0024273C">
            <w:pPr>
              <w:rPr>
                <w:b/>
                <w:sz w:val="20"/>
                <w:szCs w:val="20"/>
                <w:lang w:bidi="hr-HR"/>
              </w:rPr>
            </w:pPr>
            <w:r>
              <w:rPr>
                <w:bCs/>
                <w:sz w:val="20"/>
                <w:szCs w:val="20"/>
                <w:lang w:bidi="hr-HR"/>
              </w:rPr>
              <w:t>O</w:t>
            </w:r>
            <w:r w:rsidR="0024273C" w:rsidRPr="00745695">
              <w:rPr>
                <w:bCs/>
                <w:sz w:val="20"/>
                <w:szCs w:val="20"/>
                <w:lang w:bidi="hr-HR"/>
              </w:rPr>
              <w:t>cjenjuje i usvaja rezultate nakon provedbe ŽRS-a</w:t>
            </w:r>
            <w:r>
              <w:rPr>
                <w:bCs/>
                <w:sz w:val="20"/>
                <w:szCs w:val="20"/>
                <w:lang w:bidi="hr-HR"/>
              </w:rPr>
              <w:t>.</w:t>
            </w:r>
          </w:p>
        </w:tc>
      </w:tr>
      <w:tr w:rsidR="0024273C" w:rsidRPr="00745695" w:rsidTr="00745695">
        <w:tc>
          <w:tcPr>
            <w:tcW w:w="2392" w:type="dxa"/>
            <w:vAlign w:val="center"/>
          </w:tcPr>
          <w:p w:rsidR="0024273C" w:rsidRPr="00745695" w:rsidRDefault="0024273C" w:rsidP="0024273C">
            <w:pPr>
              <w:rPr>
                <w:sz w:val="20"/>
                <w:szCs w:val="20"/>
                <w:lang w:bidi="hr-HR"/>
              </w:rPr>
            </w:pPr>
            <w:r w:rsidRPr="00745695">
              <w:rPr>
                <w:bCs/>
                <w:sz w:val="20"/>
                <w:szCs w:val="20"/>
                <w:lang w:bidi="hr-HR"/>
              </w:rPr>
              <w:t>Županijska uprava</w:t>
            </w:r>
          </w:p>
        </w:tc>
        <w:tc>
          <w:tcPr>
            <w:tcW w:w="2393" w:type="dxa"/>
          </w:tcPr>
          <w:p w:rsidR="0024273C" w:rsidRPr="00745695" w:rsidRDefault="0024273C" w:rsidP="0024273C">
            <w:pPr>
              <w:rPr>
                <w:bCs/>
                <w:sz w:val="20"/>
                <w:szCs w:val="20"/>
                <w:lang w:bidi="hr-HR"/>
              </w:rPr>
            </w:pPr>
            <w:r w:rsidRPr="00745695">
              <w:rPr>
                <w:bCs/>
                <w:sz w:val="20"/>
                <w:szCs w:val="20"/>
                <w:lang w:bidi="hr-HR"/>
              </w:rPr>
              <w:t>Sadrže kapacitete, urede,</w:t>
            </w:r>
            <w:r w:rsidRPr="00745695">
              <w:rPr>
                <w:bCs/>
                <w:sz w:val="20"/>
                <w:szCs w:val="20"/>
                <w:lang w:bidi="hr-HR"/>
              </w:rPr>
              <w:br/>
              <w:t>opremu te pruža potporu i</w:t>
            </w:r>
          </w:p>
          <w:p w:rsidR="0024273C" w:rsidRPr="00745695" w:rsidRDefault="0024273C" w:rsidP="0024273C">
            <w:pPr>
              <w:rPr>
                <w:bCs/>
                <w:sz w:val="20"/>
                <w:szCs w:val="20"/>
                <w:lang w:bidi="hr-HR"/>
              </w:rPr>
            </w:pPr>
            <w:r w:rsidRPr="00745695">
              <w:rPr>
                <w:bCs/>
                <w:sz w:val="20"/>
                <w:szCs w:val="20"/>
                <w:lang w:bidi="hr-HR"/>
              </w:rPr>
              <w:t>surađuje u izradi programskih dokumenata</w:t>
            </w:r>
            <w:r w:rsidR="00C06547">
              <w:rPr>
                <w:bCs/>
                <w:sz w:val="20"/>
                <w:szCs w:val="20"/>
                <w:lang w:bidi="hr-HR"/>
              </w:rPr>
              <w:t>.</w:t>
            </w:r>
          </w:p>
          <w:p w:rsidR="0024273C" w:rsidRPr="00745695" w:rsidRDefault="0024273C" w:rsidP="0024273C">
            <w:pPr>
              <w:rPr>
                <w:bCs/>
                <w:sz w:val="20"/>
                <w:szCs w:val="20"/>
                <w:lang w:bidi="hr-HR"/>
              </w:rPr>
            </w:pPr>
            <w:r w:rsidRPr="00745695">
              <w:rPr>
                <w:bCs/>
                <w:sz w:val="20"/>
                <w:szCs w:val="20"/>
                <w:lang w:bidi="hr-HR"/>
              </w:rPr>
              <w:t>Čine je Županijska skupština, ured župana i upravni odjeli</w:t>
            </w:r>
            <w:r w:rsidR="00C06547">
              <w:rPr>
                <w:bCs/>
                <w:sz w:val="20"/>
                <w:szCs w:val="20"/>
                <w:lang w:bidi="hr-HR"/>
              </w:rPr>
              <w:t>.</w:t>
            </w:r>
          </w:p>
          <w:p w:rsidR="0024273C" w:rsidRPr="00745695" w:rsidRDefault="0024273C" w:rsidP="0024273C">
            <w:pPr>
              <w:rPr>
                <w:sz w:val="20"/>
                <w:szCs w:val="20"/>
                <w:lang w:bidi="hr-HR"/>
              </w:rPr>
            </w:pPr>
            <w:r w:rsidRPr="00745695">
              <w:rPr>
                <w:bCs/>
                <w:sz w:val="20"/>
                <w:szCs w:val="20"/>
                <w:lang w:bidi="hr-HR"/>
              </w:rPr>
              <w:t>Nositelj izrade i provedbe ŽRS-a je UO za gospodarstvo i graditeljstvo</w:t>
            </w:r>
            <w:r w:rsidR="00C06547">
              <w:rPr>
                <w:bCs/>
                <w:sz w:val="20"/>
                <w:szCs w:val="20"/>
                <w:lang w:bidi="hr-HR"/>
              </w:rPr>
              <w:t>.</w:t>
            </w:r>
          </w:p>
        </w:tc>
        <w:tc>
          <w:tcPr>
            <w:tcW w:w="2393" w:type="dxa"/>
          </w:tcPr>
          <w:p w:rsidR="0024273C" w:rsidRPr="00745695" w:rsidRDefault="0024273C" w:rsidP="0024273C">
            <w:pPr>
              <w:rPr>
                <w:sz w:val="20"/>
                <w:szCs w:val="20"/>
                <w:lang w:bidi="hr-HR"/>
              </w:rPr>
            </w:pPr>
            <w:r w:rsidRPr="00745695">
              <w:rPr>
                <w:bCs/>
                <w:sz w:val="20"/>
                <w:szCs w:val="20"/>
                <w:lang w:bidi="hr-HR"/>
              </w:rPr>
              <w:t>Pružaju  potporu i suradnju na implementaciji</w:t>
            </w:r>
            <w:r w:rsidRPr="00745695">
              <w:rPr>
                <w:bCs/>
                <w:sz w:val="20"/>
                <w:szCs w:val="20"/>
                <w:lang w:bidi="hr-HR"/>
              </w:rPr>
              <w:br/>
              <w:t>ŽRS-a</w:t>
            </w:r>
            <w:r w:rsidR="00C06547">
              <w:rPr>
                <w:bCs/>
                <w:sz w:val="20"/>
                <w:szCs w:val="20"/>
                <w:lang w:bidi="hr-HR"/>
              </w:rPr>
              <w:t>,</w:t>
            </w:r>
            <w:r w:rsidRPr="00745695">
              <w:rPr>
                <w:bCs/>
                <w:sz w:val="20"/>
                <w:szCs w:val="20"/>
                <w:lang w:bidi="hr-HR"/>
              </w:rPr>
              <w:t xml:space="preserve"> odnosno</w:t>
            </w:r>
            <w:r w:rsidRPr="00745695">
              <w:rPr>
                <w:bCs/>
                <w:sz w:val="20"/>
                <w:szCs w:val="20"/>
                <w:lang w:bidi="hr-HR"/>
              </w:rPr>
              <w:br/>
              <w:t>Akcijskom planu</w:t>
            </w:r>
            <w:r w:rsidR="00C06547">
              <w:rPr>
                <w:bCs/>
                <w:sz w:val="20"/>
                <w:szCs w:val="20"/>
                <w:lang w:bidi="hr-HR"/>
              </w:rPr>
              <w:t>.</w:t>
            </w:r>
          </w:p>
        </w:tc>
        <w:tc>
          <w:tcPr>
            <w:tcW w:w="2393" w:type="dxa"/>
          </w:tcPr>
          <w:p w:rsidR="0024273C" w:rsidRPr="00745695" w:rsidRDefault="0024273C" w:rsidP="0024273C">
            <w:pPr>
              <w:rPr>
                <w:bCs/>
                <w:sz w:val="20"/>
                <w:szCs w:val="20"/>
                <w:lang w:bidi="hr-HR"/>
              </w:rPr>
            </w:pPr>
            <w:r w:rsidRPr="00745695">
              <w:rPr>
                <w:bCs/>
                <w:sz w:val="20"/>
                <w:szCs w:val="20"/>
                <w:lang w:bidi="hr-HR"/>
              </w:rPr>
              <w:t>Rade na praćenju implementacije  ŽRS, odnosno na praćenju Akcijskog  plana do</w:t>
            </w:r>
            <w:r w:rsidR="00C02DD5" w:rsidRPr="00C02DD5">
              <w:rPr>
                <w:bCs/>
                <w:sz w:val="20"/>
                <w:szCs w:val="20"/>
                <w:lang w:bidi="hr-HR"/>
              </w:rPr>
              <w:t xml:space="preserve"> kraja</w:t>
            </w:r>
            <w:r w:rsidRPr="00745695">
              <w:rPr>
                <w:bCs/>
                <w:sz w:val="20"/>
                <w:szCs w:val="20"/>
                <w:lang w:bidi="hr-HR"/>
              </w:rPr>
              <w:br/>
              <w:t>2020.</w:t>
            </w:r>
          </w:p>
          <w:p w:rsidR="0024273C" w:rsidRPr="00745695" w:rsidRDefault="0024273C" w:rsidP="0024273C">
            <w:pPr>
              <w:rPr>
                <w:sz w:val="20"/>
                <w:szCs w:val="20"/>
                <w:lang w:bidi="hr-HR"/>
              </w:rPr>
            </w:pPr>
            <w:r w:rsidRPr="00745695">
              <w:rPr>
                <w:bCs/>
                <w:sz w:val="20"/>
                <w:szCs w:val="20"/>
                <w:lang w:bidi="hr-HR"/>
              </w:rPr>
              <w:t xml:space="preserve">Ima dostane kapacitete za praćenje ŽRS-a do kraja 2020. </w:t>
            </w:r>
            <w:r w:rsidR="00C06547">
              <w:rPr>
                <w:bCs/>
                <w:sz w:val="20"/>
                <w:szCs w:val="20"/>
                <w:lang w:bidi="hr-HR"/>
              </w:rPr>
              <w:t>g</w:t>
            </w:r>
            <w:r w:rsidRPr="00745695">
              <w:rPr>
                <w:bCs/>
                <w:sz w:val="20"/>
                <w:szCs w:val="20"/>
                <w:lang w:bidi="hr-HR"/>
              </w:rPr>
              <w:t>odine</w:t>
            </w:r>
            <w:r w:rsidR="00C06547">
              <w:rPr>
                <w:bCs/>
                <w:sz w:val="20"/>
                <w:szCs w:val="20"/>
                <w:lang w:bidi="hr-HR"/>
              </w:rPr>
              <w:t>.</w:t>
            </w:r>
          </w:p>
        </w:tc>
      </w:tr>
      <w:tr w:rsidR="0024273C" w:rsidRPr="00745695" w:rsidTr="00745695">
        <w:tc>
          <w:tcPr>
            <w:tcW w:w="2392" w:type="dxa"/>
            <w:vAlign w:val="center"/>
          </w:tcPr>
          <w:p w:rsidR="0024273C" w:rsidRPr="00745695" w:rsidRDefault="0024273C" w:rsidP="0024273C">
            <w:pPr>
              <w:rPr>
                <w:bCs/>
                <w:sz w:val="20"/>
                <w:szCs w:val="20"/>
                <w:lang w:bidi="hr-HR"/>
              </w:rPr>
            </w:pPr>
            <w:r w:rsidRPr="00745695">
              <w:rPr>
                <w:bCs/>
                <w:sz w:val="20"/>
                <w:szCs w:val="20"/>
                <w:lang w:bidi="hr-HR"/>
              </w:rPr>
              <w:t>Partnersko vijeće PSŽ</w:t>
            </w:r>
          </w:p>
          <w:p w:rsidR="0024273C" w:rsidRPr="00745695" w:rsidRDefault="0024273C" w:rsidP="0024273C">
            <w:pPr>
              <w:rPr>
                <w:sz w:val="20"/>
                <w:szCs w:val="20"/>
                <w:lang w:bidi="hr-HR"/>
              </w:rPr>
            </w:pPr>
            <w:r w:rsidRPr="00745695">
              <w:rPr>
                <w:bCs/>
                <w:sz w:val="20"/>
                <w:szCs w:val="20"/>
                <w:lang w:bidi="hr-HR"/>
              </w:rPr>
              <w:t>(PV PSŽ)</w:t>
            </w:r>
          </w:p>
        </w:tc>
        <w:tc>
          <w:tcPr>
            <w:tcW w:w="2393" w:type="dxa"/>
          </w:tcPr>
          <w:p w:rsidR="0024273C" w:rsidRPr="00745695" w:rsidRDefault="0024273C" w:rsidP="0024273C">
            <w:pPr>
              <w:rPr>
                <w:bCs/>
                <w:sz w:val="20"/>
                <w:szCs w:val="20"/>
                <w:lang w:bidi="hr-HR"/>
              </w:rPr>
            </w:pPr>
            <w:r w:rsidRPr="00745695">
              <w:rPr>
                <w:bCs/>
                <w:sz w:val="20"/>
                <w:szCs w:val="20"/>
                <w:lang w:bidi="hr-HR"/>
              </w:rPr>
              <w:t>Osnovano 2016.</w:t>
            </w:r>
            <w:r w:rsidR="00C06547">
              <w:rPr>
                <w:bCs/>
                <w:sz w:val="20"/>
                <w:szCs w:val="20"/>
                <w:lang w:bidi="hr-HR"/>
              </w:rPr>
              <w:t xml:space="preserve"> D</w:t>
            </w:r>
            <w:r w:rsidRPr="00745695">
              <w:rPr>
                <w:bCs/>
                <w:sz w:val="20"/>
                <w:szCs w:val="20"/>
                <w:lang w:bidi="hr-HR"/>
              </w:rPr>
              <w:t>jeluje prema zakonskim osnovama, redovito se sastaje, radi i djeluje na principima partnerstva,</w:t>
            </w:r>
          </w:p>
          <w:p w:rsidR="0024273C" w:rsidRPr="00745695" w:rsidRDefault="0024273C" w:rsidP="0024273C">
            <w:pPr>
              <w:rPr>
                <w:sz w:val="20"/>
                <w:szCs w:val="20"/>
                <w:lang w:bidi="hr-HR"/>
              </w:rPr>
            </w:pPr>
            <w:r w:rsidRPr="00745695">
              <w:rPr>
                <w:sz w:val="20"/>
                <w:szCs w:val="20"/>
                <w:lang w:bidi="hr-HR"/>
              </w:rPr>
              <w:t>broji 35 članova</w:t>
            </w:r>
            <w:r w:rsidR="00C06547">
              <w:rPr>
                <w:sz w:val="20"/>
                <w:szCs w:val="20"/>
                <w:lang w:bidi="hr-HR"/>
              </w:rPr>
              <w:t>.</w:t>
            </w:r>
          </w:p>
        </w:tc>
        <w:tc>
          <w:tcPr>
            <w:tcW w:w="2393" w:type="dxa"/>
          </w:tcPr>
          <w:p w:rsidR="0024273C" w:rsidRPr="00745695" w:rsidRDefault="0024273C" w:rsidP="0024273C">
            <w:pPr>
              <w:rPr>
                <w:bCs/>
                <w:sz w:val="20"/>
                <w:szCs w:val="20"/>
                <w:lang w:bidi="hr-HR"/>
              </w:rPr>
            </w:pPr>
            <w:r w:rsidRPr="00745695">
              <w:rPr>
                <w:bCs/>
                <w:sz w:val="20"/>
                <w:szCs w:val="20"/>
                <w:lang w:bidi="hr-HR"/>
              </w:rPr>
              <w:t>Redovito se sastaje, te</w:t>
            </w:r>
            <w:r w:rsidRPr="00745695">
              <w:rPr>
                <w:bCs/>
                <w:sz w:val="20"/>
                <w:szCs w:val="20"/>
                <w:lang w:bidi="hr-HR"/>
              </w:rPr>
              <w:br/>
              <w:t>upravlja i koordinira</w:t>
            </w:r>
            <w:r w:rsidRPr="00745695">
              <w:rPr>
                <w:bCs/>
                <w:sz w:val="20"/>
                <w:szCs w:val="20"/>
                <w:lang w:bidi="hr-HR"/>
              </w:rPr>
              <w:br/>
              <w:t>procesom provedbe ŽRS-a</w:t>
            </w:r>
            <w:r w:rsidR="00C06547">
              <w:rPr>
                <w:bCs/>
                <w:sz w:val="20"/>
                <w:szCs w:val="20"/>
                <w:lang w:bidi="hr-HR"/>
              </w:rPr>
              <w:t xml:space="preserve">, </w:t>
            </w:r>
            <w:r w:rsidRPr="00745695">
              <w:rPr>
                <w:bCs/>
                <w:sz w:val="20"/>
                <w:szCs w:val="20"/>
                <w:lang w:bidi="hr-HR"/>
              </w:rPr>
              <w:t>odnosno akcijskog plana:</w:t>
            </w:r>
          </w:p>
          <w:p w:rsidR="0024273C" w:rsidRPr="00745695" w:rsidRDefault="0024273C" w:rsidP="0024273C">
            <w:pPr>
              <w:rPr>
                <w:sz w:val="20"/>
                <w:szCs w:val="20"/>
                <w:lang w:bidi="hr-HR"/>
              </w:rPr>
            </w:pPr>
            <w:r w:rsidRPr="00745695">
              <w:rPr>
                <w:sz w:val="20"/>
                <w:szCs w:val="20"/>
                <w:lang w:bidi="hr-HR"/>
              </w:rPr>
              <w:t>-održava redovito dva puta sjednice tijekom provedbe ŽRS radi razmatranja određenih dokumenata u provedbi</w:t>
            </w:r>
          </w:p>
          <w:p w:rsidR="0024273C" w:rsidRPr="00745695" w:rsidRDefault="0024273C" w:rsidP="0024273C">
            <w:pPr>
              <w:rPr>
                <w:sz w:val="20"/>
                <w:szCs w:val="20"/>
                <w:lang w:bidi="hr-HR"/>
              </w:rPr>
            </w:pPr>
            <w:r w:rsidRPr="00745695">
              <w:rPr>
                <w:sz w:val="20"/>
                <w:szCs w:val="20"/>
                <w:lang w:bidi="hr-HR"/>
              </w:rPr>
              <w:t xml:space="preserve">-održava redovito dva puta godišnje sjednice </w:t>
            </w:r>
          </w:p>
          <w:p w:rsidR="0024273C" w:rsidRPr="00745695" w:rsidRDefault="0024273C" w:rsidP="0024273C">
            <w:pPr>
              <w:rPr>
                <w:sz w:val="20"/>
                <w:szCs w:val="20"/>
                <w:lang w:bidi="hr-HR"/>
              </w:rPr>
            </w:pPr>
            <w:r w:rsidRPr="00745695">
              <w:rPr>
                <w:sz w:val="20"/>
                <w:szCs w:val="20"/>
                <w:lang w:bidi="hr-HR"/>
              </w:rPr>
              <w:t xml:space="preserve">radi razmatranja dokumenata u vezi Izvješća o rezultatima </w:t>
            </w:r>
            <w:r w:rsidRPr="00745695">
              <w:rPr>
                <w:sz w:val="20"/>
                <w:szCs w:val="20"/>
                <w:lang w:bidi="hr-HR"/>
              </w:rPr>
              <w:lastRenderedPageBreak/>
              <w:t>provedbe ŽRS-a</w:t>
            </w:r>
            <w:r w:rsidR="00C06547">
              <w:rPr>
                <w:sz w:val="20"/>
                <w:szCs w:val="20"/>
                <w:lang w:bidi="hr-HR"/>
              </w:rPr>
              <w:t>.</w:t>
            </w:r>
          </w:p>
        </w:tc>
        <w:tc>
          <w:tcPr>
            <w:tcW w:w="2393" w:type="dxa"/>
          </w:tcPr>
          <w:p w:rsidR="0024273C" w:rsidRPr="00745695" w:rsidRDefault="0024273C" w:rsidP="0024273C">
            <w:pPr>
              <w:rPr>
                <w:bCs/>
                <w:sz w:val="20"/>
                <w:szCs w:val="20"/>
                <w:lang w:bidi="hr-HR"/>
              </w:rPr>
            </w:pPr>
            <w:r w:rsidRPr="00745695">
              <w:rPr>
                <w:bCs/>
                <w:sz w:val="20"/>
                <w:szCs w:val="20"/>
                <w:lang w:bidi="hr-HR"/>
              </w:rPr>
              <w:lastRenderedPageBreak/>
              <w:t xml:space="preserve">Prati provedbu ŽRS-a i Akcijskog plana do </w:t>
            </w:r>
            <w:r w:rsidR="00C02DD5" w:rsidRPr="00C02DD5">
              <w:rPr>
                <w:bCs/>
                <w:sz w:val="20"/>
                <w:szCs w:val="20"/>
                <w:lang w:bidi="hr-HR"/>
              </w:rPr>
              <w:t xml:space="preserve">kraja </w:t>
            </w:r>
            <w:r w:rsidRPr="00745695">
              <w:rPr>
                <w:bCs/>
                <w:sz w:val="20"/>
                <w:szCs w:val="20"/>
                <w:lang w:bidi="hr-HR"/>
              </w:rPr>
              <w:t>2020.</w:t>
            </w:r>
            <w:r w:rsidR="00C06547">
              <w:rPr>
                <w:bCs/>
                <w:sz w:val="20"/>
                <w:szCs w:val="20"/>
                <w:lang w:bidi="hr-HR"/>
              </w:rPr>
              <w:t xml:space="preserve"> </w:t>
            </w:r>
            <w:r w:rsidRPr="00745695">
              <w:rPr>
                <w:bCs/>
                <w:sz w:val="20"/>
                <w:szCs w:val="20"/>
                <w:lang w:bidi="hr-HR"/>
              </w:rPr>
              <w:t>godine kroz aktivnosti:</w:t>
            </w:r>
          </w:p>
          <w:p w:rsidR="0024273C" w:rsidRPr="00745695" w:rsidRDefault="0024273C" w:rsidP="0024273C">
            <w:pPr>
              <w:rPr>
                <w:bCs/>
                <w:sz w:val="20"/>
                <w:szCs w:val="20"/>
                <w:lang w:bidi="hr-HR"/>
              </w:rPr>
            </w:pPr>
            <w:r w:rsidRPr="00745695">
              <w:rPr>
                <w:bCs/>
                <w:sz w:val="20"/>
                <w:szCs w:val="20"/>
                <w:lang w:bidi="hr-HR"/>
              </w:rPr>
              <w:t>-praćenje provedbe ŽRS-a</w:t>
            </w:r>
          </w:p>
          <w:p w:rsidR="0024273C" w:rsidRPr="00745695" w:rsidRDefault="0024273C" w:rsidP="0024273C">
            <w:pPr>
              <w:rPr>
                <w:bCs/>
                <w:sz w:val="20"/>
                <w:szCs w:val="20"/>
                <w:lang w:bidi="hr-HR"/>
              </w:rPr>
            </w:pPr>
            <w:r w:rsidRPr="00745695">
              <w:rPr>
                <w:bCs/>
                <w:sz w:val="20"/>
                <w:szCs w:val="20"/>
                <w:lang w:bidi="hr-HR"/>
              </w:rPr>
              <w:t>-pra</w:t>
            </w:r>
            <w:r w:rsidR="00C06547">
              <w:rPr>
                <w:bCs/>
                <w:sz w:val="20"/>
                <w:szCs w:val="20"/>
                <w:lang w:bidi="hr-HR"/>
              </w:rPr>
              <w:t>ćenje</w:t>
            </w:r>
            <w:r w:rsidRPr="00745695">
              <w:rPr>
                <w:bCs/>
                <w:sz w:val="20"/>
                <w:szCs w:val="20"/>
                <w:lang w:bidi="hr-HR"/>
              </w:rPr>
              <w:t xml:space="preserve"> izrad</w:t>
            </w:r>
            <w:r w:rsidR="00C06547">
              <w:rPr>
                <w:bCs/>
                <w:sz w:val="20"/>
                <w:szCs w:val="20"/>
                <w:lang w:bidi="hr-HR"/>
              </w:rPr>
              <w:t>e</w:t>
            </w:r>
            <w:r w:rsidRPr="00745695">
              <w:rPr>
                <w:bCs/>
                <w:sz w:val="20"/>
                <w:szCs w:val="20"/>
                <w:lang w:bidi="hr-HR"/>
              </w:rPr>
              <w:t xml:space="preserve"> </w:t>
            </w:r>
            <w:r w:rsidR="00C06547">
              <w:rPr>
                <w:bCs/>
                <w:sz w:val="20"/>
                <w:szCs w:val="20"/>
                <w:lang w:bidi="hr-HR"/>
              </w:rPr>
              <w:t>I</w:t>
            </w:r>
            <w:r w:rsidRPr="00745695">
              <w:rPr>
                <w:bCs/>
                <w:sz w:val="20"/>
                <w:szCs w:val="20"/>
                <w:lang w:bidi="hr-HR"/>
              </w:rPr>
              <w:t>zvješća o provedbi ŽRS-a</w:t>
            </w:r>
            <w:r w:rsidR="00C06547">
              <w:rPr>
                <w:bCs/>
                <w:sz w:val="20"/>
                <w:szCs w:val="20"/>
                <w:lang w:bidi="hr-HR"/>
              </w:rPr>
              <w:t xml:space="preserve"> </w:t>
            </w:r>
            <w:r w:rsidRPr="00745695">
              <w:rPr>
                <w:bCs/>
                <w:sz w:val="20"/>
                <w:szCs w:val="20"/>
                <w:lang w:bidi="hr-HR"/>
              </w:rPr>
              <w:t>(godišnje)</w:t>
            </w:r>
          </w:p>
          <w:p w:rsidR="0024273C" w:rsidRPr="00745695" w:rsidRDefault="0024273C" w:rsidP="0024273C">
            <w:pPr>
              <w:rPr>
                <w:bCs/>
                <w:sz w:val="20"/>
                <w:szCs w:val="20"/>
                <w:lang w:bidi="hr-HR"/>
              </w:rPr>
            </w:pPr>
            <w:r w:rsidRPr="00745695">
              <w:rPr>
                <w:bCs/>
                <w:sz w:val="20"/>
                <w:szCs w:val="20"/>
                <w:lang w:bidi="hr-HR"/>
              </w:rPr>
              <w:t>-pra</w:t>
            </w:r>
            <w:r w:rsidR="00C06547">
              <w:rPr>
                <w:bCs/>
                <w:sz w:val="20"/>
                <w:szCs w:val="20"/>
                <w:lang w:bidi="hr-HR"/>
              </w:rPr>
              <w:t>ćenje</w:t>
            </w:r>
            <w:r w:rsidRPr="00745695">
              <w:rPr>
                <w:bCs/>
                <w:sz w:val="20"/>
                <w:szCs w:val="20"/>
                <w:lang w:bidi="hr-HR"/>
              </w:rPr>
              <w:t xml:space="preserve"> izrad</w:t>
            </w:r>
            <w:r w:rsidR="00C06547">
              <w:rPr>
                <w:bCs/>
                <w:sz w:val="20"/>
                <w:szCs w:val="20"/>
                <w:lang w:bidi="hr-HR"/>
              </w:rPr>
              <w:t>e</w:t>
            </w:r>
            <w:r w:rsidRPr="00745695">
              <w:rPr>
                <w:bCs/>
                <w:sz w:val="20"/>
                <w:szCs w:val="20"/>
                <w:lang w:bidi="hr-HR"/>
              </w:rPr>
              <w:t xml:space="preserve"> </w:t>
            </w:r>
            <w:r w:rsidR="00C06547">
              <w:rPr>
                <w:bCs/>
                <w:sz w:val="20"/>
                <w:szCs w:val="20"/>
                <w:lang w:bidi="hr-HR"/>
              </w:rPr>
              <w:t>I</w:t>
            </w:r>
            <w:r w:rsidRPr="00745695">
              <w:rPr>
                <w:bCs/>
                <w:sz w:val="20"/>
                <w:szCs w:val="20"/>
                <w:lang w:bidi="hr-HR"/>
              </w:rPr>
              <w:t>zvješća o provedbi ŽRS-a</w:t>
            </w:r>
            <w:r w:rsidR="00C06547">
              <w:rPr>
                <w:bCs/>
                <w:sz w:val="20"/>
                <w:szCs w:val="20"/>
                <w:lang w:bidi="hr-HR"/>
              </w:rPr>
              <w:t xml:space="preserve"> </w:t>
            </w:r>
            <w:r w:rsidRPr="00745695">
              <w:rPr>
                <w:bCs/>
                <w:sz w:val="20"/>
                <w:szCs w:val="20"/>
                <w:lang w:bidi="hr-HR"/>
              </w:rPr>
              <w:t>(prije isteka ukupnog razdoblja provedbe) ŽRS-a</w:t>
            </w:r>
          </w:p>
          <w:p w:rsidR="0024273C" w:rsidRPr="00745695" w:rsidRDefault="0024273C" w:rsidP="0024273C">
            <w:pPr>
              <w:rPr>
                <w:bCs/>
                <w:sz w:val="20"/>
                <w:szCs w:val="20"/>
                <w:lang w:bidi="hr-HR"/>
              </w:rPr>
            </w:pPr>
            <w:r w:rsidRPr="00745695">
              <w:rPr>
                <w:bCs/>
                <w:sz w:val="20"/>
                <w:szCs w:val="20"/>
                <w:lang w:bidi="hr-HR"/>
              </w:rPr>
              <w:t>-pra</w:t>
            </w:r>
            <w:r w:rsidR="00C06547">
              <w:rPr>
                <w:bCs/>
                <w:sz w:val="20"/>
                <w:szCs w:val="20"/>
                <w:lang w:bidi="hr-HR"/>
              </w:rPr>
              <w:t>ćenje</w:t>
            </w:r>
            <w:r w:rsidRPr="00745695">
              <w:rPr>
                <w:bCs/>
                <w:sz w:val="20"/>
                <w:szCs w:val="20"/>
                <w:lang w:bidi="hr-HR"/>
              </w:rPr>
              <w:t xml:space="preserve"> izrad</w:t>
            </w:r>
            <w:r w:rsidR="00C06547">
              <w:rPr>
                <w:bCs/>
                <w:sz w:val="20"/>
                <w:szCs w:val="20"/>
                <w:lang w:bidi="hr-HR"/>
              </w:rPr>
              <w:t>e</w:t>
            </w:r>
            <w:r w:rsidRPr="00745695">
              <w:rPr>
                <w:bCs/>
                <w:sz w:val="20"/>
                <w:szCs w:val="20"/>
                <w:lang w:bidi="hr-HR"/>
              </w:rPr>
              <w:t xml:space="preserve"> </w:t>
            </w:r>
            <w:r w:rsidR="00C06547">
              <w:rPr>
                <w:bCs/>
                <w:sz w:val="20"/>
                <w:szCs w:val="20"/>
                <w:lang w:bidi="hr-HR"/>
              </w:rPr>
              <w:t>I</w:t>
            </w:r>
            <w:r w:rsidRPr="00745695">
              <w:rPr>
                <w:bCs/>
                <w:sz w:val="20"/>
                <w:szCs w:val="20"/>
                <w:lang w:bidi="hr-HR"/>
              </w:rPr>
              <w:t xml:space="preserve">zvješća o rezultatima provedbe </w:t>
            </w:r>
            <w:r w:rsidRPr="00745695">
              <w:rPr>
                <w:bCs/>
                <w:sz w:val="20"/>
                <w:szCs w:val="20"/>
                <w:lang w:bidi="hr-HR"/>
              </w:rPr>
              <w:lastRenderedPageBreak/>
              <w:t>ŽRS-a</w:t>
            </w:r>
            <w:r w:rsidR="00C06547">
              <w:rPr>
                <w:bCs/>
                <w:sz w:val="20"/>
                <w:szCs w:val="20"/>
                <w:lang w:bidi="hr-HR"/>
              </w:rPr>
              <w:t>.</w:t>
            </w:r>
          </w:p>
          <w:p w:rsidR="0024273C" w:rsidRPr="00745695" w:rsidRDefault="0024273C" w:rsidP="0024273C">
            <w:pPr>
              <w:rPr>
                <w:bCs/>
                <w:sz w:val="20"/>
                <w:szCs w:val="20"/>
                <w:lang w:bidi="hr-HR"/>
              </w:rPr>
            </w:pPr>
          </w:p>
          <w:p w:rsidR="0024273C" w:rsidRPr="00745695" w:rsidRDefault="0024273C" w:rsidP="0024273C">
            <w:pPr>
              <w:rPr>
                <w:b/>
                <w:sz w:val="20"/>
                <w:szCs w:val="20"/>
                <w:lang w:bidi="hr-HR"/>
              </w:rPr>
            </w:pPr>
          </w:p>
        </w:tc>
      </w:tr>
      <w:tr w:rsidR="0024273C" w:rsidRPr="00745695" w:rsidTr="00745695">
        <w:tc>
          <w:tcPr>
            <w:tcW w:w="2392" w:type="dxa"/>
            <w:vAlign w:val="center"/>
          </w:tcPr>
          <w:p w:rsidR="0024273C" w:rsidRPr="00745695" w:rsidRDefault="0024273C" w:rsidP="0024273C">
            <w:pPr>
              <w:rPr>
                <w:bCs/>
                <w:sz w:val="20"/>
                <w:szCs w:val="20"/>
                <w:lang w:bidi="hr-HR"/>
              </w:rPr>
            </w:pPr>
            <w:r w:rsidRPr="00745695">
              <w:rPr>
                <w:bCs/>
                <w:sz w:val="20"/>
                <w:szCs w:val="20"/>
                <w:lang w:bidi="hr-HR"/>
              </w:rPr>
              <w:lastRenderedPageBreak/>
              <w:t>Jedinice lokalne samouprave</w:t>
            </w:r>
          </w:p>
        </w:tc>
        <w:tc>
          <w:tcPr>
            <w:tcW w:w="2393" w:type="dxa"/>
          </w:tcPr>
          <w:p w:rsidR="0024273C" w:rsidRPr="00745695" w:rsidRDefault="0024273C" w:rsidP="0024273C">
            <w:pPr>
              <w:rPr>
                <w:bCs/>
                <w:sz w:val="20"/>
                <w:szCs w:val="20"/>
                <w:lang w:bidi="hr-HR"/>
              </w:rPr>
            </w:pPr>
            <w:r w:rsidRPr="00745695">
              <w:rPr>
                <w:bCs/>
                <w:sz w:val="20"/>
                <w:szCs w:val="20"/>
                <w:lang w:bidi="hr-HR"/>
              </w:rPr>
              <w:t>Pokretači razvoja na svom području</w:t>
            </w:r>
            <w:r w:rsidR="00C06547">
              <w:rPr>
                <w:bCs/>
                <w:sz w:val="20"/>
                <w:szCs w:val="20"/>
                <w:lang w:bidi="hr-HR"/>
              </w:rPr>
              <w:t>.</w:t>
            </w:r>
          </w:p>
          <w:p w:rsidR="0024273C" w:rsidRPr="00745695" w:rsidRDefault="0024273C" w:rsidP="0024273C">
            <w:pPr>
              <w:rPr>
                <w:bCs/>
                <w:sz w:val="20"/>
                <w:szCs w:val="20"/>
                <w:lang w:bidi="hr-HR"/>
              </w:rPr>
            </w:pPr>
            <w:r w:rsidRPr="00745695">
              <w:rPr>
                <w:bCs/>
                <w:sz w:val="20"/>
                <w:szCs w:val="20"/>
                <w:lang w:bidi="hr-HR"/>
              </w:rPr>
              <w:t>Prijavljuju svoje projekte u Bazu županijskih razvojnih projekta</w:t>
            </w:r>
            <w:r w:rsidR="00C06547">
              <w:rPr>
                <w:bCs/>
                <w:sz w:val="20"/>
                <w:szCs w:val="20"/>
                <w:lang w:bidi="hr-HR"/>
              </w:rPr>
              <w:t>.</w:t>
            </w:r>
          </w:p>
          <w:p w:rsidR="0024273C" w:rsidRPr="00745695" w:rsidRDefault="0024273C" w:rsidP="0024273C">
            <w:pPr>
              <w:rPr>
                <w:bCs/>
                <w:sz w:val="20"/>
                <w:szCs w:val="20"/>
                <w:lang w:bidi="hr-HR"/>
              </w:rPr>
            </w:pPr>
            <w:r w:rsidRPr="00745695">
              <w:rPr>
                <w:bCs/>
                <w:sz w:val="20"/>
                <w:szCs w:val="20"/>
                <w:lang w:bidi="hr-HR"/>
              </w:rPr>
              <w:t>Provode  svoje projekte  i na taj način doprinose rezultatima ciljeva i prioriteta ŽRS-a</w:t>
            </w:r>
            <w:r w:rsidR="00C06547">
              <w:rPr>
                <w:bCs/>
                <w:sz w:val="20"/>
                <w:szCs w:val="20"/>
                <w:lang w:bidi="hr-HR"/>
              </w:rPr>
              <w:t>.</w:t>
            </w:r>
          </w:p>
        </w:tc>
        <w:tc>
          <w:tcPr>
            <w:tcW w:w="2393" w:type="dxa"/>
          </w:tcPr>
          <w:p w:rsidR="0024273C" w:rsidRPr="00745695" w:rsidRDefault="0024273C" w:rsidP="0024273C">
            <w:pPr>
              <w:rPr>
                <w:bCs/>
                <w:sz w:val="20"/>
                <w:szCs w:val="20"/>
                <w:lang w:bidi="hr-HR"/>
              </w:rPr>
            </w:pPr>
            <w:r w:rsidRPr="00745695">
              <w:rPr>
                <w:bCs/>
                <w:sz w:val="20"/>
                <w:szCs w:val="20"/>
                <w:lang w:bidi="hr-HR"/>
              </w:rPr>
              <w:t>Preko svojih članova u Partnerskom vijeću PSŽ</w:t>
            </w:r>
          </w:p>
          <w:p w:rsidR="0024273C" w:rsidRPr="00745695" w:rsidRDefault="0024273C" w:rsidP="0024273C">
            <w:pPr>
              <w:rPr>
                <w:bCs/>
                <w:sz w:val="20"/>
                <w:szCs w:val="20"/>
                <w:lang w:bidi="hr-HR"/>
              </w:rPr>
            </w:pPr>
            <w:r w:rsidRPr="00745695">
              <w:rPr>
                <w:bCs/>
                <w:sz w:val="20"/>
                <w:szCs w:val="20"/>
                <w:lang w:bidi="hr-HR"/>
              </w:rPr>
              <w:t>prate provedbu ŽRS-a i rezultate nakon provedbe ŽRS-a</w:t>
            </w:r>
            <w:r w:rsidR="00C06547">
              <w:rPr>
                <w:bCs/>
                <w:sz w:val="20"/>
                <w:szCs w:val="20"/>
                <w:lang w:bidi="hr-HR"/>
              </w:rPr>
              <w:t>.</w:t>
            </w:r>
          </w:p>
          <w:p w:rsidR="0024273C" w:rsidRPr="00745695" w:rsidRDefault="0024273C" w:rsidP="0024273C">
            <w:pPr>
              <w:rPr>
                <w:bCs/>
                <w:sz w:val="20"/>
                <w:szCs w:val="20"/>
                <w:lang w:bidi="hr-HR"/>
              </w:rPr>
            </w:pPr>
            <w:r w:rsidRPr="00745695">
              <w:rPr>
                <w:bCs/>
                <w:sz w:val="20"/>
                <w:szCs w:val="20"/>
                <w:lang w:bidi="hr-HR"/>
              </w:rPr>
              <w:t>Provode svoje projekte  i na taj način doprinose rezultatima ciljeva i prioriteta ŽRS-a</w:t>
            </w:r>
            <w:r w:rsidR="00C06547">
              <w:rPr>
                <w:bCs/>
                <w:sz w:val="20"/>
                <w:szCs w:val="20"/>
                <w:lang w:bidi="hr-HR"/>
              </w:rPr>
              <w:t>.</w:t>
            </w:r>
          </w:p>
        </w:tc>
        <w:tc>
          <w:tcPr>
            <w:tcW w:w="2393" w:type="dxa"/>
          </w:tcPr>
          <w:p w:rsidR="0024273C" w:rsidRPr="00745695" w:rsidRDefault="0024273C" w:rsidP="0024273C">
            <w:pPr>
              <w:rPr>
                <w:bCs/>
                <w:sz w:val="20"/>
                <w:szCs w:val="20"/>
                <w:lang w:bidi="hr-HR"/>
              </w:rPr>
            </w:pPr>
            <w:r w:rsidRPr="00745695">
              <w:rPr>
                <w:bCs/>
                <w:sz w:val="20"/>
                <w:szCs w:val="20"/>
                <w:lang w:bidi="hr-HR"/>
              </w:rPr>
              <w:t xml:space="preserve">Prate provedbu i rezultate ŽRS-a preko članova u Partnerskom vijeću za razdoblje do kraja 2020. </w:t>
            </w:r>
            <w:r w:rsidR="00C06547">
              <w:rPr>
                <w:bCs/>
                <w:sz w:val="20"/>
                <w:szCs w:val="20"/>
                <w:lang w:bidi="hr-HR"/>
              </w:rPr>
              <w:t>g</w:t>
            </w:r>
            <w:r w:rsidRPr="00745695">
              <w:rPr>
                <w:bCs/>
                <w:sz w:val="20"/>
                <w:szCs w:val="20"/>
                <w:lang w:bidi="hr-HR"/>
              </w:rPr>
              <w:t>odine</w:t>
            </w:r>
            <w:r w:rsidR="00C06547">
              <w:rPr>
                <w:bCs/>
                <w:sz w:val="20"/>
                <w:szCs w:val="20"/>
                <w:lang w:bidi="hr-HR"/>
              </w:rPr>
              <w:t>.</w:t>
            </w:r>
          </w:p>
        </w:tc>
      </w:tr>
      <w:tr w:rsidR="0024273C" w:rsidRPr="00745695" w:rsidTr="00745695">
        <w:tc>
          <w:tcPr>
            <w:tcW w:w="2392" w:type="dxa"/>
            <w:vAlign w:val="center"/>
          </w:tcPr>
          <w:p w:rsidR="0024273C" w:rsidRPr="00745695" w:rsidRDefault="0024273C" w:rsidP="0024273C">
            <w:pPr>
              <w:rPr>
                <w:sz w:val="20"/>
                <w:szCs w:val="20"/>
                <w:lang w:bidi="hr-HR"/>
              </w:rPr>
            </w:pPr>
            <w:r w:rsidRPr="00745695">
              <w:rPr>
                <w:bCs/>
                <w:sz w:val="20"/>
                <w:szCs w:val="20"/>
                <w:lang w:bidi="hr-HR"/>
              </w:rPr>
              <w:t>Regionalna razvojna</w:t>
            </w:r>
          </w:p>
          <w:p w:rsidR="0024273C" w:rsidRPr="00745695" w:rsidRDefault="0024273C" w:rsidP="0024273C">
            <w:pPr>
              <w:rPr>
                <w:sz w:val="20"/>
                <w:szCs w:val="20"/>
                <w:lang w:bidi="hr-HR"/>
              </w:rPr>
            </w:pPr>
            <w:r w:rsidRPr="00745695">
              <w:rPr>
                <w:bCs/>
                <w:sz w:val="20"/>
                <w:szCs w:val="20"/>
                <w:lang w:bidi="hr-HR"/>
              </w:rPr>
              <w:t>Agencija PSŽ</w:t>
            </w:r>
            <w:r w:rsidR="00C06547">
              <w:rPr>
                <w:bCs/>
                <w:sz w:val="20"/>
                <w:szCs w:val="20"/>
                <w:lang w:bidi="hr-HR"/>
              </w:rPr>
              <w:t xml:space="preserve"> </w:t>
            </w:r>
            <w:r w:rsidRPr="00745695">
              <w:rPr>
                <w:bCs/>
                <w:sz w:val="20"/>
                <w:szCs w:val="20"/>
                <w:lang w:bidi="hr-HR"/>
              </w:rPr>
              <w:t>-</w:t>
            </w:r>
            <w:r w:rsidR="00C06547">
              <w:rPr>
                <w:bCs/>
                <w:sz w:val="20"/>
                <w:szCs w:val="20"/>
                <w:lang w:bidi="hr-HR"/>
              </w:rPr>
              <w:t xml:space="preserve"> </w:t>
            </w:r>
            <w:r w:rsidRPr="00745695">
              <w:rPr>
                <w:bCs/>
                <w:sz w:val="20"/>
                <w:szCs w:val="20"/>
                <w:lang w:bidi="hr-HR"/>
              </w:rPr>
              <w:t>PANORA</w:t>
            </w:r>
          </w:p>
        </w:tc>
        <w:tc>
          <w:tcPr>
            <w:tcW w:w="2393" w:type="dxa"/>
          </w:tcPr>
          <w:p w:rsidR="0024273C" w:rsidRPr="00745695" w:rsidRDefault="0024273C" w:rsidP="0024273C">
            <w:pPr>
              <w:rPr>
                <w:sz w:val="20"/>
                <w:szCs w:val="20"/>
                <w:lang w:bidi="hr-HR"/>
              </w:rPr>
            </w:pPr>
            <w:r w:rsidRPr="00745695">
              <w:rPr>
                <w:bCs/>
                <w:sz w:val="20"/>
                <w:szCs w:val="20"/>
                <w:lang w:bidi="hr-HR"/>
              </w:rPr>
              <w:t>Koordinira izradom ŽRS, pruža tehničku pomoć, educira i informira dionike, izrađuje godišnja Izvješća o provedbi strategije</w:t>
            </w:r>
            <w:r w:rsidR="00C06547">
              <w:rPr>
                <w:bCs/>
                <w:sz w:val="20"/>
                <w:szCs w:val="20"/>
                <w:lang w:bidi="hr-HR"/>
              </w:rPr>
              <w:t>.</w:t>
            </w:r>
            <w:r w:rsidRPr="00745695">
              <w:rPr>
                <w:bCs/>
                <w:sz w:val="20"/>
                <w:szCs w:val="20"/>
                <w:lang w:bidi="hr-HR"/>
              </w:rPr>
              <w:br/>
            </w:r>
            <w:r w:rsidRPr="00745695">
              <w:rPr>
                <w:bCs/>
                <w:sz w:val="20"/>
                <w:szCs w:val="20"/>
                <w:lang w:bidi="hr-HR"/>
              </w:rPr>
              <w:br/>
            </w:r>
          </w:p>
        </w:tc>
        <w:tc>
          <w:tcPr>
            <w:tcW w:w="2393" w:type="dxa"/>
          </w:tcPr>
          <w:p w:rsidR="0024273C" w:rsidRPr="00745695" w:rsidRDefault="0024273C" w:rsidP="0024273C">
            <w:pPr>
              <w:rPr>
                <w:bCs/>
                <w:sz w:val="20"/>
                <w:szCs w:val="20"/>
                <w:lang w:bidi="hr-HR"/>
              </w:rPr>
            </w:pPr>
            <w:r w:rsidRPr="00745695">
              <w:rPr>
                <w:bCs/>
                <w:sz w:val="20"/>
                <w:szCs w:val="20"/>
                <w:lang w:bidi="hr-HR"/>
              </w:rPr>
              <w:t>Prati provedbu ŽRS</w:t>
            </w:r>
            <w:r w:rsidR="00C06547">
              <w:rPr>
                <w:bCs/>
                <w:sz w:val="20"/>
                <w:szCs w:val="20"/>
                <w:lang w:bidi="hr-HR"/>
              </w:rPr>
              <w:t>-a</w:t>
            </w:r>
            <w:r w:rsidRPr="00745695">
              <w:rPr>
                <w:bCs/>
                <w:sz w:val="20"/>
                <w:szCs w:val="20"/>
                <w:lang w:bidi="hr-HR"/>
              </w:rPr>
              <w:t>,</w:t>
            </w:r>
            <w:r w:rsidRPr="00745695">
              <w:rPr>
                <w:bCs/>
                <w:sz w:val="20"/>
                <w:szCs w:val="20"/>
                <w:lang w:bidi="hr-HR"/>
              </w:rPr>
              <w:br/>
              <w:t>ažurira elektroničku bazu</w:t>
            </w:r>
            <w:r w:rsidRPr="00745695">
              <w:rPr>
                <w:bCs/>
                <w:sz w:val="20"/>
                <w:szCs w:val="20"/>
                <w:lang w:bidi="hr-HR"/>
              </w:rPr>
              <w:br/>
              <w:t>projekata, priprema i</w:t>
            </w:r>
            <w:r w:rsidRPr="00745695">
              <w:rPr>
                <w:bCs/>
                <w:sz w:val="20"/>
                <w:szCs w:val="20"/>
                <w:lang w:bidi="hr-HR"/>
              </w:rPr>
              <w:br/>
              <w:t>provodi projekte te</w:t>
            </w:r>
            <w:r w:rsidRPr="00745695">
              <w:rPr>
                <w:bCs/>
                <w:sz w:val="20"/>
                <w:szCs w:val="20"/>
                <w:lang w:bidi="hr-HR"/>
              </w:rPr>
              <w:br/>
              <w:t>pruža tehničku pomoć u</w:t>
            </w:r>
            <w:r w:rsidRPr="00745695">
              <w:rPr>
                <w:bCs/>
                <w:sz w:val="20"/>
                <w:szCs w:val="20"/>
                <w:lang w:bidi="hr-HR"/>
              </w:rPr>
              <w:br/>
              <w:t>implementaciji ŽRS-a</w:t>
            </w:r>
            <w:r w:rsidR="00C06547">
              <w:rPr>
                <w:bCs/>
                <w:sz w:val="20"/>
                <w:szCs w:val="20"/>
                <w:lang w:bidi="hr-HR"/>
              </w:rPr>
              <w:t>,</w:t>
            </w:r>
            <w:r w:rsidRPr="00745695">
              <w:rPr>
                <w:bCs/>
                <w:sz w:val="20"/>
                <w:szCs w:val="20"/>
                <w:lang w:bidi="hr-HR"/>
              </w:rPr>
              <w:br/>
              <w:t>odnosno Akcijskog plana</w:t>
            </w:r>
            <w:r w:rsidR="00C06547">
              <w:rPr>
                <w:bCs/>
                <w:sz w:val="20"/>
                <w:szCs w:val="20"/>
                <w:lang w:bidi="hr-HR"/>
              </w:rPr>
              <w:t>.</w:t>
            </w:r>
          </w:p>
          <w:p w:rsidR="0024273C" w:rsidRPr="00745695" w:rsidRDefault="0024273C" w:rsidP="0024273C">
            <w:pPr>
              <w:rPr>
                <w:b/>
                <w:sz w:val="20"/>
                <w:szCs w:val="20"/>
                <w:lang w:bidi="hr-HR"/>
              </w:rPr>
            </w:pPr>
            <w:r w:rsidRPr="00745695">
              <w:rPr>
                <w:bCs/>
                <w:sz w:val="20"/>
                <w:szCs w:val="20"/>
                <w:lang w:bidi="hr-HR"/>
              </w:rPr>
              <w:t xml:space="preserve">Izrađuje godišnja </w:t>
            </w:r>
            <w:r w:rsidR="00C06547">
              <w:rPr>
                <w:bCs/>
                <w:sz w:val="20"/>
                <w:szCs w:val="20"/>
                <w:lang w:bidi="hr-HR"/>
              </w:rPr>
              <w:t>I</w:t>
            </w:r>
            <w:r w:rsidRPr="00745695">
              <w:rPr>
                <w:bCs/>
                <w:sz w:val="20"/>
                <w:szCs w:val="20"/>
                <w:lang w:bidi="hr-HR"/>
              </w:rPr>
              <w:t>zvješća o provedbi ŽRS-a</w:t>
            </w:r>
            <w:r w:rsidR="00C06547">
              <w:rPr>
                <w:bCs/>
                <w:sz w:val="20"/>
                <w:szCs w:val="20"/>
                <w:lang w:bidi="hr-HR"/>
              </w:rPr>
              <w:t>.</w:t>
            </w:r>
          </w:p>
        </w:tc>
        <w:tc>
          <w:tcPr>
            <w:tcW w:w="2393" w:type="dxa"/>
          </w:tcPr>
          <w:p w:rsidR="0024273C" w:rsidRPr="00745695" w:rsidRDefault="0024273C" w:rsidP="0024273C">
            <w:pPr>
              <w:rPr>
                <w:sz w:val="20"/>
                <w:szCs w:val="20"/>
                <w:lang w:bidi="hr-HR"/>
              </w:rPr>
            </w:pPr>
            <w:r w:rsidRPr="00745695">
              <w:rPr>
                <w:bCs/>
                <w:sz w:val="20"/>
                <w:szCs w:val="20"/>
                <w:lang w:bidi="hr-HR"/>
              </w:rPr>
              <w:t>Prati implementaciju ŽRS</w:t>
            </w:r>
            <w:r w:rsidR="00C06547">
              <w:rPr>
                <w:bCs/>
                <w:sz w:val="20"/>
                <w:szCs w:val="20"/>
                <w:lang w:bidi="hr-HR"/>
              </w:rPr>
              <w:t>-a</w:t>
            </w:r>
            <w:r w:rsidRPr="00745695">
              <w:rPr>
                <w:bCs/>
                <w:sz w:val="20"/>
                <w:szCs w:val="20"/>
                <w:lang w:bidi="hr-HR"/>
              </w:rPr>
              <w:t xml:space="preserve"> i Akcijskog plana</w:t>
            </w:r>
            <w:r w:rsidRPr="00745695">
              <w:rPr>
                <w:bCs/>
                <w:sz w:val="20"/>
                <w:szCs w:val="20"/>
                <w:lang w:bidi="hr-HR"/>
              </w:rPr>
              <w:br/>
              <w:t xml:space="preserve">do </w:t>
            </w:r>
            <w:r w:rsidR="00EC6474" w:rsidRPr="00EC6474">
              <w:rPr>
                <w:bCs/>
                <w:sz w:val="20"/>
                <w:szCs w:val="20"/>
                <w:lang w:bidi="hr-HR"/>
              </w:rPr>
              <w:t xml:space="preserve">kraja </w:t>
            </w:r>
            <w:r w:rsidRPr="00745695">
              <w:rPr>
                <w:bCs/>
                <w:sz w:val="20"/>
                <w:szCs w:val="20"/>
                <w:lang w:bidi="hr-HR"/>
              </w:rPr>
              <w:t>2020.</w:t>
            </w:r>
          </w:p>
          <w:p w:rsidR="0024273C" w:rsidRPr="00745695" w:rsidRDefault="0024273C" w:rsidP="0024273C">
            <w:pPr>
              <w:rPr>
                <w:sz w:val="20"/>
                <w:szCs w:val="20"/>
                <w:lang w:bidi="hr-HR"/>
              </w:rPr>
            </w:pPr>
            <w:r w:rsidRPr="00745695">
              <w:rPr>
                <w:bCs/>
                <w:sz w:val="20"/>
                <w:szCs w:val="20"/>
                <w:lang w:bidi="hr-HR"/>
              </w:rPr>
              <w:t>Ima dostatne ljudske kapacitete za praćenje provedbe strateških dokumenata</w:t>
            </w:r>
            <w:r w:rsidR="00C06547">
              <w:rPr>
                <w:bCs/>
                <w:sz w:val="20"/>
                <w:szCs w:val="20"/>
                <w:lang w:bidi="hr-HR"/>
              </w:rPr>
              <w:t>.</w:t>
            </w:r>
            <w:r w:rsidRPr="00745695">
              <w:rPr>
                <w:bCs/>
                <w:sz w:val="20"/>
                <w:szCs w:val="20"/>
                <w:lang w:bidi="hr-HR"/>
              </w:rPr>
              <w:t xml:space="preserve"> </w:t>
            </w:r>
          </w:p>
        </w:tc>
      </w:tr>
      <w:tr w:rsidR="0024273C" w:rsidRPr="00745695" w:rsidTr="00745695">
        <w:tc>
          <w:tcPr>
            <w:tcW w:w="2392" w:type="dxa"/>
            <w:vAlign w:val="center"/>
          </w:tcPr>
          <w:p w:rsidR="0024273C" w:rsidRPr="00745695" w:rsidRDefault="0024273C" w:rsidP="0024273C">
            <w:pPr>
              <w:rPr>
                <w:bCs/>
                <w:sz w:val="20"/>
                <w:szCs w:val="20"/>
                <w:lang w:bidi="hr-HR"/>
              </w:rPr>
            </w:pPr>
            <w:r w:rsidRPr="00745695">
              <w:rPr>
                <w:bCs/>
                <w:sz w:val="20"/>
                <w:szCs w:val="20"/>
                <w:lang w:bidi="hr-HR"/>
              </w:rPr>
              <w:t>Civilni sektor</w:t>
            </w:r>
          </w:p>
          <w:p w:rsidR="0024273C" w:rsidRPr="00745695" w:rsidRDefault="0024273C" w:rsidP="0024273C">
            <w:pPr>
              <w:rPr>
                <w:sz w:val="20"/>
                <w:szCs w:val="20"/>
                <w:lang w:bidi="hr-HR"/>
              </w:rPr>
            </w:pPr>
            <w:r w:rsidRPr="00745695">
              <w:rPr>
                <w:bCs/>
                <w:sz w:val="20"/>
                <w:szCs w:val="20"/>
                <w:lang w:bidi="hr-HR"/>
              </w:rPr>
              <w:t>(OCD)</w:t>
            </w:r>
          </w:p>
        </w:tc>
        <w:tc>
          <w:tcPr>
            <w:tcW w:w="2393" w:type="dxa"/>
          </w:tcPr>
          <w:p w:rsidR="0024273C" w:rsidRPr="00745695" w:rsidRDefault="0024273C" w:rsidP="0024273C">
            <w:pPr>
              <w:rPr>
                <w:sz w:val="20"/>
                <w:szCs w:val="20"/>
                <w:lang w:bidi="hr-HR"/>
              </w:rPr>
            </w:pPr>
            <w:r w:rsidRPr="00745695">
              <w:rPr>
                <w:bCs/>
                <w:sz w:val="20"/>
                <w:szCs w:val="20"/>
                <w:lang w:bidi="hr-HR"/>
              </w:rPr>
              <w:t>Posjeduju iskustvo u</w:t>
            </w:r>
            <w:r w:rsidRPr="00745695">
              <w:rPr>
                <w:bCs/>
                <w:sz w:val="20"/>
                <w:szCs w:val="20"/>
                <w:lang w:bidi="hr-HR"/>
              </w:rPr>
              <w:br/>
              <w:t>procjeni potreba</w:t>
            </w:r>
            <w:r w:rsidRPr="00745695">
              <w:rPr>
                <w:bCs/>
                <w:sz w:val="20"/>
                <w:szCs w:val="20"/>
                <w:lang w:bidi="hr-HR"/>
              </w:rPr>
              <w:br/>
              <w:t>zajednice i planiranju</w:t>
            </w:r>
            <w:r w:rsidRPr="00745695">
              <w:rPr>
                <w:bCs/>
                <w:sz w:val="20"/>
                <w:szCs w:val="20"/>
                <w:lang w:bidi="hr-HR"/>
              </w:rPr>
              <w:br/>
              <w:t>projekata te</w:t>
            </w:r>
            <w:r w:rsidRPr="00745695">
              <w:rPr>
                <w:bCs/>
                <w:sz w:val="20"/>
                <w:szCs w:val="20"/>
                <w:lang w:bidi="hr-HR"/>
              </w:rPr>
              <w:br/>
              <w:t>privlačenju dodatnih</w:t>
            </w:r>
            <w:r w:rsidRPr="00745695">
              <w:rPr>
                <w:bCs/>
                <w:sz w:val="20"/>
                <w:szCs w:val="20"/>
                <w:lang w:bidi="hr-HR"/>
              </w:rPr>
              <w:br/>
              <w:t>sredstava u regiju</w:t>
            </w:r>
            <w:r w:rsidR="00C06547">
              <w:rPr>
                <w:bCs/>
                <w:sz w:val="20"/>
                <w:szCs w:val="20"/>
                <w:lang w:bidi="hr-HR"/>
              </w:rPr>
              <w:t>.</w:t>
            </w:r>
            <w:r w:rsidRPr="00745695">
              <w:rPr>
                <w:bCs/>
                <w:sz w:val="20"/>
                <w:szCs w:val="20"/>
                <w:lang w:bidi="hr-HR"/>
              </w:rPr>
              <w:br/>
            </w:r>
          </w:p>
        </w:tc>
        <w:tc>
          <w:tcPr>
            <w:tcW w:w="2393" w:type="dxa"/>
          </w:tcPr>
          <w:p w:rsidR="0024273C" w:rsidRPr="00745695" w:rsidRDefault="0024273C" w:rsidP="0024273C">
            <w:pPr>
              <w:rPr>
                <w:sz w:val="20"/>
                <w:szCs w:val="20"/>
                <w:lang w:bidi="hr-HR"/>
              </w:rPr>
            </w:pPr>
            <w:r w:rsidRPr="00745695">
              <w:rPr>
                <w:bCs/>
                <w:sz w:val="20"/>
                <w:szCs w:val="20"/>
                <w:lang w:bidi="hr-HR"/>
              </w:rPr>
              <w:t>Sudjeluje aktivno u radu</w:t>
            </w:r>
            <w:r w:rsidRPr="00745695">
              <w:rPr>
                <w:bCs/>
                <w:sz w:val="20"/>
                <w:szCs w:val="20"/>
                <w:lang w:bidi="hr-HR"/>
              </w:rPr>
              <w:br/>
            </w:r>
            <w:r w:rsidR="00C06547">
              <w:rPr>
                <w:bCs/>
                <w:sz w:val="20"/>
                <w:szCs w:val="20"/>
                <w:lang w:bidi="hr-HR"/>
              </w:rPr>
              <w:t>„</w:t>
            </w:r>
            <w:r w:rsidRPr="00745695">
              <w:rPr>
                <w:bCs/>
                <w:sz w:val="20"/>
                <w:szCs w:val="20"/>
                <w:lang w:bidi="hr-HR"/>
              </w:rPr>
              <w:t>partnerstva</w:t>
            </w:r>
            <w:r w:rsidR="00C06547">
              <w:rPr>
                <w:bCs/>
                <w:sz w:val="20"/>
                <w:szCs w:val="20"/>
                <w:lang w:bidi="hr-HR"/>
              </w:rPr>
              <w:t>“</w:t>
            </w:r>
            <w:r w:rsidRPr="00745695">
              <w:rPr>
                <w:bCs/>
                <w:sz w:val="20"/>
                <w:szCs w:val="20"/>
                <w:lang w:bidi="hr-HR"/>
              </w:rPr>
              <w:t xml:space="preserve"> te</w:t>
            </w:r>
            <w:r w:rsidRPr="00745695">
              <w:rPr>
                <w:bCs/>
                <w:sz w:val="20"/>
                <w:szCs w:val="20"/>
                <w:lang w:bidi="hr-HR"/>
              </w:rPr>
              <w:br/>
              <w:t>priprema projektne</w:t>
            </w:r>
            <w:r w:rsidRPr="00745695">
              <w:rPr>
                <w:bCs/>
                <w:sz w:val="20"/>
                <w:szCs w:val="20"/>
                <w:lang w:bidi="hr-HR"/>
              </w:rPr>
              <w:br/>
              <w:t>prijedloge kroz koje će se</w:t>
            </w:r>
            <w:r w:rsidRPr="00745695">
              <w:rPr>
                <w:bCs/>
                <w:sz w:val="20"/>
                <w:szCs w:val="20"/>
                <w:lang w:bidi="hr-HR"/>
              </w:rPr>
              <w:br/>
              <w:t>ostvariti prioriteti ŽRS</w:t>
            </w:r>
            <w:r w:rsidR="00C06547">
              <w:rPr>
                <w:bCs/>
                <w:sz w:val="20"/>
                <w:szCs w:val="20"/>
                <w:lang w:bidi="hr-HR"/>
              </w:rPr>
              <w:t>.</w:t>
            </w:r>
          </w:p>
        </w:tc>
        <w:tc>
          <w:tcPr>
            <w:tcW w:w="2393" w:type="dxa"/>
          </w:tcPr>
          <w:p w:rsidR="0024273C" w:rsidRPr="00745695" w:rsidRDefault="0024273C" w:rsidP="0024273C">
            <w:pPr>
              <w:rPr>
                <w:sz w:val="20"/>
                <w:szCs w:val="20"/>
                <w:lang w:bidi="hr-HR"/>
              </w:rPr>
            </w:pPr>
            <w:r w:rsidRPr="00745695">
              <w:rPr>
                <w:bCs/>
                <w:sz w:val="20"/>
                <w:szCs w:val="20"/>
                <w:lang w:bidi="hr-HR"/>
              </w:rPr>
              <w:t>Radi na praćenju ŽRS-a kroz članstvo u PV</w:t>
            </w:r>
            <w:r w:rsidR="00C06547">
              <w:rPr>
                <w:bCs/>
                <w:sz w:val="20"/>
                <w:szCs w:val="20"/>
                <w:lang w:bidi="hr-HR"/>
              </w:rPr>
              <w:t>,</w:t>
            </w:r>
            <w:r w:rsidRPr="00745695">
              <w:rPr>
                <w:bCs/>
                <w:sz w:val="20"/>
                <w:szCs w:val="20"/>
                <w:lang w:bidi="hr-HR"/>
              </w:rPr>
              <w:t xml:space="preserve"> odnosno Akcijskog plana do </w:t>
            </w:r>
            <w:r w:rsidR="00EC6474" w:rsidRPr="00EC6474">
              <w:rPr>
                <w:bCs/>
                <w:sz w:val="20"/>
                <w:szCs w:val="20"/>
                <w:lang w:bidi="hr-HR"/>
              </w:rPr>
              <w:t xml:space="preserve">kraja </w:t>
            </w:r>
            <w:r w:rsidRPr="00745695">
              <w:rPr>
                <w:bCs/>
                <w:sz w:val="20"/>
                <w:szCs w:val="20"/>
                <w:lang w:bidi="hr-HR"/>
              </w:rPr>
              <w:t xml:space="preserve">2020. </w:t>
            </w:r>
            <w:r w:rsidR="00C06547">
              <w:rPr>
                <w:bCs/>
                <w:sz w:val="20"/>
                <w:szCs w:val="20"/>
                <w:lang w:bidi="hr-HR"/>
              </w:rPr>
              <w:t>ili</w:t>
            </w:r>
            <w:r w:rsidRPr="00745695">
              <w:rPr>
                <w:bCs/>
                <w:sz w:val="20"/>
                <w:szCs w:val="20"/>
                <w:lang w:bidi="hr-HR"/>
              </w:rPr>
              <w:t xml:space="preserve"> direktno u provođenju svojih projekata.</w:t>
            </w:r>
            <w:r w:rsidRPr="00745695">
              <w:rPr>
                <w:bCs/>
                <w:sz w:val="20"/>
                <w:szCs w:val="20"/>
                <w:lang w:bidi="hr-HR"/>
              </w:rPr>
              <w:br/>
              <w:t>Posjeduje značajan potencijal –iskustvo, članstvo</w:t>
            </w:r>
            <w:r w:rsidR="00C06547">
              <w:rPr>
                <w:bCs/>
                <w:sz w:val="20"/>
                <w:szCs w:val="20"/>
                <w:lang w:bidi="hr-HR"/>
              </w:rPr>
              <w:t>.</w:t>
            </w:r>
            <w:r w:rsidRPr="00745695">
              <w:rPr>
                <w:bCs/>
                <w:sz w:val="20"/>
                <w:szCs w:val="20"/>
                <w:lang w:bidi="hr-HR"/>
              </w:rPr>
              <w:br/>
            </w:r>
          </w:p>
        </w:tc>
      </w:tr>
      <w:tr w:rsidR="0024273C" w:rsidRPr="00745695" w:rsidTr="00745695">
        <w:tc>
          <w:tcPr>
            <w:tcW w:w="2392" w:type="dxa"/>
            <w:vAlign w:val="center"/>
          </w:tcPr>
          <w:p w:rsidR="0024273C" w:rsidRPr="00745695" w:rsidRDefault="0024273C" w:rsidP="0024273C">
            <w:pPr>
              <w:rPr>
                <w:sz w:val="20"/>
                <w:szCs w:val="20"/>
                <w:lang w:bidi="hr-HR"/>
              </w:rPr>
            </w:pPr>
            <w:r w:rsidRPr="00745695">
              <w:rPr>
                <w:bCs/>
                <w:sz w:val="20"/>
                <w:szCs w:val="20"/>
                <w:lang w:bidi="hr-HR"/>
              </w:rPr>
              <w:t>Javne ustanove</w:t>
            </w:r>
          </w:p>
        </w:tc>
        <w:tc>
          <w:tcPr>
            <w:tcW w:w="2393" w:type="dxa"/>
          </w:tcPr>
          <w:p w:rsidR="0024273C" w:rsidRPr="00745695" w:rsidRDefault="0024273C" w:rsidP="0024273C">
            <w:pPr>
              <w:rPr>
                <w:sz w:val="20"/>
                <w:szCs w:val="20"/>
                <w:lang w:bidi="hr-HR"/>
              </w:rPr>
            </w:pPr>
            <w:r w:rsidRPr="00745695">
              <w:rPr>
                <w:bCs/>
                <w:sz w:val="20"/>
                <w:szCs w:val="20"/>
                <w:lang w:bidi="hr-HR"/>
              </w:rPr>
              <w:t>Imaju jaki potencijal, jake</w:t>
            </w:r>
            <w:r w:rsidRPr="00745695">
              <w:rPr>
                <w:bCs/>
                <w:sz w:val="20"/>
                <w:szCs w:val="20"/>
                <w:lang w:bidi="hr-HR"/>
              </w:rPr>
              <w:br/>
              <w:t>organizacijske i druge</w:t>
            </w:r>
            <w:r w:rsidRPr="00745695">
              <w:rPr>
                <w:bCs/>
                <w:sz w:val="20"/>
                <w:szCs w:val="20"/>
                <w:lang w:bidi="hr-HR"/>
              </w:rPr>
              <w:br/>
              <w:t>kapacitete, ali tek prikupljaju iskustvo u pripremi i implementaciji projekata</w:t>
            </w:r>
            <w:r w:rsidR="000A0BF5">
              <w:rPr>
                <w:bCs/>
                <w:sz w:val="20"/>
                <w:szCs w:val="20"/>
                <w:lang w:bidi="hr-HR"/>
              </w:rPr>
              <w:t>.</w:t>
            </w:r>
            <w:r w:rsidRPr="00745695">
              <w:rPr>
                <w:bCs/>
                <w:sz w:val="20"/>
                <w:szCs w:val="20"/>
                <w:lang w:bidi="hr-HR"/>
              </w:rPr>
              <w:br/>
            </w:r>
            <w:r w:rsidRPr="00745695">
              <w:rPr>
                <w:bCs/>
                <w:sz w:val="20"/>
                <w:szCs w:val="20"/>
                <w:lang w:bidi="hr-HR"/>
              </w:rPr>
              <w:br/>
            </w:r>
          </w:p>
        </w:tc>
        <w:tc>
          <w:tcPr>
            <w:tcW w:w="2393" w:type="dxa"/>
          </w:tcPr>
          <w:p w:rsidR="0024273C" w:rsidRPr="00745695" w:rsidRDefault="0024273C" w:rsidP="0024273C">
            <w:pPr>
              <w:rPr>
                <w:sz w:val="20"/>
                <w:szCs w:val="20"/>
                <w:lang w:bidi="hr-HR"/>
              </w:rPr>
            </w:pPr>
            <w:r w:rsidRPr="00745695">
              <w:rPr>
                <w:bCs/>
                <w:sz w:val="20"/>
                <w:szCs w:val="20"/>
                <w:lang w:bidi="hr-HR"/>
              </w:rPr>
              <w:t>Sudjeluje aktivno u radu</w:t>
            </w:r>
            <w:r w:rsidRPr="00745695">
              <w:rPr>
                <w:bCs/>
                <w:sz w:val="20"/>
                <w:szCs w:val="20"/>
                <w:lang w:bidi="hr-HR"/>
              </w:rPr>
              <w:br/>
            </w:r>
            <w:r w:rsidR="000A0BF5">
              <w:rPr>
                <w:bCs/>
                <w:sz w:val="20"/>
                <w:szCs w:val="20"/>
                <w:lang w:bidi="hr-HR"/>
              </w:rPr>
              <w:t>„</w:t>
            </w:r>
            <w:r w:rsidRPr="00745695">
              <w:rPr>
                <w:bCs/>
                <w:sz w:val="20"/>
                <w:szCs w:val="20"/>
                <w:lang w:bidi="hr-HR"/>
              </w:rPr>
              <w:t>partnerstva</w:t>
            </w:r>
            <w:r w:rsidR="000A0BF5">
              <w:rPr>
                <w:bCs/>
                <w:sz w:val="20"/>
                <w:szCs w:val="20"/>
                <w:lang w:bidi="hr-HR"/>
              </w:rPr>
              <w:t>“</w:t>
            </w:r>
            <w:r w:rsidRPr="00745695">
              <w:rPr>
                <w:bCs/>
                <w:sz w:val="20"/>
                <w:szCs w:val="20"/>
                <w:lang w:bidi="hr-HR"/>
              </w:rPr>
              <w:t xml:space="preserve"> te</w:t>
            </w:r>
            <w:r w:rsidRPr="00745695">
              <w:rPr>
                <w:bCs/>
                <w:sz w:val="20"/>
                <w:szCs w:val="20"/>
                <w:lang w:bidi="hr-HR"/>
              </w:rPr>
              <w:br/>
              <w:t>priprema projektne</w:t>
            </w:r>
            <w:r w:rsidRPr="00745695">
              <w:rPr>
                <w:bCs/>
                <w:sz w:val="20"/>
                <w:szCs w:val="20"/>
                <w:lang w:bidi="hr-HR"/>
              </w:rPr>
              <w:br/>
              <w:t>prijedloge kroz koje će se</w:t>
            </w:r>
            <w:r w:rsidRPr="00745695">
              <w:rPr>
                <w:bCs/>
                <w:sz w:val="20"/>
                <w:szCs w:val="20"/>
                <w:lang w:bidi="hr-HR"/>
              </w:rPr>
              <w:br/>
              <w:t>ostvariti prioriteti ŽRS</w:t>
            </w:r>
            <w:r w:rsidR="000A0BF5">
              <w:rPr>
                <w:bCs/>
                <w:sz w:val="20"/>
                <w:szCs w:val="20"/>
                <w:lang w:bidi="hr-HR"/>
              </w:rPr>
              <w:t>-a.</w:t>
            </w:r>
          </w:p>
        </w:tc>
        <w:tc>
          <w:tcPr>
            <w:tcW w:w="2393" w:type="dxa"/>
          </w:tcPr>
          <w:p w:rsidR="0024273C" w:rsidRPr="00745695" w:rsidRDefault="0024273C" w:rsidP="0024273C">
            <w:pPr>
              <w:rPr>
                <w:sz w:val="20"/>
                <w:szCs w:val="20"/>
                <w:lang w:bidi="hr-HR"/>
              </w:rPr>
            </w:pPr>
            <w:r w:rsidRPr="00745695">
              <w:rPr>
                <w:bCs/>
                <w:sz w:val="20"/>
                <w:szCs w:val="20"/>
                <w:lang w:bidi="hr-HR"/>
              </w:rPr>
              <w:t xml:space="preserve">Aktivno prate implementaciju ŽRS-a i Akcijskog plana do </w:t>
            </w:r>
            <w:r w:rsidR="00EC6474" w:rsidRPr="00EC6474">
              <w:rPr>
                <w:bCs/>
                <w:sz w:val="20"/>
                <w:szCs w:val="20"/>
                <w:lang w:bidi="hr-HR"/>
              </w:rPr>
              <w:t xml:space="preserve">kraja </w:t>
            </w:r>
            <w:r w:rsidRPr="00745695">
              <w:rPr>
                <w:bCs/>
                <w:sz w:val="20"/>
                <w:szCs w:val="20"/>
                <w:lang w:bidi="hr-HR"/>
              </w:rPr>
              <w:t xml:space="preserve">2020. </w:t>
            </w:r>
            <w:r w:rsidR="000A0BF5">
              <w:rPr>
                <w:bCs/>
                <w:sz w:val="20"/>
                <w:szCs w:val="20"/>
                <w:lang w:bidi="hr-HR"/>
              </w:rPr>
              <w:t>g</w:t>
            </w:r>
            <w:r w:rsidRPr="00745695">
              <w:rPr>
                <w:bCs/>
                <w:sz w:val="20"/>
                <w:szCs w:val="20"/>
                <w:lang w:bidi="hr-HR"/>
              </w:rPr>
              <w:t>odine.</w:t>
            </w:r>
          </w:p>
          <w:p w:rsidR="0024273C" w:rsidRPr="00745695" w:rsidRDefault="0024273C" w:rsidP="0024273C">
            <w:pPr>
              <w:rPr>
                <w:sz w:val="20"/>
                <w:szCs w:val="20"/>
                <w:lang w:bidi="hr-HR"/>
              </w:rPr>
            </w:pPr>
            <w:r w:rsidRPr="00745695">
              <w:rPr>
                <w:bCs/>
                <w:sz w:val="20"/>
                <w:szCs w:val="20"/>
                <w:lang w:bidi="hr-HR"/>
              </w:rPr>
              <w:t>Posjeduju značajne resurse</w:t>
            </w:r>
            <w:r w:rsidR="000A0BF5">
              <w:rPr>
                <w:bCs/>
                <w:sz w:val="20"/>
                <w:szCs w:val="20"/>
                <w:lang w:bidi="hr-HR"/>
              </w:rPr>
              <w:t>,</w:t>
            </w:r>
            <w:r w:rsidRPr="00745695">
              <w:rPr>
                <w:bCs/>
                <w:sz w:val="20"/>
                <w:szCs w:val="20"/>
                <w:lang w:bidi="hr-HR"/>
              </w:rPr>
              <w:t xml:space="preserve"> ali koji se trebaju dodatno</w:t>
            </w:r>
            <w:r w:rsidRPr="00745695">
              <w:rPr>
                <w:bCs/>
                <w:sz w:val="20"/>
                <w:szCs w:val="20"/>
                <w:lang w:bidi="hr-HR"/>
              </w:rPr>
              <w:br/>
              <w:t>staviti u funkciju implementacije ŽRS</w:t>
            </w:r>
            <w:r w:rsidR="000A0BF5">
              <w:rPr>
                <w:bCs/>
                <w:sz w:val="20"/>
                <w:szCs w:val="20"/>
                <w:lang w:bidi="hr-HR"/>
              </w:rPr>
              <w:t>-a.</w:t>
            </w:r>
            <w:r w:rsidRPr="00745695">
              <w:rPr>
                <w:bCs/>
                <w:sz w:val="20"/>
                <w:szCs w:val="20"/>
                <w:lang w:bidi="hr-HR"/>
              </w:rPr>
              <w:br/>
            </w:r>
          </w:p>
        </w:tc>
      </w:tr>
      <w:tr w:rsidR="0024273C" w:rsidRPr="00745695" w:rsidTr="00745695">
        <w:tc>
          <w:tcPr>
            <w:tcW w:w="2392" w:type="dxa"/>
            <w:vAlign w:val="center"/>
          </w:tcPr>
          <w:p w:rsidR="0024273C" w:rsidRPr="00745695" w:rsidRDefault="0024273C" w:rsidP="0024273C">
            <w:pPr>
              <w:rPr>
                <w:sz w:val="20"/>
                <w:szCs w:val="20"/>
                <w:lang w:bidi="hr-HR"/>
              </w:rPr>
            </w:pPr>
            <w:r w:rsidRPr="00745695">
              <w:rPr>
                <w:bCs/>
                <w:sz w:val="20"/>
                <w:szCs w:val="20"/>
                <w:lang w:bidi="hr-HR"/>
              </w:rPr>
              <w:t>Privatni sektor</w:t>
            </w:r>
          </w:p>
        </w:tc>
        <w:tc>
          <w:tcPr>
            <w:tcW w:w="2393" w:type="dxa"/>
          </w:tcPr>
          <w:p w:rsidR="0024273C" w:rsidRPr="00745695" w:rsidRDefault="0024273C" w:rsidP="0024273C">
            <w:pPr>
              <w:rPr>
                <w:sz w:val="20"/>
                <w:szCs w:val="20"/>
                <w:lang w:bidi="hr-HR"/>
              </w:rPr>
            </w:pPr>
            <w:r w:rsidRPr="00745695">
              <w:rPr>
                <w:bCs/>
                <w:sz w:val="20"/>
                <w:szCs w:val="20"/>
                <w:lang w:bidi="hr-HR"/>
              </w:rPr>
              <w:t>Trenutno ulaže kada se</w:t>
            </w:r>
            <w:r w:rsidRPr="00745695">
              <w:rPr>
                <w:bCs/>
                <w:sz w:val="20"/>
                <w:szCs w:val="20"/>
                <w:lang w:bidi="hr-HR"/>
              </w:rPr>
              <w:br/>
              <w:t>za to ukaže prilika.</w:t>
            </w:r>
            <w:r w:rsidRPr="00745695">
              <w:rPr>
                <w:bCs/>
                <w:sz w:val="20"/>
                <w:szCs w:val="20"/>
                <w:lang w:bidi="hr-HR"/>
              </w:rPr>
              <w:br/>
              <w:t>Niska razina</w:t>
            </w:r>
            <w:r w:rsidRPr="00745695">
              <w:rPr>
                <w:bCs/>
                <w:sz w:val="20"/>
                <w:szCs w:val="20"/>
                <w:lang w:bidi="hr-HR"/>
              </w:rPr>
              <w:br/>
              <w:t>koordinacije. Potrebno</w:t>
            </w:r>
            <w:r w:rsidRPr="00745695">
              <w:rPr>
                <w:bCs/>
                <w:sz w:val="20"/>
                <w:szCs w:val="20"/>
                <w:lang w:bidi="hr-HR"/>
              </w:rPr>
              <w:br/>
              <w:t>veće uključivanje</w:t>
            </w:r>
            <w:r w:rsidRPr="00745695">
              <w:rPr>
                <w:bCs/>
                <w:sz w:val="20"/>
                <w:szCs w:val="20"/>
                <w:lang w:bidi="hr-HR"/>
              </w:rPr>
              <w:br/>
              <w:t>gospodarskih subjekata</w:t>
            </w:r>
            <w:r w:rsidRPr="00745695">
              <w:rPr>
                <w:bCs/>
                <w:sz w:val="20"/>
                <w:szCs w:val="20"/>
                <w:lang w:bidi="hr-HR"/>
              </w:rPr>
              <w:br/>
              <w:t>u ruralnom razvoju.</w:t>
            </w:r>
          </w:p>
        </w:tc>
        <w:tc>
          <w:tcPr>
            <w:tcW w:w="2393" w:type="dxa"/>
          </w:tcPr>
          <w:p w:rsidR="0024273C" w:rsidRPr="00745695" w:rsidRDefault="0024273C" w:rsidP="0024273C">
            <w:pPr>
              <w:rPr>
                <w:sz w:val="20"/>
                <w:szCs w:val="20"/>
                <w:lang w:bidi="hr-HR"/>
              </w:rPr>
            </w:pPr>
            <w:r w:rsidRPr="00745695">
              <w:rPr>
                <w:bCs/>
                <w:sz w:val="20"/>
                <w:szCs w:val="20"/>
                <w:lang w:bidi="hr-HR"/>
              </w:rPr>
              <w:t>Sudjeluje aktivno u</w:t>
            </w:r>
            <w:r w:rsidRPr="00745695">
              <w:rPr>
                <w:bCs/>
                <w:sz w:val="20"/>
                <w:szCs w:val="20"/>
                <w:lang w:bidi="hr-HR"/>
              </w:rPr>
              <w:br/>
              <w:t xml:space="preserve">radu </w:t>
            </w:r>
            <w:r w:rsidR="000A0BF5">
              <w:rPr>
                <w:bCs/>
                <w:sz w:val="20"/>
                <w:szCs w:val="20"/>
                <w:lang w:bidi="hr-HR"/>
              </w:rPr>
              <w:t>„</w:t>
            </w:r>
            <w:r w:rsidRPr="00745695">
              <w:rPr>
                <w:bCs/>
                <w:sz w:val="20"/>
                <w:szCs w:val="20"/>
                <w:lang w:bidi="hr-HR"/>
              </w:rPr>
              <w:t>partnerstva</w:t>
            </w:r>
            <w:r w:rsidR="000A0BF5">
              <w:rPr>
                <w:bCs/>
                <w:sz w:val="20"/>
                <w:szCs w:val="20"/>
                <w:lang w:bidi="hr-HR"/>
              </w:rPr>
              <w:t>“</w:t>
            </w:r>
            <w:r w:rsidRPr="00745695">
              <w:rPr>
                <w:bCs/>
                <w:sz w:val="20"/>
                <w:szCs w:val="20"/>
                <w:lang w:bidi="hr-HR"/>
              </w:rPr>
              <w:t xml:space="preserve"> te priprema i svoje</w:t>
            </w:r>
            <w:r w:rsidRPr="00745695">
              <w:rPr>
                <w:bCs/>
                <w:sz w:val="20"/>
                <w:szCs w:val="20"/>
                <w:lang w:bidi="hr-HR"/>
              </w:rPr>
              <w:br/>
              <w:t>projektne prijedloge kroz koje će se ostvariti ciljevi i prioriteti ŽRS-a</w:t>
            </w:r>
            <w:r w:rsidR="000A0BF5">
              <w:rPr>
                <w:bCs/>
                <w:sz w:val="20"/>
                <w:szCs w:val="20"/>
                <w:lang w:bidi="hr-HR"/>
              </w:rPr>
              <w:t>.</w:t>
            </w:r>
            <w:r w:rsidRPr="00745695">
              <w:rPr>
                <w:bCs/>
                <w:sz w:val="20"/>
                <w:szCs w:val="20"/>
                <w:lang w:bidi="hr-HR"/>
              </w:rPr>
              <w:br/>
            </w:r>
            <w:r w:rsidRPr="00745695">
              <w:rPr>
                <w:bCs/>
                <w:sz w:val="20"/>
                <w:szCs w:val="20"/>
                <w:lang w:bidi="hr-HR"/>
              </w:rPr>
              <w:br/>
            </w:r>
            <w:r w:rsidRPr="00745695">
              <w:rPr>
                <w:bCs/>
                <w:sz w:val="20"/>
                <w:szCs w:val="20"/>
                <w:lang w:bidi="hr-HR"/>
              </w:rPr>
              <w:br/>
            </w:r>
          </w:p>
        </w:tc>
        <w:tc>
          <w:tcPr>
            <w:tcW w:w="2393" w:type="dxa"/>
          </w:tcPr>
          <w:p w:rsidR="0024273C" w:rsidRPr="00745695" w:rsidRDefault="0024273C" w:rsidP="0024273C">
            <w:pPr>
              <w:rPr>
                <w:sz w:val="20"/>
                <w:szCs w:val="20"/>
                <w:lang w:bidi="hr-HR"/>
              </w:rPr>
            </w:pPr>
            <w:r w:rsidRPr="00745695">
              <w:rPr>
                <w:bCs/>
                <w:sz w:val="20"/>
                <w:szCs w:val="20"/>
                <w:lang w:bidi="hr-HR"/>
              </w:rPr>
              <w:t xml:space="preserve">Aktivno sudjeluje na </w:t>
            </w:r>
            <w:r w:rsidRPr="00745695">
              <w:rPr>
                <w:bCs/>
                <w:sz w:val="20"/>
                <w:szCs w:val="20"/>
                <w:lang w:bidi="hr-HR"/>
              </w:rPr>
              <w:br/>
              <w:t xml:space="preserve">implementaciji ŽRS-a, odnosno Akcijskog plana do </w:t>
            </w:r>
            <w:r w:rsidR="00EC6474" w:rsidRPr="00EC6474">
              <w:rPr>
                <w:bCs/>
                <w:sz w:val="20"/>
                <w:szCs w:val="20"/>
                <w:lang w:bidi="hr-HR"/>
              </w:rPr>
              <w:t xml:space="preserve">kraja </w:t>
            </w:r>
            <w:r w:rsidRPr="00745695">
              <w:rPr>
                <w:bCs/>
                <w:sz w:val="20"/>
                <w:szCs w:val="20"/>
                <w:lang w:bidi="hr-HR"/>
              </w:rPr>
              <w:t>2020.</w:t>
            </w:r>
          </w:p>
          <w:p w:rsidR="0024273C" w:rsidRPr="00745695" w:rsidRDefault="0024273C" w:rsidP="0024273C">
            <w:pPr>
              <w:rPr>
                <w:sz w:val="20"/>
                <w:szCs w:val="20"/>
                <w:lang w:bidi="hr-HR"/>
              </w:rPr>
            </w:pPr>
            <w:r w:rsidRPr="00745695">
              <w:rPr>
                <w:bCs/>
                <w:sz w:val="20"/>
                <w:szCs w:val="20"/>
                <w:lang w:bidi="hr-HR"/>
              </w:rPr>
              <w:t>Posjeduju značajne resurse</w:t>
            </w:r>
            <w:r w:rsidR="000A0BF5">
              <w:rPr>
                <w:bCs/>
                <w:sz w:val="20"/>
                <w:szCs w:val="20"/>
                <w:lang w:bidi="hr-HR"/>
              </w:rPr>
              <w:t xml:space="preserve">, </w:t>
            </w:r>
            <w:r w:rsidRPr="00745695">
              <w:rPr>
                <w:bCs/>
                <w:sz w:val="20"/>
                <w:szCs w:val="20"/>
                <w:lang w:bidi="hr-HR"/>
              </w:rPr>
              <w:t>ali koji se trebaju dodatno staviti u funkciju implementacije ŽRS-a.</w:t>
            </w:r>
          </w:p>
        </w:tc>
      </w:tr>
      <w:tr w:rsidR="0024273C" w:rsidRPr="00745695" w:rsidTr="00745695">
        <w:tc>
          <w:tcPr>
            <w:tcW w:w="2392" w:type="dxa"/>
            <w:vAlign w:val="center"/>
          </w:tcPr>
          <w:p w:rsidR="0024273C" w:rsidRPr="00745695" w:rsidRDefault="0024273C" w:rsidP="0024273C">
            <w:pPr>
              <w:rPr>
                <w:bCs/>
                <w:sz w:val="20"/>
                <w:szCs w:val="20"/>
                <w:lang w:bidi="hr-HR"/>
              </w:rPr>
            </w:pPr>
          </w:p>
          <w:p w:rsidR="0024273C" w:rsidRPr="00745695" w:rsidRDefault="0024273C" w:rsidP="0024273C">
            <w:pPr>
              <w:rPr>
                <w:sz w:val="20"/>
                <w:szCs w:val="20"/>
                <w:lang w:bidi="hr-HR"/>
              </w:rPr>
            </w:pPr>
            <w:r w:rsidRPr="00745695">
              <w:rPr>
                <w:bCs/>
                <w:sz w:val="20"/>
                <w:szCs w:val="20"/>
                <w:lang w:bidi="hr-HR"/>
              </w:rPr>
              <w:t>Nadležna</w:t>
            </w:r>
          </w:p>
          <w:p w:rsidR="0024273C" w:rsidRPr="00745695" w:rsidRDefault="0024273C" w:rsidP="0024273C">
            <w:pPr>
              <w:rPr>
                <w:sz w:val="20"/>
                <w:szCs w:val="20"/>
                <w:lang w:bidi="hr-HR"/>
              </w:rPr>
            </w:pPr>
            <w:r w:rsidRPr="00745695">
              <w:rPr>
                <w:bCs/>
                <w:sz w:val="20"/>
                <w:szCs w:val="20"/>
                <w:lang w:bidi="hr-HR"/>
              </w:rPr>
              <w:t>ministarstva</w:t>
            </w:r>
          </w:p>
        </w:tc>
        <w:tc>
          <w:tcPr>
            <w:tcW w:w="2393" w:type="dxa"/>
          </w:tcPr>
          <w:p w:rsidR="0024273C" w:rsidRPr="00745695" w:rsidRDefault="0024273C" w:rsidP="0024273C">
            <w:pPr>
              <w:rPr>
                <w:bCs/>
                <w:sz w:val="20"/>
                <w:szCs w:val="20"/>
                <w:lang w:bidi="hr-HR"/>
              </w:rPr>
            </w:pPr>
          </w:p>
          <w:p w:rsidR="0024273C" w:rsidRPr="00745695" w:rsidRDefault="0024273C" w:rsidP="0024273C">
            <w:pPr>
              <w:rPr>
                <w:sz w:val="20"/>
                <w:szCs w:val="20"/>
                <w:lang w:bidi="hr-HR"/>
              </w:rPr>
            </w:pPr>
            <w:r w:rsidRPr="00745695">
              <w:rPr>
                <w:bCs/>
                <w:sz w:val="20"/>
                <w:szCs w:val="20"/>
                <w:lang w:bidi="hr-HR"/>
              </w:rPr>
              <w:t>Predstavljaju najviše</w:t>
            </w:r>
            <w:r w:rsidRPr="00745695">
              <w:rPr>
                <w:bCs/>
                <w:sz w:val="20"/>
                <w:szCs w:val="20"/>
                <w:lang w:bidi="hr-HR"/>
              </w:rPr>
              <w:br/>
              <w:t>tehničke hijerarhijske</w:t>
            </w:r>
            <w:r w:rsidRPr="00745695">
              <w:rPr>
                <w:bCs/>
                <w:sz w:val="20"/>
                <w:szCs w:val="20"/>
                <w:lang w:bidi="hr-HR"/>
              </w:rPr>
              <w:br/>
              <w:t>instance uključene u</w:t>
            </w:r>
            <w:r w:rsidRPr="00745695">
              <w:rPr>
                <w:bCs/>
                <w:sz w:val="20"/>
                <w:szCs w:val="20"/>
                <w:lang w:bidi="hr-HR"/>
              </w:rPr>
              <w:br/>
              <w:t>pripremu ŽRS-a.</w:t>
            </w:r>
            <w:r w:rsidRPr="00745695">
              <w:rPr>
                <w:bCs/>
                <w:sz w:val="20"/>
                <w:szCs w:val="20"/>
                <w:lang w:bidi="hr-HR"/>
              </w:rPr>
              <w:br/>
              <w:t>Upravljaju procesom</w:t>
            </w:r>
            <w:r w:rsidRPr="00745695">
              <w:rPr>
                <w:bCs/>
                <w:sz w:val="20"/>
                <w:szCs w:val="20"/>
                <w:lang w:bidi="hr-HR"/>
              </w:rPr>
              <w:br/>
              <w:t>kroz osnovne smjernice i regulativnu</w:t>
            </w:r>
            <w:r w:rsidRPr="00745695">
              <w:rPr>
                <w:bCs/>
                <w:sz w:val="20"/>
                <w:szCs w:val="20"/>
                <w:lang w:bidi="hr-HR"/>
              </w:rPr>
              <w:br/>
              <w:t>podršku.</w:t>
            </w:r>
            <w:r w:rsidRPr="00745695">
              <w:rPr>
                <w:bCs/>
                <w:sz w:val="20"/>
                <w:szCs w:val="20"/>
                <w:lang w:bidi="hr-HR"/>
              </w:rPr>
              <w:br/>
            </w:r>
          </w:p>
        </w:tc>
        <w:tc>
          <w:tcPr>
            <w:tcW w:w="2393" w:type="dxa"/>
          </w:tcPr>
          <w:p w:rsidR="0024273C" w:rsidRPr="00745695" w:rsidRDefault="0024273C" w:rsidP="0024273C">
            <w:pPr>
              <w:rPr>
                <w:bCs/>
                <w:sz w:val="20"/>
                <w:szCs w:val="20"/>
                <w:lang w:bidi="hr-HR"/>
              </w:rPr>
            </w:pPr>
          </w:p>
          <w:p w:rsidR="0024273C" w:rsidRPr="00745695" w:rsidRDefault="0024273C" w:rsidP="0024273C">
            <w:pPr>
              <w:rPr>
                <w:sz w:val="20"/>
                <w:szCs w:val="20"/>
                <w:lang w:bidi="hr-HR"/>
              </w:rPr>
            </w:pPr>
            <w:r w:rsidRPr="00745695">
              <w:rPr>
                <w:bCs/>
                <w:sz w:val="20"/>
                <w:szCs w:val="20"/>
                <w:lang w:bidi="hr-HR"/>
              </w:rPr>
              <w:t xml:space="preserve">Putem godišnjih </w:t>
            </w:r>
            <w:r w:rsidR="000A0BF5">
              <w:rPr>
                <w:bCs/>
                <w:sz w:val="20"/>
                <w:szCs w:val="20"/>
                <w:lang w:bidi="hr-HR"/>
              </w:rPr>
              <w:t>I</w:t>
            </w:r>
            <w:r w:rsidRPr="00745695">
              <w:rPr>
                <w:bCs/>
                <w:sz w:val="20"/>
                <w:szCs w:val="20"/>
                <w:lang w:bidi="hr-HR"/>
              </w:rPr>
              <w:t>zvješća prate provedbu ŽRS-a</w:t>
            </w:r>
            <w:r w:rsidR="000A0BF5">
              <w:rPr>
                <w:bCs/>
                <w:sz w:val="20"/>
                <w:szCs w:val="20"/>
                <w:lang w:bidi="hr-HR"/>
              </w:rPr>
              <w:t>.</w:t>
            </w:r>
          </w:p>
        </w:tc>
        <w:tc>
          <w:tcPr>
            <w:tcW w:w="2393" w:type="dxa"/>
          </w:tcPr>
          <w:p w:rsidR="0024273C" w:rsidRPr="00745695" w:rsidRDefault="0024273C" w:rsidP="0024273C">
            <w:pPr>
              <w:rPr>
                <w:sz w:val="20"/>
                <w:szCs w:val="20"/>
                <w:lang w:bidi="hr-HR"/>
              </w:rPr>
            </w:pPr>
            <w:r w:rsidRPr="00745695">
              <w:rPr>
                <w:bCs/>
                <w:sz w:val="20"/>
                <w:szCs w:val="20"/>
                <w:lang w:bidi="hr-HR"/>
              </w:rPr>
              <w:t>Aktivno prate provedbu ŽRS-a</w:t>
            </w:r>
            <w:r w:rsidR="000A0BF5">
              <w:rPr>
                <w:bCs/>
                <w:sz w:val="20"/>
                <w:szCs w:val="20"/>
                <w:lang w:bidi="hr-HR"/>
              </w:rPr>
              <w:t>,</w:t>
            </w:r>
            <w:r w:rsidRPr="00745695">
              <w:rPr>
                <w:bCs/>
                <w:sz w:val="20"/>
                <w:szCs w:val="20"/>
                <w:lang w:bidi="hr-HR"/>
              </w:rPr>
              <w:t xml:space="preserve"> odnosno</w:t>
            </w:r>
            <w:r w:rsidRPr="00745695">
              <w:rPr>
                <w:bCs/>
                <w:sz w:val="20"/>
                <w:szCs w:val="20"/>
                <w:lang w:bidi="hr-HR"/>
              </w:rPr>
              <w:br/>
              <w:t xml:space="preserve">Akcijskog plana do kraja 2020. </w:t>
            </w:r>
            <w:r w:rsidR="000A0BF5">
              <w:rPr>
                <w:bCs/>
                <w:sz w:val="20"/>
                <w:szCs w:val="20"/>
                <w:lang w:bidi="hr-HR"/>
              </w:rPr>
              <w:t>g</w:t>
            </w:r>
            <w:r w:rsidRPr="00745695">
              <w:rPr>
                <w:bCs/>
                <w:sz w:val="20"/>
                <w:szCs w:val="20"/>
                <w:lang w:bidi="hr-HR"/>
              </w:rPr>
              <w:t>odine.</w:t>
            </w:r>
          </w:p>
          <w:p w:rsidR="0024273C" w:rsidRPr="00745695" w:rsidRDefault="0024273C" w:rsidP="0024273C">
            <w:pPr>
              <w:rPr>
                <w:sz w:val="20"/>
                <w:szCs w:val="20"/>
                <w:lang w:bidi="hr-HR"/>
              </w:rPr>
            </w:pPr>
            <w:r w:rsidRPr="00745695">
              <w:rPr>
                <w:bCs/>
                <w:sz w:val="20"/>
                <w:szCs w:val="20"/>
                <w:lang w:bidi="hr-HR"/>
              </w:rPr>
              <w:t>Posjeduju značajne resurse koji će i dalje biti u funkciji implementacije ŽRS-a.</w:t>
            </w:r>
            <w:r w:rsidRPr="00745695">
              <w:rPr>
                <w:bCs/>
                <w:sz w:val="20"/>
                <w:szCs w:val="20"/>
                <w:lang w:bidi="hr-HR"/>
              </w:rPr>
              <w:br/>
            </w:r>
            <w:r w:rsidRPr="00745695">
              <w:rPr>
                <w:bCs/>
                <w:sz w:val="20"/>
                <w:szCs w:val="20"/>
                <w:lang w:bidi="hr-HR"/>
              </w:rPr>
              <w:br/>
            </w:r>
          </w:p>
        </w:tc>
      </w:tr>
      <w:tr w:rsidR="0024273C" w:rsidRPr="00745695" w:rsidTr="00745695">
        <w:tc>
          <w:tcPr>
            <w:tcW w:w="2392" w:type="dxa"/>
            <w:vAlign w:val="center"/>
          </w:tcPr>
          <w:p w:rsidR="0024273C" w:rsidRPr="00745695" w:rsidRDefault="0024273C" w:rsidP="0024273C">
            <w:pPr>
              <w:rPr>
                <w:bCs/>
                <w:sz w:val="20"/>
                <w:szCs w:val="20"/>
                <w:lang w:bidi="hr-HR"/>
              </w:rPr>
            </w:pPr>
            <w:r w:rsidRPr="00745695">
              <w:rPr>
                <w:bCs/>
                <w:sz w:val="20"/>
                <w:szCs w:val="20"/>
                <w:lang w:bidi="hr-HR"/>
              </w:rPr>
              <w:t>Ex-post evaluator</w:t>
            </w:r>
          </w:p>
        </w:tc>
        <w:tc>
          <w:tcPr>
            <w:tcW w:w="2393" w:type="dxa"/>
          </w:tcPr>
          <w:p w:rsidR="0024273C" w:rsidRPr="00745695" w:rsidRDefault="0024273C" w:rsidP="0024273C">
            <w:pPr>
              <w:rPr>
                <w:bCs/>
                <w:sz w:val="20"/>
                <w:szCs w:val="20"/>
                <w:lang w:bidi="hr-HR"/>
              </w:rPr>
            </w:pPr>
            <w:r w:rsidRPr="00745695">
              <w:rPr>
                <w:bCs/>
                <w:sz w:val="20"/>
                <w:szCs w:val="20"/>
                <w:lang w:bidi="hr-HR"/>
              </w:rPr>
              <w:t xml:space="preserve">Ocjenjivač strateških dokumenata u njihovoj </w:t>
            </w:r>
            <w:r w:rsidRPr="00745695">
              <w:rPr>
                <w:bCs/>
                <w:sz w:val="20"/>
                <w:szCs w:val="20"/>
                <w:lang w:bidi="hr-HR"/>
              </w:rPr>
              <w:lastRenderedPageBreak/>
              <w:t>provedbi (ex-post evaluator) ima dostatan broj osoblja obučenih za praćenje i vrednovanje strateških dokumenata</w:t>
            </w:r>
            <w:r w:rsidR="000A0BF5">
              <w:rPr>
                <w:bCs/>
                <w:sz w:val="20"/>
                <w:szCs w:val="20"/>
                <w:lang w:bidi="hr-HR"/>
              </w:rPr>
              <w:t>.</w:t>
            </w:r>
            <w:r w:rsidRPr="00745695">
              <w:rPr>
                <w:bCs/>
                <w:sz w:val="20"/>
                <w:szCs w:val="20"/>
                <w:lang w:bidi="hr-HR"/>
              </w:rPr>
              <w:t xml:space="preserve"> </w:t>
            </w:r>
          </w:p>
        </w:tc>
        <w:tc>
          <w:tcPr>
            <w:tcW w:w="2393" w:type="dxa"/>
          </w:tcPr>
          <w:p w:rsidR="0024273C" w:rsidRDefault="0024273C" w:rsidP="0024273C">
            <w:pPr>
              <w:rPr>
                <w:bCs/>
                <w:sz w:val="20"/>
                <w:szCs w:val="20"/>
                <w:lang w:bidi="hr-HR"/>
              </w:rPr>
            </w:pPr>
            <w:r w:rsidRPr="00745695">
              <w:rPr>
                <w:bCs/>
                <w:sz w:val="20"/>
                <w:szCs w:val="20"/>
                <w:lang w:bidi="hr-HR"/>
              </w:rPr>
              <w:lastRenderedPageBreak/>
              <w:t xml:space="preserve">Provodi postupak vrednovanja tijekom </w:t>
            </w:r>
            <w:r w:rsidRPr="00745695">
              <w:rPr>
                <w:bCs/>
                <w:sz w:val="20"/>
                <w:szCs w:val="20"/>
                <w:lang w:bidi="hr-HR"/>
              </w:rPr>
              <w:lastRenderedPageBreak/>
              <w:t>provedbe</w:t>
            </w:r>
            <w:r w:rsidR="000A0BF5">
              <w:rPr>
                <w:bCs/>
                <w:sz w:val="20"/>
                <w:szCs w:val="20"/>
                <w:lang w:bidi="hr-HR"/>
              </w:rPr>
              <w:t>.</w:t>
            </w:r>
          </w:p>
          <w:p w:rsidR="000A0BF5" w:rsidRPr="00745695" w:rsidRDefault="000A0BF5" w:rsidP="0024273C">
            <w:pPr>
              <w:rPr>
                <w:bCs/>
                <w:sz w:val="20"/>
                <w:szCs w:val="20"/>
                <w:lang w:bidi="hr-HR"/>
              </w:rPr>
            </w:pPr>
          </w:p>
          <w:p w:rsidR="0024273C" w:rsidRPr="00745695" w:rsidRDefault="0024273C" w:rsidP="0024273C">
            <w:pPr>
              <w:rPr>
                <w:bCs/>
                <w:sz w:val="20"/>
                <w:szCs w:val="20"/>
                <w:lang w:bidi="hr-HR"/>
              </w:rPr>
            </w:pPr>
          </w:p>
        </w:tc>
        <w:tc>
          <w:tcPr>
            <w:tcW w:w="2393" w:type="dxa"/>
          </w:tcPr>
          <w:p w:rsidR="0024273C" w:rsidRPr="00745695" w:rsidRDefault="000A0BF5" w:rsidP="0024273C">
            <w:pPr>
              <w:rPr>
                <w:bCs/>
                <w:sz w:val="20"/>
                <w:szCs w:val="20"/>
                <w:lang w:bidi="hr-HR"/>
              </w:rPr>
            </w:pPr>
            <w:r>
              <w:rPr>
                <w:bCs/>
                <w:sz w:val="20"/>
                <w:szCs w:val="20"/>
                <w:lang w:bidi="hr-HR"/>
              </w:rPr>
              <w:lastRenderedPageBreak/>
              <w:t>P</w:t>
            </w:r>
            <w:r w:rsidR="0024273C" w:rsidRPr="00745695">
              <w:rPr>
                <w:bCs/>
                <w:sz w:val="20"/>
                <w:szCs w:val="20"/>
                <w:lang w:bidi="hr-HR"/>
              </w:rPr>
              <w:t xml:space="preserve">rovedba vrednovanja tijekom provedbe (nakon </w:t>
            </w:r>
            <w:r w:rsidR="0024273C" w:rsidRPr="00745695">
              <w:rPr>
                <w:bCs/>
                <w:sz w:val="20"/>
                <w:szCs w:val="20"/>
                <w:lang w:bidi="hr-HR"/>
              </w:rPr>
              <w:lastRenderedPageBreak/>
              <w:t>dvije do tri godine provedbe ŽRS-a</w:t>
            </w:r>
            <w:r>
              <w:rPr>
                <w:bCs/>
                <w:sz w:val="20"/>
                <w:szCs w:val="20"/>
                <w:lang w:bidi="hr-HR"/>
              </w:rPr>
              <w:t>.</w:t>
            </w:r>
          </w:p>
          <w:p w:rsidR="0024273C" w:rsidRPr="00745695" w:rsidRDefault="000A0BF5" w:rsidP="0024273C">
            <w:pPr>
              <w:rPr>
                <w:bCs/>
                <w:sz w:val="20"/>
                <w:szCs w:val="20"/>
                <w:lang w:bidi="hr-HR"/>
              </w:rPr>
            </w:pPr>
            <w:r>
              <w:rPr>
                <w:bCs/>
                <w:sz w:val="20"/>
                <w:szCs w:val="20"/>
                <w:lang w:bidi="hr-HR"/>
              </w:rPr>
              <w:t>P</w:t>
            </w:r>
            <w:r w:rsidR="0024273C" w:rsidRPr="00745695">
              <w:rPr>
                <w:bCs/>
                <w:sz w:val="20"/>
                <w:szCs w:val="20"/>
                <w:lang w:bidi="hr-HR"/>
              </w:rPr>
              <w:t>rovedba vrednovanja tijekom provedbe</w:t>
            </w:r>
            <w:r>
              <w:rPr>
                <w:bCs/>
                <w:sz w:val="20"/>
                <w:szCs w:val="20"/>
                <w:lang w:bidi="hr-HR"/>
              </w:rPr>
              <w:t xml:space="preserve"> –I</w:t>
            </w:r>
            <w:r w:rsidR="0024273C" w:rsidRPr="00745695">
              <w:rPr>
                <w:bCs/>
                <w:sz w:val="20"/>
                <w:szCs w:val="20"/>
                <w:lang w:bidi="hr-HR"/>
              </w:rPr>
              <w:t>zvješće</w:t>
            </w:r>
            <w:r>
              <w:rPr>
                <w:bCs/>
                <w:sz w:val="20"/>
                <w:szCs w:val="20"/>
                <w:lang w:bidi="hr-HR"/>
              </w:rPr>
              <w:t xml:space="preserve"> </w:t>
            </w:r>
            <w:r w:rsidR="0024273C" w:rsidRPr="00745695">
              <w:rPr>
                <w:bCs/>
                <w:sz w:val="20"/>
                <w:szCs w:val="20"/>
                <w:lang w:bidi="hr-HR"/>
              </w:rPr>
              <w:t>(prije isteka ukupnog razdoblja provedbe)</w:t>
            </w:r>
            <w:r>
              <w:rPr>
                <w:bCs/>
                <w:sz w:val="20"/>
                <w:szCs w:val="20"/>
                <w:lang w:bidi="hr-HR"/>
              </w:rPr>
              <w:t>.</w:t>
            </w:r>
          </w:p>
          <w:p w:rsidR="0024273C" w:rsidRPr="00745695" w:rsidRDefault="000A0BF5" w:rsidP="0024273C">
            <w:pPr>
              <w:rPr>
                <w:bCs/>
                <w:sz w:val="20"/>
                <w:szCs w:val="20"/>
                <w:lang w:bidi="hr-HR"/>
              </w:rPr>
            </w:pPr>
            <w:r>
              <w:rPr>
                <w:bCs/>
                <w:sz w:val="20"/>
                <w:szCs w:val="20"/>
                <w:lang w:bidi="hr-HR"/>
              </w:rPr>
              <w:t>P</w:t>
            </w:r>
            <w:r w:rsidR="0024273C" w:rsidRPr="00745695">
              <w:rPr>
                <w:bCs/>
                <w:sz w:val="20"/>
                <w:szCs w:val="20"/>
                <w:lang w:bidi="hr-HR"/>
              </w:rPr>
              <w:t>rovedba vrednovanja nakon provedbe</w:t>
            </w:r>
            <w:r>
              <w:rPr>
                <w:bCs/>
                <w:sz w:val="20"/>
                <w:szCs w:val="20"/>
                <w:lang w:bidi="hr-HR"/>
              </w:rPr>
              <w:t xml:space="preserve"> –I</w:t>
            </w:r>
            <w:r w:rsidR="0024273C" w:rsidRPr="00745695">
              <w:rPr>
                <w:bCs/>
                <w:sz w:val="20"/>
                <w:szCs w:val="20"/>
                <w:lang w:bidi="hr-HR"/>
              </w:rPr>
              <w:t>zvješće</w:t>
            </w:r>
            <w:r>
              <w:rPr>
                <w:bCs/>
                <w:sz w:val="20"/>
                <w:szCs w:val="20"/>
                <w:lang w:bidi="hr-HR"/>
              </w:rPr>
              <w:t xml:space="preserve"> </w:t>
            </w:r>
            <w:r w:rsidR="0024273C" w:rsidRPr="00745695">
              <w:rPr>
                <w:bCs/>
                <w:sz w:val="20"/>
                <w:szCs w:val="20"/>
                <w:lang w:bidi="hr-HR"/>
              </w:rPr>
              <w:t>(nakon isteka ukupnog razdoblja provedbe)</w:t>
            </w:r>
            <w:r>
              <w:rPr>
                <w:bCs/>
                <w:sz w:val="20"/>
                <w:szCs w:val="20"/>
                <w:lang w:bidi="hr-HR"/>
              </w:rPr>
              <w:t>.</w:t>
            </w:r>
          </w:p>
          <w:p w:rsidR="0024273C" w:rsidRPr="00745695" w:rsidRDefault="0024273C" w:rsidP="0024273C">
            <w:pPr>
              <w:rPr>
                <w:bCs/>
                <w:sz w:val="20"/>
                <w:szCs w:val="20"/>
                <w:lang w:bidi="hr-HR"/>
              </w:rPr>
            </w:pPr>
            <w:r w:rsidRPr="00745695">
              <w:rPr>
                <w:bCs/>
                <w:sz w:val="20"/>
                <w:szCs w:val="20"/>
                <w:lang w:bidi="hr-HR"/>
              </w:rPr>
              <w:t>Imaju dostatan broja osoblja za vrednovanje</w:t>
            </w:r>
            <w:r w:rsidR="000A0BF5">
              <w:rPr>
                <w:bCs/>
                <w:sz w:val="20"/>
                <w:szCs w:val="20"/>
                <w:lang w:bidi="hr-HR"/>
              </w:rPr>
              <w:t>.</w:t>
            </w:r>
          </w:p>
        </w:tc>
      </w:tr>
    </w:tbl>
    <w:p w:rsidR="00D54E53" w:rsidRPr="00D54E53" w:rsidRDefault="00D54E53" w:rsidP="00D54E53">
      <w:bookmarkStart w:id="543" w:name="_Toc461003494"/>
      <w:bookmarkStart w:id="544" w:name="_Toc461295396"/>
      <w:bookmarkStart w:id="545" w:name="_Toc461295475"/>
      <w:bookmarkStart w:id="546" w:name="_Toc461296420"/>
      <w:bookmarkStart w:id="547" w:name="_Toc461301825"/>
      <w:bookmarkStart w:id="548" w:name="_Toc465284372"/>
    </w:p>
    <w:p w:rsidR="00F17069" w:rsidRDefault="00860648" w:rsidP="00D55C0F">
      <w:pPr>
        <w:pStyle w:val="Naslov2"/>
      </w:pPr>
      <w:bookmarkStart w:id="549" w:name="_Toc523303689"/>
      <w:r>
        <w:t xml:space="preserve">Popis strateških projekata </w:t>
      </w:r>
      <w:r w:rsidR="000A0BF5">
        <w:t>Ž</w:t>
      </w:r>
      <w:r w:rsidR="007C6A7F">
        <w:t>upanije</w:t>
      </w:r>
      <w:bookmarkEnd w:id="543"/>
      <w:bookmarkEnd w:id="544"/>
      <w:bookmarkEnd w:id="545"/>
      <w:bookmarkEnd w:id="546"/>
      <w:bookmarkEnd w:id="547"/>
      <w:bookmarkEnd w:id="548"/>
      <w:bookmarkEnd w:id="549"/>
    </w:p>
    <w:p w:rsidR="00397CE0" w:rsidRDefault="00397CE0" w:rsidP="00397CE0"/>
    <w:p w:rsidR="00A74ED6" w:rsidRDefault="00051720" w:rsidP="00C077FC">
      <w:pPr>
        <w:pStyle w:val="Normal1"/>
        <w:spacing w:after="0"/>
        <w:rPr>
          <w:rFonts w:ascii="Times New Roman" w:eastAsia="Arial Unicode MS" w:hAnsi="Times New Roman" w:cs="Arial Unicode MS"/>
          <w:lang w:eastAsia="en-US"/>
        </w:rPr>
      </w:pPr>
      <w:r w:rsidRPr="00C077FC">
        <w:rPr>
          <w:rFonts w:ascii="Times New Roman" w:eastAsia="Arial Unicode MS" w:hAnsi="Times New Roman" w:cs="Arial Unicode MS"/>
          <w:lang w:eastAsia="en-US"/>
        </w:rPr>
        <w:t xml:space="preserve">Radni timovi i </w:t>
      </w:r>
      <w:r w:rsidR="00A30E77" w:rsidRPr="00C077FC">
        <w:rPr>
          <w:rFonts w:ascii="Times New Roman" w:eastAsia="Arial Unicode MS" w:hAnsi="Times New Roman" w:cs="Arial Unicode MS"/>
          <w:lang w:eastAsia="en-US"/>
        </w:rPr>
        <w:t>Župani</w:t>
      </w:r>
      <w:r w:rsidR="00C50C73" w:rsidRPr="00C077FC">
        <w:rPr>
          <w:rFonts w:ascii="Times New Roman" w:eastAsia="Arial Unicode MS" w:hAnsi="Times New Roman" w:cs="Arial Unicode MS"/>
          <w:lang w:eastAsia="en-US"/>
        </w:rPr>
        <w:t>j</w:t>
      </w:r>
      <w:r w:rsidRPr="00C077FC">
        <w:rPr>
          <w:rFonts w:ascii="Times New Roman" w:eastAsia="Arial Unicode MS" w:hAnsi="Times New Roman" w:cs="Arial Unicode MS"/>
          <w:lang w:eastAsia="en-US"/>
        </w:rPr>
        <w:t>sko partnersko vijeće</w:t>
      </w:r>
      <w:r w:rsidR="0024273C" w:rsidRPr="00C077FC">
        <w:rPr>
          <w:rFonts w:ascii="Times New Roman" w:eastAsia="Arial Unicode MS" w:hAnsi="Times New Roman" w:cs="Arial Unicode MS"/>
          <w:lang w:eastAsia="en-US"/>
        </w:rPr>
        <w:t>,</w:t>
      </w:r>
      <w:r w:rsidRPr="00C077FC">
        <w:rPr>
          <w:rFonts w:ascii="Times New Roman" w:eastAsia="Arial Unicode MS" w:hAnsi="Times New Roman" w:cs="Arial Unicode MS"/>
          <w:lang w:eastAsia="en-US"/>
        </w:rPr>
        <w:t xml:space="preserve"> koji su uključeni</w:t>
      </w:r>
      <w:r w:rsidR="0065684B" w:rsidRPr="00C077FC">
        <w:rPr>
          <w:rFonts w:ascii="Times New Roman" w:eastAsia="Arial Unicode MS" w:hAnsi="Times New Roman" w:cs="Arial Unicode MS"/>
          <w:lang w:eastAsia="en-US"/>
        </w:rPr>
        <w:t xml:space="preserve"> u pro</w:t>
      </w:r>
      <w:r w:rsidRPr="00C077FC">
        <w:rPr>
          <w:rFonts w:ascii="Times New Roman" w:eastAsia="Arial Unicode MS" w:hAnsi="Times New Roman" w:cs="Arial Unicode MS"/>
          <w:lang w:eastAsia="en-US"/>
        </w:rPr>
        <w:t>ces izrade Strategije</w:t>
      </w:r>
      <w:r w:rsidR="000A0BF5" w:rsidRPr="00C077FC">
        <w:rPr>
          <w:rFonts w:ascii="Times New Roman" w:eastAsia="Arial Unicode MS" w:hAnsi="Times New Roman" w:cs="Arial Unicode MS"/>
          <w:lang w:eastAsia="en-US"/>
        </w:rPr>
        <w:t>,</w:t>
      </w:r>
      <w:r w:rsidRPr="00C077FC">
        <w:rPr>
          <w:rFonts w:ascii="Times New Roman" w:eastAsia="Arial Unicode MS" w:hAnsi="Times New Roman" w:cs="Arial Unicode MS"/>
          <w:lang w:eastAsia="en-US"/>
        </w:rPr>
        <w:t xml:space="preserve"> usuglasili</w:t>
      </w:r>
      <w:r w:rsidR="0065684B" w:rsidRPr="00C077FC">
        <w:rPr>
          <w:rFonts w:ascii="Times New Roman" w:eastAsia="Arial Unicode MS" w:hAnsi="Times New Roman" w:cs="Arial Unicode MS"/>
          <w:lang w:eastAsia="en-US"/>
        </w:rPr>
        <w:t xml:space="preserve"> </w:t>
      </w:r>
      <w:r w:rsidRPr="00C077FC">
        <w:rPr>
          <w:rFonts w:ascii="Times New Roman" w:eastAsia="Arial Unicode MS" w:hAnsi="Times New Roman" w:cs="Arial Unicode MS"/>
          <w:lang w:eastAsia="en-US"/>
        </w:rPr>
        <w:t>su se o</w:t>
      </w:r>
      <w:r w:rsidR="0065684B" w:rsidRPr="00C077FC">
        <w:rPr>
          <w:rFonts w:ascii="Times New Roman" w:eastAsia="Arial Unicode MS" w:hAnsi="Times New Roman" w:cs="Arial Unicode MS"/>
          <w:lang w:eastAsia="en-US"/>
        </w:rPr>
        <w:t xml:space="preserve"> izboru</w:t>
      </w:r>
      <w:r w:rsidR="00FB052A" w:rsidRPr="00C077FC">
        <w:rPr>
          <w:rFonts w:ascii="Times New Roman" w:eastAsia="Arial Unicode MS" w:hAnsi="Times New Roman" w:cs="Arial Unicode MS"/>
          <w:lang w:eastAsia="en-US"/>
        </w:rPr>
        <w:t xml:space="preserve"> 1</w:t>
      </w:r>
      <w:r w:rsidR="00497C29" w:rsidRPr="00C077FC">
        <w:rPr>
          <w:rFonts w:ascii="Times New Roman" w:eastAsia="Arial Unicode MS" w:hAnsi="Times New Roman" w:cs="Arial Unicode MS"/>
          <w:lang w:eastAsia="en-US"/>
        </w:rPr>
        <w:t>8</w:t>
      </w:r>
      <w:r w:rsidR="00FB052A" w:rsidRPr="00C077FC">
        <w:rPr>
          <w:rFonts w:ascii="Times New Roman" w:eastAsia="Arial Unicode MS" w:hAnsi="Times New Roman" w:cs="Arial Unicode MS"/>
          <w:lang w:eastAsia="en-US"/>
        </w:rPr>
        <w:t xml:space="preserve"> </w:t>
      </w:r>
      <w:r w:rsidR="0065684B" w:rsidRPr="00C077FC">
        <w:rPr>
          <w:rFonts w:ascii="Times New Roman" w:eastAsia="Arial Unicode MS" w:hAnsi="Times New Roman" w:cs="Arial Unicode MS"/>
          <w:lang w:eastAsia="en-US"/>
        </w:rPr>
        <w:t xml:space="preserve">projekata koji su ocijenjeni strateškima s obzirom na njihov očekivani doprinos razvoju </w:t>
      </w:r>
    </w:p>
    <w:p w:rsidR="00A74ED6" w:rsidRPr="00A74ED6" w:rsidRDefault="00051720" w:rsidP="00A74ED6">
      <w:pPr>
        <w:pStyle w:val="Normal1"/>
        <w:spacing w:after="0"/>
        <w:rPr>
          <w:rFonts w:ascii="Times New Roman" w:eastAsia="Arial Unicode MS" w:hAnsi="Times New Roman" w:cs="Arial Unicode MS"/>
          <w:lang w:eastAsia="en-US"/>
        </w:rPr>
      </w:pPr>
      <w:r w:rsidRPr="00C077FC">
        <w:rPr>
          <w:rFonts w:ascii="Times New Roman" w:eastAsia="Arial Unicode MS" w:hAnsi="Times New Roman" w:cs="Arial Unicode MS"/>
          <w:lang w:eastAsia="en-US"/>
        </w:rPr>
        <w:t xml:space="preserve">Požeško-slavonske </w:t>
      </w:r>
      <w:r w:rsidR="007C6A7F" w:rsidRPr="00C077FC">
        <w:rPr>
          <w:rFonts w:ascii="Times New Roman" w:eastAsia="Arial Unicode MS" w:hAnsi="Times New Roman" w:cs="Arial Unicode MS"/>
          <w:lang w:eastAsia="en-US"/>
        </w:rPr>
        <w:t>županije</w:t>
      </w:r>
      <w:r w:rsidR="0069536F" w:rsidRPr="00C077FC">
        <w:rPr>
          <w:rFonts w:ascii="Times New Roman" w:eastAsia="Arial Unicode MS" w:hAnsi="Times New Roman" w:cs="Arial Unicode MS"/>
          <w:lang w:eastAsia="en-US"/>
        </w:rPr>
        <w:t>:</w:t>
      </w:r>
    </w:p>
    <w:tbl>
      <w:tblPr>
        <w:tblpPr w:leftFromText="180" w:rightFromText="180" w:vertAnchor="page" w:horzAnchor="margin" w:tblpY="5781"/>
        <w:tblW w:w="9322" w:type="dxa"/>
        <w:tblLook w:val="04A0" w:firstRow="1" w:lastRow="0" w:firstColumn="1" w:lastColumn="0" w:noHBand="0" w:noVBand="1"/>
      </w:tblPr>
      <w:tblGrid>
        <w:gridCol w:w="608"/>
        <w:gridCol w:w="1072"/>
        <w:gridCol w:w="6225"/>
        <w:gridCol w:w="1417"/>
      </w:tblGrid>
      <w:tr w:rsidR="00A74ED6" w:rsidRPr="00745695" w:rsidTr="00A74ED6">
        <w:tc>
          <w:tcPr>
            <w:tcW w:w="608" w:type="dxa"/>
            <w:tcBorders>
              <w:top w:val="single" w:sz="4" w:space="0" w:color="auto"/>
              <w:left w:val="single" w:sz="4" w:space="0" w:color="auto"/>
              <w:bottom w:val="single" w:sz="4" w:space="0" w:color="auto"/>
            </w:tcBorders>
            <w:shd w:val="clear" w:color="auto" w:fill="DDD9C3"/>
            <w:vAlign w:val="center"/>
          </w:tcPr>
          <w:p w:rsidR="00A74ED6" w:rsidRPr="00745695" w:rsidRDefault="00A74ED6" w:rsidP="00A74ED6">
            <w:pPr>
              <w:jc w:val="both"/>
              <w:rPr>
                <w:rFonts w:eastAsia="Calibri" w:cs="Times New Roman"/>
                <w:i/>
                <w:szCs w:val="22"/>
              </w:rPr>
            </w:pPr>
            <w:r w:rsidRPr="00745695">
              <w:rPr>
                <w:rFonts w:eastAsia="Calibri" w:cs="Times New Roman"/>
                <w:i/>
                <w:szCs w:val="22"/>
              </w:rPr>
              <w:t>Broj</w:t>
            </w:r>
          </w:p>
        </w:tc>
        <w:tc>
          <w:tcPr>
            <w:tcW w:w="1072" w:type="dxa"/>
            <w:tcBorders>
              <w:top w:val="single" w:sz="4" w:space="0" w:color="auto"/>
              <w:bottom w:val="single" w:sz="4" w:space="0" w:color="auto"/>
            </w:tcBorders>
            <w:shd w:val="clear" w:color="auto" w:fill="DDD9C3"/>
            <w:vAlign w:val="center"/>
          </w:tcPr>
          <w:p w:rsidR="00A74ED6" w:rsidRPr="00745695" w:rsidRDefault="00A74ED6" w:rsidP="00A74ED6">
            <w:pPr>
              <w:jc w:val="both"/>
              <w:rPr>
                <w:rFonts w:eastAsia="Calibri" w:cs="Times New Roman"/>
                <w:i/>
                <w:szCs w:val="22"/>
              </w:rPr>
            </w:pPr>
            <w:r w:rsidRPr="00745695">
              <w:rPr>
                <w:rFonts w:eastAsia="Calibri" w:cs="Times New Roman"/>
                <w:i/>
                <w:szCs w:val="22"/>
              </w:rPr>
              <w:t xml:space="preserve">Mjera iz </w:t>
            </w:r>
          </w:p>
          <w:p w:rsidR="00A74ED6" w:rsidRPr="00745695" w:rsidRDefault="00A74ED6" w:rsidP="00A74ED6">
            <w:pPr>
              <w:jc w:val="both"/>
              <w:rPr>
                <w:rFonts w:eastAsia="Calibri" w:cs="Times New Roman"/>
                <w:i/>
                <w:szCs w:val="22"/>
              </w:rPr>
            </w:pPr>
            <w:r w:rsidRPr="00745695">
              <w:rPr>
                <w:rFonts w:eastAsia="Calibri" w:cs="Times New Roman"/>
                <w:i/>
                <w:szCs w:val="22"/>
              </w:rPr>
              <w:t>Strategije</w:t>
            </w:r>
          </w:p>
        </w:tc>
        <w:tc>
          <w:tcPr>
            <w:tcW w:w="6225" w:type="dxa"/>
            <w:tcBorders>
              <w:top w:val="single" w:sz="4" w:space="0" w:color="auto"/>
              <w:bottom w:val="single" w:sz="4" w:space="0" w:color="auto"/>
            </w:tcBorders>
            <w:shd w:val="clear" w:color="auto" w:fill="DDD9C3"/>
            <w:vAlign w:val="center"/>
          </w:tcPr>
          <w:p w:rsidR="00A74ED6" w:rsidRPr="00745695" w:rsidRDefault="00A74ED6" w:rsidP="00A74ED6">
            <w:pPr>
              <w:jc w:val="both"/>
              <w:rPr>
                <w:rFonts w:eastAsia="Calibri" w:cs="Times New Roman"/>
                <w:i/>
                <w:szCs w:val="22"/>
              </w:rPr>
            </w:pPr>
            <w:r w:rsidRPr="00745695">
              <w:rPr>
                <w:rFonts w:eastAsia="Calibri" w:cs="Times New Roman"/>
                <w:i/>
                <w:szCs w:val="22"/>
              </w:rPr>
              <w:t>Naziv projekta</w:t>
            </w:r>
          </w:p>
        </w:tc>
        <w:tc>
          <w:tcPr>
            <w:tcW w:w="1417" w:type="dxa"/>
            <w:tcBorders>
              <w:top w:val="single" w:sz="4" w:space="0" w:color="auto"/>
              <w:bottom w:val="single" w:sz="4" w:space="0" w:color="auto"/>
              <w:right w:val="single" w:sz="4" w:space="0" w:color="auto"/>
            </w:tcBorders>
            <w:shd w:val="clear" w:color="auto" w:fill="DDD9C3"/>
            <w:vAlign w:val="center"/>
          </w:tcPr>
          <w:p w:rsidR="00A74ED6" w:rsidRPr="00745695" w:rsidRDefault="00A74ED6" w:rsidP="00A74ED6">
            <w:pPr>
              <w:jc w:val="both"/>
              <w:rPr>
                <w:rFonts w:eastAsia="Calibri" w:cs="Times New Roman"/>
                <w:i/>
                <w:szCs w:val="22"/>
              </w:rPr>
            </w:pPr>
            <w:r w:rsidRPr="00745695">
              <w:rPr>
                <w:rFonts w:eastAsia="Calibri" w:cs="Times New Roman"/>
                <w:i/>
                <w:szCs w:val="22"/>
              </w:rPr>
              <w:t>Investicijska vrijednost</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Brza cesta Požega</w:t>
            </w:r>
            <w:r>
              <w:rPr>
                <w:rFonts w:eastAsia="Calibri" w:cs="Times New Roman"/>
                <w:szCs w:val="22"/>
              </w:rPr>
              <w:t xml:space="preserve"> </w:t>
            </w:r>
            <w:r w:rsidRPr="00745695">
              <w:rPr>
                <w:rFonts w:eastAsia="Calibri" w:cs="Times New Roman"/>
                <w:szCs w:val="22"/>
              </w:rPr>
              <w:t>-</w:t>
            </w:r>
            <w:r>
              <w:rPr>
                <w:rFonts w:eastAsia="Calibri" w:cs="Times New Roman"/>
                <w:szCs w:val="22"/>
              </w:rPr>
              <w:t xml:space="preserve"> </w:t>
            </w:r>
            <w:r w:rsidRPr="00745695">
              <w:rPr>
                <w:rFonts w:eastAsia="Calibri" w:cs="Times New Roman"/>
                <w:szCs w:val="22"/>
              </w:rPr>
              <w:t>autoput A3</w:t>
            </w:r>
            <w:r>
              <w:rPr>
                <w:rFonts w:eastAsia="Calibri" w:cs="Times New Roman"/>
                <w:szCs w:val="22"/>
              </w:rPr>
              <w:t xml:space="preserve"> </w:t>
            </w:r>
            <w:r w:rsidRPr="00745695">
              <w:rPr>
                <w:rFonts w:eastAsia="Calibri" w:cs="Times New Roman"/>
                <w:szCs w:val="22"/>
              </w:rPr>
              <w:t>-</w:t>
            </w:r>
            <w:r>
              <w:rPr>
                <w:rFonts w:eastAsia="Calibri" w:cs="Times New Roman"/>
                <w:szCs w:val="22"/>
              </w:rPr>
              <w:t xml:space="preserve"> </w:t>
            </w:r>
            <w:r w:rsidRPr="00745695">
              <w:rPr>
                <w:rFonts w:eastAsia="Calibri" w:cs="Times New Roman"/>
                <w:szCs w:val="22"/>
              </w:rPr>
              <w:t>izlaz Godinjak</w:t>
            </w:r>
          </w:p>
        </w:tc>
        <w:tc>
          <w:tcPr>
            <w:tcW w:w="1417" w:type="dxa"/>
            <w:tcBorders>
              <w:top w:val="single" w:sz="4" w:space="0" w:color="auto"/>
              <w:right w:val="single" w:sz="4" w:space="0" w:color="auto"/>
            </w:tcBorders>
            <w:shd w:val="clear" w:color="auto" w:fill="D9D9D9"/>
          </w:tcPr>
          <w:p w:rsidR="00A74ED6" w:rsidRPr="00745695" w:rsidRDefault="00154FCC" w:rsidP="00A74ED6">
            <w:pPr>
              <w:jc w:val="right"/>
              <w:rPr>
                <w:rFonts w:eastAsia="Calibri" w:cs="Times New Roman"/>
                <w:szCs w:val="22"/>
              </w:rPr>
            </w:pPr>
            <w:r>
              <w:rPr>
                <w:rFonts w:eastAsia="Calibri" w:cs="Times New Roman"/>
                <w:szCs w:val="22"/>
              </w:rPr>
              <w:t>450</w:t>
            </w:r>
            <w:r w:rsidR="00A74ED6" w:rsidRPr="00745695">
              <w:rPr>
                <w:rFonts w:eastAsia="Calibri" w:cs="Times New Roman"/>
                <w:szCs w:val="22"/>
              </w:rPr>
              <w:t xml:space="preserve"> mil. </w:t>
            </w:r>
            <w:r w:rsidR="00A74ED6">
              <w:rPr>
                <w:rFonts w:eastAsia="Calibri" w:cs="Times New Roman"/>
                <w:szCs w:val="22"/>
              </w:rPr>
              <w:t>k</w:t>
            </w:r>
            <w:r w:rsidR="00A74ED6"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154FCC" w:rsidP="00A74ED6">
            <w:pPr>
              <w:jc w:val="both"/>
              <w:rPr>
                <w:rFonts w:eastAsia="Calibri" w:cs="Times New Roman"/>
                <w:szCs w:val="22"/>
              </w:rPr>
            </w:pPr>
            <w:r>
              <w:rPr>
                <w:rFonts w:eastAsia="Calibri" w:cs="Times New Roman"/>
                <w:szCs w:val="22"/>
              </w:rPr>
              <w:t>Spojna cesta Pakrac-Lipik-autocesta (Lipovljani)</w:t>
            </w:r>
          </w:p>
        </w:tc>
        <w:tc>
          <w:tcPr>
            <w:tcW w:w="1417" w:type="dxa"/>
            <w:tcBorders>
              <w:top w:val="single" w:sz="4" w:space="0" w:color="auto"/>
              <w:right w:val="single" w:sz="4" w:space="0" w:color="auto"/>
            </w:tcBorders>
            <w:shd w:val="clear" w:color="auto" w:fill="D9D9D9"/>
          </w:tcPr>
          <w:p w:rsidR="00A74ED6" w:rsidRPr="00745695" w:rsidRDefault="00154FCC" w:rsidP="00A74ED6">
            <w:pPr>
              <w:jc w:val="right"/>
              <w:rPr>
                <w:rFonts w:eastAsia="Calibri" w:cs="Times New Roman"/>
                <w:szCs w:val="22"/>
              </w:rPr>
            </w:pPr>
            <w:r>
              <w:rPr>
                <w:rFonts w:eastAsia="Calibri" w:cs="Times New Roman"/>
                <w:szCs w:val="22"/>
              </w:rPr>
              <w:t>300</w:t>
            </w:r>
            <w:r w:rsidR="00A74ED6" w:rsidRPr="00745695">
              <w:rPr>
                <w:rFonts w:eastAsia="Calibri" w:cs="Times New Roman"/>
                <w:szCs w:val="22"/>
              </w:rPr>
              <w:t xml:space="preserve"> mil.</w:t>
            </w:r>
            <w:r w:rsidR="00A74ED6">
              <w:rPr>
                <w:rFonts w:eastAsia="Calibri" w:cs="Times New Roman"/>
                <w:szCs w:val="22"/>
              </w:rPr>
              <w:t xml:space="preserve"> </w:t>
            </w:r>
            <w:r w:rsidR="00A74ED6"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3</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Akumulacija  „Kamenska“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220,0 mil.</w:t>
            </w:r>
            <w:r>
              <w:rPr>
                <w:rFonts w:eastAsia="Calibri" w:cs="Times New Roman"/>
                <w:szCs w:val="22"/>
              </w:rPr>
              <w:t xml:space="preserve"> </w:t>
            </w:r>
            <w:r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4</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1.2.2.</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Terme Lipik</w:t>
            </w:r>
            <w:r>
              <w:rPr>
                <w:rFonts w:eastAsia="Calibri" w:cs="Times New Roman"/>
                <w:szCs w:val="22"/>
              </w:rPr>
              <w:t xml:space="preserve"> </w:t>
            </w:r>
            <w:r w:rsidRPr="00745695">
              <w:rPr>
                <w:rFonts w:eastAsia="Calibri" w:cs="Times New Roman"/>
                <w:szCs w:val="22"/>
              </w:rPr>
              <w:t>-</w:t>
            </w:r>
            <w:r>
              <w:rPr>
                <w:rFonts w:eastAsia="Calibri" w:cs="Times New Roman"/>
                <w:szCs w:val="22"/>
              </w:rPr>
              <w:t xml:space="preserve"> </w:t>
            </w:r>
            <w:r w:rsidRPr="00745695">
              <w:rPr>
                <w:rFonts w:eastAsia="Calibri" w:cs="Times New Roman"/>
                <w:szCs w:val="22"/>
              </w:rPr>
              <w:t>Tradicija i zdravlje</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411,6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vAlign w:val="center"/>
          </w:tcPr>
          <w:p w:rsidR="00A74ED6" w:rsidRPr="00745695" w:rsidRDefault="00A74ED6" w:rsidP="00A74ED6">
            <w:pPr>
              <w:jc w:val="both"/>
              <w:rPr>
                <w:rFonts w:eastAsia="Calibri" w:cs="Times New Roman"/>
                <w:szCs w:val="22"/>
              </w:rPr>
            </w:pPr>
            <w:r w:rsidRPr="00745695">
              <w:rPr>
                <w:rFonts w:eastAsia="Calibri" w:cs="Times New Roman"/>
                <w:szCs w:val="22"/>
              </w:rPr>
              <w:t>5</w:t>
            </w:r>
          </w:p>
        </w:tc>
        <w:tc>
          <w:tcPr>
            <w:tcW w:w="1072" w:type="dxa"/>
            <w:tcBorders>
              <w:top w:val="single" w:sz="4" w:space="0" w:color="auto"/>
            </w:tcBorders>
            <w:shd w:val="clear" w:color="auto" w:fill="D9D9D9"/>
            <w:vAlign w:val="center"/>
          </w:tcPr>
          <w:p w:rsidR="00A74ED6" w:rsidRPr="00745695" w:rsidRDefault="00A74ED6" w:rsidP="00A74ED6">
            <w:pPr>
              <w:jc w:val="both"/>
              <w:rPr>
                <w:rFonts w:eastAsia="Calibri" w:cs="Times New Roman"/>
                <w:szCs w:val="22"/>
              </w:rPr>
            </w:pPr>
            <w:r w:rsidRPr="00745695">
              <w:rPr>
                <w:rFonts w:eastAsia="Calibri" w:cs="Times New Roman"/>
                <w:szCs w:val="22"/>
              </w:rPr>
              <w:t>3.2.1.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„Svijet graševine“ -</w:t>
            </w:r>
            <w:r>
              <w:rPr>
                <w:rFonts w:eastAsia="Calibri" w:cs="Times New Roman"/>
                <w:szCs w:val="22"/>
              </w:rPr>
              <w:t xml:space="preserve"> </w:t>
            </w:r>
            <w:r w:rsidRPr="00745695">
              <w:rPr>
                <w:rFonts w:eastAsia="Calibri" w:cs="Times New Roman"/>
                <w:szCs w:val="22"/>
              </w:rPr>
              <w:t>Destinacija vinskog turizma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70,2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6</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A74ED6" w:rsidP="00A74ED6">
            <w:pPr>
              <w:rPr>
                <w:rFonts w:eastAsia="Calibri" w:cs="Times New Roman"/>
                <w:szCs w:val="22"/>
              </w:rPr>
            </w:pPr>
            <w:r w:rsidRPr="00745695">
              <w:rPr>
                <w:rFonts w:eastAsia="Calibri" w:cs="Times New Roman"/>
                <w:szCs w:val="22"/>
              </w:rPr>
              <w:t>Aglomeracije: Lipik</w:t>
            </w:r>
            <w:r>
              <w:rPr>
                <w:rFonts w:eastAsia="Calibri" w:cs="Times New Roman"/>
                <w:szCs w:val="22"/>
              </w:rPr>
              <w:t xml:space="preserve"> </w:t>
            </w:r>
            <w:r w:rsidRPr="00745695">
              <w:rPr>
                <w:rFonts w:eastAsia="Calibri" w:cs="Times New Roman"/>
                <w:szCs w:val="22"/>
              </w:rPr>
              <w:t>-</w:t>
            </w:r>
            <w:r>
              <w:rPr>
                <w:rFonts w:eastAsia="Calibri" w:cs="Times New Roman"/>
                <w:szCs w:val="22"/>
              </w:rPr>
              <w:t xml:space="preserve"> </w:t>
            </w:r>
            <w:r w:rsidRPr="00745695">
              <w:rPr>
                <w:rFonts w:eastAsia="Calibri" w:cs="Times New Roman"/>
                <w:szCs w:val="22"/>
              </w:rPr>
              <w:t>Pakrac, Požega, Pleternica, Kutjevo i Velika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493,2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7</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Akumulacija „Šumetlica“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95,0 mil.</w:t>
            </w:r>
            <w:r>
              <w:rPr>
                <w:rFonts w:eastAsia="Calibri" w:cs="Times New Roman"/>
                <w:szCs w:val="22"/>
              </w:rPr>
              <w:t xml:space="preserve"> </w:t>
            </w:r>
            <w:r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8</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Sustav navodnjavanja</w:t>
            </w:r>
            <w:r>
              <w:rPr>
                <w:rFonts w:eastAsia="Calibri" w:cs="Times New Roman"/>
                <w:szCs w:val="22"/>
              </w:rPr>
              <w:t xml:space="preserve"> </w:t>
            </w:r>
            <w:r w:rsidRPr="00745695">
              <w:rPr>
                <w:rFonts w:eastAsia="Calibri" w:cs="Times New Roman"/>
                <w:szCs w:val="22"/>
              </w:rPr>
              <w:t>„Orljava</w:t>
            </w:r>
            <w:r>
              <w:rPr>
                <w:rFonts w:eastAsia="Calibri" w:cs="Times New Roman"/>
                <w:szCs w:val="22"/>
              </w:rPr>
              <w:t xml:space="preserve"> </w:t>
            </w:r>
            <w:r w:rsidRPr="00745695">
              <w:rPr>
                <w:rFonts w:eastAsia="Calibri" w:cs="Times New Roman"/>
                <w:szCs w:val="22"/>
              </w:rPr>
              <w:t>-</w:t>
            </w:r>
            <w:r>
              <w:rPr>
                <w:rFonts w:eastAsia="Calibri" w:cs="Times New Roman"/>
                <w:szCs w:val="22"/>
              </w:rPr>
              <w:t xml:space="preserve"> </w:t>
            </w:r>
            <w:r w:rsidRPr="00745695">
              <w:rPr>
                <w:rFonts w:eastAsia="Calibri" w:cs="Times New Roman"/>
                <w:szCs w:val="22"/>
              </w:rPr>
              <w:t>Londža“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43,0 mil.</w:t>
            </w:r>
            <w:r>
              <w:rPr>
                <w:rFonts w:eastAsia="Calibri" w:cs="Times New Roman"/>
                <w:szCs w:val="22"/>
              </w:rPr>
              <w:t xml:space="preserve"> </w:t>
            </w:r>
            <w:r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9</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1.3.2.</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Mini hidroelektrane na području PSŽ</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50,0 mil.</w:t>
            </w:r>
            <w:r>
              <w:rPr>
                <w:rFonts w:eastAsia="Calibri" w:cs="Times New Roman"/>
                <w:szCs w:val="22"/>
              </w:rPr>
              <w:t xml:space="preserve"> </w:t>
            </w:r>
            <w:r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10</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1.3.2.</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Bioplinska postrojenja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500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11</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1.2.2.</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Odmaralište</w:t>
            </w:r>
            <w:r>
              <w:rPr>
                <w:rFonts w:eastAsia="Calibri" w:cs="Times New Roman"/>
                <w:szCs w:val="22"/>
              </w:rPr>
              <w:t xml:space="preserve"> „</w:t>
            </w:r>
            <w:r w:rsidRPr="00745695">
              <w:rPr>
                <w:rFonts w:eastAsia="Calibri" w:cs="Times New Roman"/>
                <w:szCs w:val="22"/>
              </w:rPr>
              <w:t>Zvečevo</w:t>
            </w:r>
            <w:r>
              <w:rPr>
                <w:rFonts w:eastAsia="Calibri" w:cs="Times New Roman"/>
                <w:szCs w:val="22"/>
              </w:rPr>
              <w:t>“</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200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12</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1.3.3.</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Razminiranje područja pod minama</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237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top w:val="single" w:sz="4" w:space="0" w:color="auto"/>
              <w:left w:val="single" w:sz="4" w:space="0" w:color="auto"/>
            </w:tcBorders>
            <w:shd w:val="clear" w:color="auto" w:fill="D9D9D9"/>
            <w:vAlign w:val="center"/>
          </w:tcPr>
          <w:p w:rsidR="00A74ED6" w:rsidRPr="00745695" w:rsidRDefault="00A74ED6" w:rsidP="00A74ED6">
            <w:pPr>
              <w:jc w:val="both"/>
              <w:rPr>
                <w:rFonts w:eastAsia="Calibri" w:cs="Times New Roman"/>
                <w:szCs w:val="22"/>
              </w:rPr>
            </w:pPr>
            <w:r w:rsidRPr="00745695">
              <w:rPr>
                <w:rFonts w:eastAsia="Calibri" w:cs="Times New Roman"/>
                <w:szCs w:val="22"/>
              </w:rPr>
              <w:t>13</w:t>
            </w:r>
          </w:p>
        </w:tc>
        <w:tc>
          <w:tcPr>
            <w:tcW w:w="1072" w:type="dxa"/>
            <w:tcBorders>
              <w:top w:val="single" w:sz="4" w:space="0" w:color="auto"/>
            </w:tcBorders>
            <w:shd w:val="clear" w:color="auto" w:fill="D9D9D9"/>
            <w:vAlign w:val="center"/>
          </w:tcPr>
          <w:p w:rsidR="00A74ED6" w:rsidRPr="00745695" w:rsidRDefault="00A74ED6" w:rsidP="00A74ED6">
            <w:pPr>
              <w:jc w:val="both"/>
              <w:rPr>
                <w:rFonts w:eastAsia="Calibri" w:cs="Times New Roman"/>
                <w:szCs w:val="22"/>
              </w:rPr>
            </w:pPr>
            <w:r w:rsidRPr="00745695">
              <w:rPr>
                <w:rFonts w:eastAsia="Calibri" w:cs="Times New Roman"/>
                <w:szCs w:val="22"/>
              </w:rPr>
              <w:t>2.1.1.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Regionalni centar kompetencija u poljoprivredi i prehrani</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32,5 mil.</w:t>
            </w:r>
            <w:r>
              <w:rPr>
                <w:rFonts w:eastAsia="Calibri" w:cs="Times New Roman"/>
                <w:szCs w:val="22"/>
              </w:rPr>
              <w:t xml:space="preserve"> </w:t>
            </w:r>
            <w:r w:rsidRPr="00745695">
              <w:rPr>
                <w:rFonts w:eastAsia="Calibri" w:cs="Times New Roman"/>
                <w:szCs w:val="22"/>
              </w:rPr>
              <w:t>kn</w:t>
            </w:r>
          </w:p>
        </w:tc>
      </w:tr>
      <w:tr w:rsidR="00A74ED6" w:rsidRPr="00745695" w:rsidTr="00A74ED6">
        <w:tc>
          <w:tcPr>
            <w:tcW w:w="608" w:type="dxa"/>
            <w:tcBorders>
              <w:top w:val="single" w:sz="4" w:space="0" w:color="auto"/>
              <w:left w:val="single" w:sz="4" w:space="0" w:color="auto"/>
            </w:tcBorders>
            <w:shd w:val="clear" w:color="auto" w:fill="D9D9D9"/>
            <w:vAlign w:val="center"/>
          </w:tcPr>
          <w:p w:rsidR="00A74ED6" w:rsidRPr="00745695" w:rsidRDefault="00A74ED6" w:rsidP="00A74ED6">
            <w:pPr>
              <w:jc w:val="both"/>
              <w:rPr>
                <w:rFonts w:eastAsia="Calibri" w:cs="Times New Roman"/>
                <w:szCs w:val="22"/>
              </w:rPr>
            </w:pPr>
            <w:r>
              <w:rPr>
                <w:rFonts w:eastAsia="Calibri" w:cs="Times New Roman"/>
                <w:szCs w:val="22"/>
              </w:rPr>
              <w:t>14</w:t>
            </w:r>
          </w:p>
        </w:tc>
        <w:tc>
          <w:tcPr>
            <w:tcW w:w="1072" w:type="dxa"/>
            <w:tcBorders>
              <w:top w:val="single" w:sz="4" w:space="0" w:color="auto"/>
            </w:tcBorders>
            <w:shd w:val="clear" w:color="auto" w:fill="D9D9D9"/>
            <w:vAlign w:val="center"/>
          </w:tcPr>
          <w:p w:rsidR="00A74ED6" w:rsidRPr="00745695" w:rsidRDefault="00A74ED6" w:rsidP="00A74ED6">
            <w:pPr>
              <w:jc w:val="both"/>
              <w:rPr>
                <w:rFonts w:eastAsia="Calibri" w:cs="Times New Roman"/>
                <w:szCs w:val="22"/>
              </w:rPr>
            </w:pPr>
            <w:r>
              <w:rPr>
                <w:rFonts w:eastAsia="Calibri" w:cs="Times New Roman"/>
                <w:szCs w:val="22"/>
              </w:rPr>
              <w:t>2.1.3.</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9C0040">
              <w:rPr>
                <w:rFonts w:eastAsia="Calibri" w:cs="Times New Roman"/>
                <w:szCs w:val="22"/>
              </w:rPr>
              <w:t>Srednjovjekovni grad Kaptol</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Pr>
                <w:rFonts w:eastAsia="Calibri" w:cs="Times New Roman"/>
                <w:szCs w:val="22"/>
              </w:rPr>
              <w:t>37,5 mil. kn</w:t>
            </w:r>
          </w:p>
        </w:tc>
      </w:tr>
      <w:tr w:rsidR="00A74ED6" w:rsidRPr="00745695" w:rsidTr="00A74ED6">
        <w:tc>
          <w:tcPr>
            <w:tcW w:w="608" w:type="dxa"/>
            <w:tcBorders>
              <w:top w:val="single" w:sz="4" w:space="0" w:color="auto"/>
              <w:left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1</w:t>
            </w:r>
            <w:r>
              <w:rPr>
                <w:rFonts w:eastAsia="Calibri" w:cs="Times New Roman"/>
                <w:szCs w:val="22"/>
              </w:rPr>
              <w:t>5</w:t>
            </w:r>
          </w:p>
        </w:tc>
        <w:tc>
          <w:tcPr>
            <w:tcW w:w="1072"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2.1.1.</w:t>
            </w:r>
          </w:p>
        </w:tc>
        <w:tc>
          <w:tcPr>
            <w:tcW w:w="6225" w:type="dxa"/>
            <w:tcBorders>
              <w:top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Zgrada srednje škole u Pleternici</w:t>
            </w:r>
          </w:p>
        </w:tc>
        <w:tc>
          <w:tcPr>
            <w:tcW w:w="1417" w:type="dxa"/>
            <w:tcBorders>
              <w:top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 xml:space="preserve">20,0 mil. </w:t>
            </w:r>
            <w:r>
              <w:rPr>
                <w:rFonts w:eastAsia="Calibri" w:cs="Times New Roman"/>
                <w:szCs w:val="22"/>
              </w:rPr>
              <w:t>k</w:t>
            </w:r>
            <w:r w:rsidRPr="00745695">
              <w:rPr>
                <w:rFonts w:eastAsia="Calibri" w:cs="Times New Roman"/>
                <w:szCs w:val="22"/>
              </w:rPr>
              <w:t>n</w:t>
            </w:r>
          </w:p>
        </w:tc>
      </w:tr>
      <w:tr w:rsidR="00A74ED6" w:rsidRPr="00745695" w:rsidTr="00A74ED6">
        <w:tc>
          <w:tcPr>
            <w:tcW w:w="608" w:type="dxa"/>
            <w:tcBorders>
              <w:left w:val="single" w:sz="4" w:space="0" w:color="auto"/>
              <w:bottom w:val="single" w:sz="4" w:space="0" w:color="auto"/>
            </w:tcBorders>
            <w:shd w:val="clear" w:color="auto" w:fill="D9D9D9"/>
          </w:tcPr>
          <w:p w:rsidR="00A74ED6" w:rsidRPr="00745695" w:rsidRDefault="00A74ED6" w:rsidP="00A74ED6">
            <w:pPr>
              <w:jc w:val="both"/>
              <w:rPr>
                <w:rFonts w:eastAsia="Calibri" w:cs="Times New Roman"/>
                <w:szCs w:val="22"/>
              </w:rPr>
            </w:pPr>
            <w:r>
              <w:rPr>
                <w:rFonts w:eastAsia="Calibri" w:cs="Times New Roman"/>
                <w:szCs w:val="22"/>
              </w:rPr>
              <w:t>16</w:t>
            </w:r>
          </w:p>
        </w:tc>
        <w:tc>
          <w:tcPr>
            <w:tcW w:w="1072"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2.1.1.</w:t>
            </w:r>
          </w:p>
        </w:tc>
        <w:tc>
          <w:tcPr>
            <w:tcW w:w="6225"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Izgradnja sportske školske dvorane u Gimnaziji u Požegi</w:t>
            </w:r>
          </w:p>
        </w:tc>
        <w:tc>
          <w:tcPr>
            <w:tcW w:w="1417" w:type="dxa"/>
            <w:tcBorders>
              <w:bottom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745695">
              <w:rPr>
                <w:rFonts w:eastAsia="Calibri" w:cs="Times New Roman"/>
                <w:szCs w:val="22"/>
              </w:rPr>
              <w:t>25,9 mil. kn</w:t>
            </w:r>
          </w:p>
        </w:tc>
      </w:tr>
      <w:tr w:rsidR="00A74ED6" w:rsidRPr="00745695" w:rsidTr="00A74ED6">
        <w:tc>
          <w:tcPr>
            <w:tcW w:w="608" w:type="dxa"/>
            <w:tcBorders>
              <w:left w:val="single" w:sz="4" w:space="0" w:color="auto"/>
              <w:bottom w:val="single" w:sz="4" w:space="0" w:color="auto"/>
            </w:tcBorders>
            <w:shd w:val="clear" w:color="auto" w:fill="D9D9D9"/>
          </w:tcPr>
          <w:p w:rsidR="00A74ED6" w:rsidRDefault="00A74ED6" w:rsidP="00A74ED6">
            <w:pPr>
              <w:jc w:val="both"/>
              <w:rPr>
                <w:rFonts w:eastAsia="Calibri" w:cs="Times New Roman"/>
                <w:szCs w:val="22"/>
              </w:rPr>
            </w:pPr>
            <w:r>
              <w:rPr>
                <w:rFonts w:eastAsia="Calibri" w:cs="Times New Roman"/>
                <w:szCs w:val="22"/>
              </w:rPr>
              <w:t>17</w:t>
            </w:r>
          </w:p>
        </w:tc>
        <w:tc>
          <w:tcPr>
            <w:tcW w:w="1072"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Pr>
                <w:rFonts w:eastAsia="Calibri" w:cs="Times New Roman"/>
                <w:szCs w:val="22"/>
              </w:rPr>
              <w:t>1.1.4.</w:t>
            </w:r>
          </w:p>
        </w:tc>
        <w:tc>
          <w:tcPr>
            <w:tcW w:w="6225"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Pr>
                <w:rFonts w:eastAsia="Calibri" w:cs="Times New Roman"/>
                <w:szCs w:val="22"/>
              </w:rPr>
              <w:t>Izgradnja poduzetničkog inkubatora u Požegi</w:t>
            </w:r>
          </w:p>
        </w:tc>
        <w:tc>
          <w:tcPr>
            <w:tcW w:w="1417" w:type="dxa"/>
            <w:tcBorders>
              <w:bottom w:val="single" w:sz="4" w:space="0" w:color="auto"/>
              <w:right w:val="single" w:sz="4" w:space="0" w:color="auto"/>
            </w:tcBorders>
            <w:shd w:val="clear" w:color="auto" w:fill="D9D9D9"/>
          </w:tcPr>
          <w:p w:rsidR="00A74ED6" w:rsidRPr="00745695" w:rsidRDefault="00A74ED6" w:rsidP="00A74ED6">
            <w:pPr>
              <w:jc w:val="right"/>
              <w:rPr>
                <w:rFonts w:eastAsia="Calibri" w:cs="Times New Roman"/>
                <w:szCs w:val="22"/>
              </w:rPr>
            </w:pPr>
            <w:r w:rsidRPr="00AA719C">
              <w:rPr>
                <w:rFonts w:eastAsia="Calibri" w:cs="Times New Roman"/>
                <w:szCs w:val="22"/>
              </w:rPr>
              <w:t>18,1</w:t>
            </w:r>
            <w:r>
              <w:rPr>
                <w:rFonts w:eastAsia="Calibri" w:cs="Times New Roman"/>
                <w:szCs w:val="22"/>
              </w:rPr>
              <w:t xml:space="preserve"> mil.kn</w:t>
            </w:r>
          </w:p>
        </w:tc>
      </w:tr>
      <w:tr w:rsidR="00A74ED6" w:rsidRPr="00745695" w:rsidTr="00A74ED6">
        <w:tc>
          <w:tcPr>
            <w:tcW w:w="608" w:type="dxa"/>
            <w:tcBorders>
              <w:left w:val="single" w:sz="4" w:space="0" w:color="auto"/>
              <w:bottom w:val="single" w:sz="4" w:space="0" w:color="auto"/>
            </w:tcBorders>
            <w:shd w:val="clear" w:color="auto" w:fill="D9D9D9"/>
          </w:tcPr>
          <w:p w:rsidR="00A74ED6" w:rsidRPr="00745695" w:rsidRDefault="00A74ED6" w:rsidP="00A74ED6">
            <w:pPr>
              <w:jc w:val="both"/>
              <w:rPr>
                <w:rFonts w:eastAsia="Calibri" w:cs="Times New Roman"/>
                <w:szCs w:val="22"/>
              </w:rPr>
            </w:pPr>
            <w:r>
              <w:rPr>
                <w:rFonts w:eastAsia="Calibri" w:cs="Times New Roman"/>
                <w:szCs w:val="22"/>
              </w:rPr>
              <w:t>18</w:t>
            </w:r>
          </w:p>
        </w:tc>
        <w:tc>
          <w:tcPr>
            <w:tcW w:w="1072"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2.2.1.</w:t>
            </w:r>
          </w:p>
        </w:tc>
        <w:tc>
          <w:tcPr>
            <w:tcW w:w="6225" w:type="dxa"/>
            <w:tcBorders>
              <w:bottom w:val="single" w:sz="4" w:space="0" w:color="auto"/>
            </w:tcBorders>
            <w:shd w:val="clear" w:color="auto" w:fill="D9D9D9"/>
          </w:tcPr>
          <w:p w:rsidR="00A74ED6" w:rsidRPr="00745695" w:rsidRDefault="00A74ED6" w:rsidP="00A74ED6">
            <w:pPr>
              <w:jc w:val="both"/>
              <w:rPr>
                <w:rFonts w:eastAsia="Calibri" w:cs="Times New Roman"/>
                <w:szCs w:val="22"/>
              </w:rPr>
            </w:pPr>
            <w:r w:rsidRPr="00745695">
              <w:rPr>
                <w:rFonts w:eastAsia="Calibri" w:cs="Times New Roman"/>
                <w:szCs w:val="22"/>
              </w:rPr>
              <w:t>Brze ceste na području PSŽ</w:t>
            </w:r>
          </w:p>
        </w:tc>
        <w:tc>
          <w:tcPr>
            <w:tcW w:w="1417" w:type="dxa"/>
            <w:tcBorders>
              <w:bottom w:val="single" w:sz="4" w:space="0" w:color="auto"/>
              <w:right w:val="single" w:sz="4" w:space="0" w:color="auto"/>
            </w:tcBorders>
            <w:shd w:val="clear" w:color="auto" w:fill="D9D9D9"/>
          </w:tcPr>
          <w:p w:rsidR="00A74ED6" w:rsidRPr="00745695" w:rsidRDefault="0057097D" w:rsidP="0057097D">
            <w:pPr>
              <w:jc w:val="right"/>
              <w:rPr>
                <w:rFonts w:eastAsia="Calibri" w:cs="Times New Roman"/>
                <w:szCs w:val="22"/>
              </w:rPr>
            </w:pPr>
            <w:r>
              <w:rPr>
                <w:rFonts w:eastAsia="Calibri" w:cs="Times New Roman"/>
                <w:szCs w:val="22"/>
              </w:rPr>
              <w:t>1.805,90</w:t>
            </w:r>
            <w:r w:rsidR="00A74ED6">
              <w:rPr>
                <w:rFonts w:eastAsia="Calibri" w:cs="Times New Roman"/>
                <w:szCs w:val="22"/>
              </w:rPr>
              <w:t xml:space="preserve"> </w:t>
            </w:r>
            <w:r>
              <w:rPr>
                <w:rFonts w:eastAsia="Calibri" w:cs="Times New Roman"/>
                <w:szCs w:val="22"/>
              </w:rPr>
              <w:t>mil</w:t>
            </w:r>
            <w:r w:rsidR="00A74ED6">
              <w:rPr>
                <w:rFonts w:eastAsia="Calibri" w:cs="Times New Roman"/>
                <w:szCs w:val="22"/>
              </w:rPr>
              <w:t>.</w:t>
            </w:r>
            <w:r w:rsidR="00A74ED6" w:rsidRPr="00745695">
              <w:rPr>
                <w:rFonts w:eastAsia="Calibri" w:cs="Times New Roman"/>
                <w:szCs w:val="22"/>
              </w:rPr>
              <w:t xml:space="preserve"> kn</w:t>
            </w:r>
          </w:p>
        </w:tc>
      </w:tr>
      <w:tr w:rsidR="00A74ED6" w:rsidRPr="00745695" w:rsidTr="00A74ED6">
        <w:tc>
          <w:tcPr>
            <w:tcW w:w="608" w:type="dxa"/>
            <w:tcBorders>
              <w:top w:val="single" w:sz="4" w:space="0" w:color="auto"/>
            </w:tcBorders>
            <w:vAlign w:val="center"/>
          </w:tcPr>
          <w:p w:rsidR="00A74ED6" w:rsidRPr="00745695" w:rsidRDefault="00A74ED6" w:rsidP="00A74ED6">
            <w:pPr>
              <w:jc w:val="both"/>
              <w:rPr>
                <w:rFonts w:eastAsia="Calibri" w:cs="Times New Roman"/>
                <w:szCs w:val="22"/>
              </w:rPr>
            </w:pPr>
          </w:p>
        </w:tc>
        <w:tc>
          <w:tcPr>
            <w:tcW w:w="1072" w:type="dxa"/>
            <w:tcBorders>
              <w:top w:val="single" w:sz="4" w:space="0" w:color="auto"/>
            </w:tcBorders>
          </w:tcPr>
          <w:p w:rsidR="00A74ED6" w:rsidRPr="00745695" w:rsidRDefault="00A74ED6" w:rsidP="00A74ED6">
            <w:pPr>
              <w:jc w:val="both"/>
              <w:rPr>
                <w:rFonts w:eastAsia="Calibri" w:cs="Times New Roman"/>
                <w:szCs w:val="22"/>
              </w:rPr>
            </w:pPr>
          </w:p>
        </w:tc>
        <w:tc>
          <w:tcPr>
            <w:tcW w:w="7642" w:type="dxa"/>
            <w:gridSpan w:val="2"/>
            <w:tcBorders>
              <w:top w:val="single" w:sz="4" w:space="0" w:color="auto"/>
            </w:tcBorders>
            <w:vAlign w:val="center"/>
          </w:tcPr>
          <w:p w:rsidR="00A74ED6" w:rsidRPr="00745695" w:rsidRDefault="00A74ED6" w:rsidP="00A74ED6">
            <w:pPr>
              <w:jc w:val="right"/>
              <w:rPr>
                <w:rFonts w:eastAsia="Calibri" w:cs="Times New Roman"/>
                <w:szCs w:val="22"/>
              </w:rPr>
            </w:pPr>
            <w:r w:rsidRPr="00745695">
              <w:rPr>
                <w:rFonts w:eastAsia="Calibri" w:cs="Times New Roman"/>
                <w:szCs w:val="22"/>
              </w:rPr>
              <w:t>Sveukupni indikativni troškovi</w:t>
            </w:r>
            <w:r>
              <w:rPr>
                <w:rFonts w:eastAsia="Calibri" w:cs="Times New Roman"/>
                <w:szCs w:val="22"/>
              </w:rPr>
              <w:t xml:space="preserve">  </w:t>
            </w:r>
            <w:r w:rsidR="00E24881">
              <w:rPr>
                <w:rFonts w:eastAsia="Calibri" w:cs="Times New Roman"/>
                <w:b/>
                <w:szCs w:val="22"/>
              </w:rPr>
              <w:t>5.0</w:t>
            </w:r>
            <w:r w:rsidR="0057097D">
              <w:rPr>
                <w:rFonts w:eastAsia="Calibri" w:cs="Times New Roman"/>
                <w:b/>
                <w:szCs w:val="22"/>
              </w:rPr>
              <w:t>10</w:t>
            </w:r>
            <w:r w:rsidR="00E24881">
              <w:rPr>
                <w:rFonts w:eastAsia="Calibri" w:cs="Times New Roman"/>
                <w:b/>
                <w:szCs w:val="22"/>
              </w:rPr>
              <w:t xml:space="preserve"> </w:t>
            </w:r>
            <w:r w:rsidRPr="00C077FC">
              <w:rPr>
                <w:rFonts w:eastAsia="Calibri" w:cs="Times New Roman"/>
                <w:b/>
                <w:szCs w:val="22"/>
              </w:rPr>
              <w:t>mlrd.kn</w:t>
            </w:r>
          </w:p>
          <w:p w:rsidR="00A74ED6" w:rsidRPr="00745695" w:rsidRDefault="00A74ED6" w:rsidP="00A74ED6">
            <w:pPr>
              <w:jc w:val="both"/>
              <w:rPr>
                <w:rFonts w:eastAsia="Calibri" w:cs="Times New Roman"/>
                <w:szCs w:val="22"/>
              </w:rPr>
            </w:pPr>
          </w:p>
        </w:tc>
      </w:tr>
    </w:tbl>
    <w:p w:rsidR="00A74ED6" w:rsidRDefault="00A74ED6" w:rsidP="00397CE0"/>
    <w:p w:rsidR="00C077FC" w:rsidRDefault="00C077FC">
      <w:pPr>
        <w:rPr>
          <w:szCs w:val="22"/>
        </w:rPr>
      </w:pPr>
    </w:p>
    <w:p w:rsidR="003A7D29" w:rsidRPr="00BC239A" w:rsidRDefault="0024273C">
      <w:pPr>
        <w:rPr>
          <w:szCs w:val="22"/>
        </w:rPr>
      </w:pPr>
      <w:r w:rsidRPr="00BC239A">
        <w:rPr>
          <w:szCs w:val="22"/>
        </w:rPr>
        <w:t>Projekti u gornjoj tablici svrstani su prema važnosti strateškog projekta za budući razvoj Županije.</w:t>
      </w:r>
    </w:p>
    <w:p w:rsidR="00B65BAF" w:rsidRDefault="00B65BAF" w:rsidP="00B65BAF">
      <w:pPr>
        <w:ind w:firstLine="454"/>
        <w:jc w:val="both"/>
      </w:pPr>
      <w:r w:rsidRPr="00187425">
        <w:t xml:space="preserve">Jedanaest  strateških projekata identificirano je u sklopu </w:t>
      </w:r>
      <w:r w:rsidRPr="00187425">
        <w:rPr>
          <w:i/>
        </w:rPr>
        <w:t>Cilja 2 - Povećati kvalitetu življenja kroz održiv regionalni razvoj</w:t>
      </w:r>
      <w:r w:rsidRPr="00187425">
        <w:t xml:space="preserve">, a uglavnom su orijentirani na </w:t>
      </w:r>
      <w:r w:rsidRPr="00187425">
        <w:rPr>
          <w:bCs/>
        </w:rPr>
        <w:t>razvoj ostale infrastrukture prema potrebama lokalne i regionalne zajednice</w:t>
      </w:r>
      <w:r w:rsidRPr="00187425">
        <w:t xml:space="preserve"> te </w:t>
      </w:r>
      <w:r w:rsidRPr="00187425">
        <w:rPr>
          <w:bCs/>
        </w:rPr>
        <w:t>poticanje razvojnih kapaciteta u području odgoja, obrazovanja i sporta kao i poticanje razvoja kulture.</w:t>
      </w:r>
      <w:r w:rsidRPr="00187425">
        <w:t xml:space="preserve"> </w:t>
      </w:r>
    </w:p>
    <w:p w:rsidR="00B65BAF" w:rsidRDefault="00B65BAF" w:rsidP="00B65BAF">
      <w:pPr>
        <w:ind w:firstLine="454"/>
        <w:jc w:val="both"/>
      </w:pPr>
      <w:r w:rsidRPr="00187425">
        <w:t xml:space="preserve">U okviru </w:t>
      </w:r>
      <w:r w:rsidRPr="00187425">
        <w:rPr>
          <w:i/>
        </w:rPr>
        <w:t>Cilja 1- Povećati konkurentnost PSŽ kroz zeleni i pametni razvoj</w:t>
      </w:r>
      <w:r w:rsidRPr="00187425">
        <w:t xml:space="preserve"> planirana je provedba </w:t>
      </w:r>
      <w:r>
        <w:t>šest</w:t>
      </w:r>
      <w:r w:rsidRPr="00187425">
        <w:t xml:space="preserve"> strateških projekata, kojima će se pridonijeti</w:t>
      </w:r>
      <w:r w:rsidRPr="00187425">
        <w:rPr>
          <w:bCs/>
        </w:rPr>
        <w:t xml:space="preserve"> </w:t>
      </w:r>
      <w:r>
        <w:rPr>
          <w:bCs/>
        </w:rPr>
        <w:t xml:space="preserve">jačanju gospodarski podržavajuće infrastrukture i programa, </w:t>
      </w:r>
      <w:r w:rsidRPr="00187425">
        <w:rPr>
          <w:bCs/>
        </w:rPr>
        <w:t>razvoju selektivnih oblika turizma, povećanju energetske učinkovitosti i korištenju alternativnih izvora energije te razminiranju</w:t>
      </w:r>
      <w:r w:rsidRPr="00187425">
        <w:rPr>
          <w:b/>
          <w:bCs/>
          <w:i/>
        </w:rPr>
        <w:t>.</w:t>
      </w:r>
      <w:r w:rsidRPr="00187425">
        <w:t xml:space="preserve"> </w:t>
      </w:r>
    </w:p>
    <w:p w:rsidR="00B65BAF" w:rsidRDefault="00B65BAF" w:rsidP="00B65BAF">
      <w:pPr>
        <w:ind w:firstLine="454"/>
        <w:jc w:val="both"/>
      </w:pPr>
      <w:r w:rsidRPr="00187425">
        <w:t xml:space="preserve">Za </w:t>
      </w:r>
      <w:r w:rsidRPr="00187425">
        <w:rPr>
          <w:i/>
        </w:rPr>
        <w:t>Cilj 3 - Unaprijediti upravljanje regionalnim razvojem te očuvati slavonski identitet i multikulturalnost</w:t>
      </w:r>
      <w:r w:rsidRPr="00187425">
        <w:t xml:space="preserve"> istaknut je jedan razvojni projekt s obzirom na </w:t>
      </w:r>
      <w:r w:rsidRPr="00187425">
        <w:rPr>
          <w:bCs/>
        </w:rPr>
        <w:t>brendiranje tradicijskih vrijednosti na području PSŽ-a</w:t>
      </w:r>
      <w:r w:rsidRPr="00187425">
        <w:t xml:space="preserve">. </w:t>
      </w:r>
    </w:p>
    <w:p w:rsidR="003A7D29" w:rsidRPr="00BC239A" w:rsidRDefault="003A7D29" w:rsidP="00D01351">
      <w:pPr>
        <w:spacing w:before="120"/>
        <w:ind w:firstLine="709"/>
        <w:jc w:val="both"/>
        <w:rPr>
          <w:szCs w:val="22"/>
        </w:rPr>
      </w:pPr>
      <w:r w:rsidRPr="00BC239A">
        <w:rPr>
          <w:szCs w:val="22"/>
        </w:rPr>
        <w:lastRenderedPageBreak/>
        <w:t>Ukupna je vrijednost svih strateških projekata</w:t>
      </w:r>
      <w:r w:rsidR="00483CD6" w:rsidRPr="00BC239A">
        <w:rPr>
          <w:szCs w:val="22"/>
        </w:rPr>
        <w:t xml:space="preserve"> </w:t>
      </w:r>
      <w:r w:rsidR="0051611F">
        <w:rPr>
          <w:szCs w:val="22"/>
        </w:rPr>
        <w:t>5,010</w:t>
      </w:r>
      <w:r w:rsidR="00483CD6" w:rsidRPr="00BC239A">
        <w:rPr>
          <w:szCs w:val="22"/>
        </w:rPr>
        <w:t xml:space="preserve"> milijardi kuna</w:t>
      </w:r>
      <w:r w:rsidRPr="00BC239A">
        <w:rPr>
          <w:szCs w:val="22"/>
        </w:rPr>
        <w:t xml:space="preserve"> ili </w:t>
      </w:r>
      <w:r w:rsidR="0051611F">
        <w:rPr>
          <w:szCs w:val="22"/>
        </w:rPr>
        <w:t>83,67</w:t>
      </w:r>
      <w:r w:rsidRPr="00BC239A">
        <w:rPr>
          <w:szCs w:val="22"/>
        </w:rPr>
        <w:t>% ukupno procijenjene fin</w:t>
      </w:r>
      <w:r w:rsidR="00483CD6" w:rsidRPr="00BC239A">
        <w:rPr>
          <w:szCs w:val="22"/>
        </w:rPr>
        <w:t>ancijske vrijednosti Strategije (</w:t>
      </w:r>
      <w:r w:rsidR="0051611F">
        <w:rPr>
          <w:szCs w:val="22"/>
        </w:rPr>
        <w:t>5,988</w:t>
      </w:r>
      <w:r w:rsidR="00483CD6" w:rsidRPr="00BC239A">
        <w:rPr>
          <w:szCs w:val="22"/>
        </w:rPr>
        <w:t xml:space="preserve"> milijardi kuna</w:t>
      </w:r>
      <w:r w:rsidR="00EE00AD">
        <w:rPr>
          <w:szCs w:val="22"/>
        </w:rPr>
        <w:t>-podatak iz Baze projekata</w:t>
      </w:r>
      <w:r w:rsidR="00483CD6" w:rsidRPr="00BC239A">
        <w:rPr>
          <w:szCs w:val="22"/>
        </w:rPr>
        <w:t xml:space="preserve">). </w:t>
      </w:r>
      <w:r w:rsidR="00AC553B" w:rsidRPr="00BC239A">
        <w:rPr>
          <w:szCs w:val="22"/>
        </w:rPr>
        <w:t>Ukupna proci</w:t>
      </w:r>
      <w:r w:rsidR="00EE00AD">
        <w:rPr>
          <w:szCs w:val="22"/>
        </w:rPr>
        <w:t>jenjena financijska vrijednost S</w:t>
      </w:r>
      <w:r w:rsidR="00AC553B" w:rsidRPr="00BC239A">
        <w:rPr>
          <w:szCs w:val="22"/>
        </w:rPr>
        <w:t>trategije odnosi se na ukupan iznos svih prijavljenih projekata bez obzira na vremenski period njihove realizacije. Financijska vrijednost strategije za vremenski period od početka 201</w:t>
      </w:r>
      <w:r w:rsidR="0051611F">
        <w:rPr>
          <w:szCs w:val="22"/>
        </w:rPr>
        <w:t>8</w:t>
      </w:r>
      <w:r w:rsidR="00AC553B" w:rsidRPr="00BC239A">
        <w:rPr>
          <w:szCs w:val="22"/>
        </w:rPr>
        <w:t>. do kraja 20</w:t>
      </w:r>
      <w:r w:rsidR="0051611F">
        <w:rPr>
          <w:szCs w:val="22"/>
        </w:rPr>
        <w:t>20</w:t>
      </w:r>
      <w:r w:rsidR="00AC553B" w:rsidRPr="00BC239A">
        <w:rPr>
          <w:szCs w:val="22"/>
        </w:rPr>
        <w:t xml:space="preserve">. godine iznosi </w:t>
      </w:r>
      <w:r w:rsidR="0051611F">
        <w:rPr>
          <w:szCs w:val="22"/>
        </w:rPr>
        <w:t>4,454</w:t>
      </w:r>
      <w:r w:rsidR="00AC553B" w:rsidRPr="00BC239A">
        <w:rPr>
          <w:szCs w:val="22"/>
        </w:rPr>
        <w:t xml:space="preserve"> milijardi kuna i navedena je u Akcijskom planu, promatrano kroz tri godine provedbe strategije. Razlika između ukupno procijenjene vrijednosti svih projekata i financijske vrijednosti projek</w:t>
      </w:r>
      <w:r w:rsidR="00B21C04">
        <w:rPr>
          <w:szCs w:val="22"/>
        </w:rPr>
        <w:t>ata u periodu primjene S</w:t>
      </w:r>
      <w:r w:rsidR="00AC553B" w:rsidRPr="00BC239A">
        <w:rPr>
          <w:szCs w:val="22"/>
        </w:rPr>
        <w:t>trategije, odnosi se na projekte koji su u odr</w:t>
      </w:r>
      <w:r w:rsidR="0051611F">
        <w:rPr>
          <w:szCs w:val="22"/>
        </w:rPr>
        <w:t>eđenom dijelu realizirani u 2017</w:t>
      </w:r>
      <w:r w:rsidR="00AC553B" w:rsidRPr="00BC239A">
        <w:rPr>
          <w:szCs w:val="22"/>
        </w:rPr>
        <w:t xml:space="preserve">. i/ili će biti realizirani </w:t>
      </w:r>
      <w:r w:rsidR="00EE00AD">
        <w:rPr>
          <w:szCs w:val="22"/>
        </w:rPr>
        <w:t xml:space="preserve">kasnije od </w:t>
      </w:r>
      <w:r w:rsidR="00AC553B" w:rsidRPr="00BC239A">
        <w:rPr>
          <w:szCs w:val="22"/>
        </w:rPr>
        <w:t xml:space="preserve">2020. i </w:t>
      </w:r>
      <w:r w:rsidR="005F4656">
        <w:rPr>
          <w:szCs w:val="22"/>
        </w:rPr>
        <w:t>sljedećim</w:t>
      </w:r>
      <w:r w:rsidR="00AC553B" w:rsidRPr="00BC239A">
        <w:rPr>
          <w:szCs w:val="22"/>
        </w:rPr>
        <w:t xml:space="preserve"> godinama te kao takvi ne ulaze u financijski okvir Županijske razvojne strategije 201</w:t>
      </w:r>
      <w:r w:rsidR="001D246F">
        <w:rPr>
          <w:szCs w:val="22"/>
        </w:rPr>
        <w:t>7</w:t>
      </w:r>
      <w:r w:rsidR="00AC553B" w:rsidRPr="00BC239A">
        <w:rPr>
          <w:szCs w:val="22"/>
        </w:rPr>
        <w:t>.</w:t>
      </w:r>
      <w:r w:rsidR="005F4656">
        <w:rPr>
          <w:szCs w:val="22"/>
        </w:rPr>
        <w:t xml:space="preserve"> </w:t>
      </w:r>
      <w:r w:rsidR="00AC553B" w:rsidRPr="00BC239A">
        <w:rPr>
          <w:szCs w:val="22"/>
        </w:rPr>
        <w:t>-</w:t>
      </w:r>
      <w:r w:rsidR="005F4656">
        <w:rPr>
          <w:szCs w:val="22"/>
        </w:rPr>
        <w:t xml:space="preserve"> </w:t>
      </w:r>
      <w:r w:rsidR="00AC553B" w:rsidRPr="00BC239A">
        <w:rPr>
          <w:szCs w:val="22"/>
        </w:rPr>
        <w:t>2020.</w:t>
      </w:r>
    </w:p>
    <w:p w:rsidR="00AC553B" w:rsidRPr="00BC239A" w:rsidRDefault="00AC553B" w:rsidP="00AC553B">
      <w:pPr>
        <w:spacing w:before="120"/>
        <w:jc w:val="both"/>
        <w:rPr>
          <w:szCs w:val="22"/>
        </w:rPr>
      </w:pPr>
    </w:p>
    <w:p w:rsidR="00EA77F0" w:rsidRPr="00BC239A" w:rsidRDefault="00D01351" w:rsidP="00D01351">
      <w:pPr>
        <w:ind w:firstLine="709"/>
        <w:rPr>
          <w:szCs w:val="22"/>
        </w:rPr>
        <w:sectPr w:rsidR="00EA77F0" w:rsidRPr="00BC239A" w:rsidSect="00692808">
          <w:pgSz w:w="11906" w:h="16838" w:code="9"/>
          <w:pgMar w:top="993" w:right="1418" w:bottom="1418" w:left="1418" w:header="397" w:footer="284" w:gutter="0"/>
          <w:cols w:space="708"/>
          <w:docGrid w:linePitch="360"/>
        </w:sectPr>
      </w:pPr>
      <w:r>
        <w:rPr>
          <w:szCs w:val="22"/>
        </w:rPr>
        <w:t>Tablica koja</w:t>
      </w:r>
      <w:r w:rsidR="0024273C" w:rsidRPr="00BC239A">
        <w:rPr>
          <w:szCs w:val="22"/>
        </w:rPr>
        <w:t xml:space="preserve"> slijedi svrstava iste ove strateške projekte pr</w:t>
      </w:r>
      <w:r w:rsidR="00F11E2B">
        <w:rPr>
          <w:szCs w:val="22"/>
        </w:rPr>
        <w:t>e</w:t>
      </w:r>
      <w:r w:rsidR="0024273C" w:rsidRPr="00BC239A">
        <w:rPr>
          <w:szCs w:val="22"/>
        </w:rPr>
        <w:t>m</w:t>
      </w:r>
      <w:r w:rsidR="00F11E2B">
        <w:rPr>
          <w:szCs w:val="22"/>
        </w:rPr>
        <w:t>a</w:t>
      </w:r>
      <w:r w:rsidR="0024273C" w:rsidRPr="00BC239A">
        <w:rPr>
          <w:szCs w:val="22"/>
        </w:rPr>
        <w:t xml:space="preserve"> ciljevima,</w:t>
      </w:r>
      <w:r w:rsidR="00F11E2B">
        <w:rPr>
          <w:szCs w:val="22"/>
        </w:rPr>
        <w:t xml:space="preserve"> </w:t>
      </w:r>
      <w:r w:rsidR="0024273C" w:rsidRPr="00BC239A">
        <w:rPr>
          <w:szCs w:val="22"/>
        </w:rPr>
        <w:t>prioritetima i mjerama ove Strategije.</w:t>
      </w:r>
    </w:p>
    <w:tbl>
      <w:tblPr>
        <w:tblpPr w:leftFromText="180" w:rightFromText="180" w:vertAnchor="text" w:horzAnchor="margin" w:tblpXSpec="center" w:tblpY="300"/>
        <w:tblW w:w="15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3"/>
        <w:gridCol w:w="1686"/>
        <w:gridCol w:w="139"/>
        <w:gridCol w:w="28"/>
        <w:gridCol w:w="6"/>
        <w:gridCol w:w="1261"/>
        <w:gridCol w:w="14"/>
        <w:gridCol w:w="1380"/>
        <w:gridCol w:w="38"/>
        <w:gridCol w:w="1644"/>
        <w:gridCol w:w="57"/>
        <w:gridCol w:w="2409"/>
        <w:gridCol w:w="44"/>
        <w:gridCol w:w="97"/>
        <w:gridCol w:w="1276"/>
        <w:gridCol w:w="1984"/>
        <w:gridCol w:w="1509"/>
        <w:gridCol w:w="19"/>
        <w:gridCol w:w="1707"/>
      </w:tblGrid>
      <w:tr w:rsidR="00497C29" w:rsidRPr="00745695" w:rsidTr="004315B5">
        <w:trPr>
          <w:trHeight w:val="855"/>
        </w:trPr>
        <w:tc>
          <w:tcPr>
            <w:tcW w:w="15987" w:type="dxa"/>
            <w:gridSpan w:val="20"/>
            <w:tcBorders>
              <w:top w:val="nil"/>
              <w:left w:val="nil"/>
              <w:bottom w:val="single" w:sz="4" w:space="0" w:color="auto"/>
              <w:right w:val="nil"/>
            </w:tcBorders>
            <w:vAlign w:val="center"/>
          </w:tcPr>
          <w:p w:rsidR="00497C29" w:rsidRPr="000D533A" w:rsidRDefault="00497C29" w:rsidP="004315B5">
            <w:pPr>
              <w:pStyle w:val="Tablica"/>
              <w:ind w:left="170" w:hanging="170"/>
              <w:rPr>
                <w:szCs w:val="22"/>
                <w:lang w:eastAsia="hr-HR"/>
              </w:rPr>
            </w:pPr>
            <w:bookmarkStart w:id="550" w:name="_Toc465283491"/>
            <w:bookmarkStart w:id="551" w:name="_Toc465317540"/>
            <w:bookmarkStart w:id="552" w:name="_Toc465319121"/>
            <w:bookmarkStart w:id="553" w:name="_Toc476049413"/>
            <w:r w:rsidRPr="000D533A">
              <w:rPr>
                <w:szCs w:val="22"/>
                <w:lang w:eastAsia="hr-HR"/>
              </w:rPr>
              <w:lastRenderedPageBreak/>
              <w:t>Županijski strateški projekti za razdoblje do kraja 2020. godine</w:t>
            </w:r>
            <w:bookmarkEnd w:id="550"/>
            <w:bookmarkEnd w:id="551"/>
            <w:bookmarkEnd w:id="552"/>
            <w:bookmarkEnd w:id="553"/>
          </w:p>
        </w:tc>
      </w:tr>
      <w:tr w:rsidR="00497C29" w:rsidRPr="00745695" w:rsidTr="004315B5">
        <w:tc>
          <w:tcPr>
            <w:tcW w:w="676" w:type="dxa"/>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Br.</w:t>
            </w:r>
          </w:p>
        </w:tc>
        <w:tc>
          <w:tcPr>
            <w:tcW w:w="1872" w:type="dxa"/>
            <w:gridSpan w:val="5"/>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Naziv projekta</w:t>
            </w:r>
          </w:p>
        </w:tc>
        <w:tc>
          <w:tcPr>
            <w:tcW w:w="1275" w:type="dxa"/>
            <w:gridSpan w:val="2"/>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Nositelj projekta</w:t>
            </w:r>
          </w:p>
        </w:tc>
        <w:tc>
          <w:tcPr>
            <w:tcW w:w="1418" w:type="dxa"/>
            <w:gridSpan w:val="2"/>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Partneri</w:t>
            </w:r>
          </w:p>
        </w:tc>
        <w:tc>
          <w:tcPr>
            <w:tcW w:w="1701" w:type="dxa"/>
            <w:gridSpan w:val="2"/>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Cilj projekta</w:t>
            </w:r>
          </w:p>
        </w:tc>
        <w:tc>
          <w:tcPr>
            <w:tcW w:w="2409" w:type="dxa"/>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Sažetak aktivnosti</w:t>
            </w:r>
          </w:p>
        </w:tc>
        <w:tc>
          <w:tcPr>
            <w:tcW w:w="1417" w:type="dxa"/>
            <w:gridSpan w:val="3"/>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Ciljano područje/</w:t>
            </w:r>
          </w:p>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Tip projekta*</w:t>
            </w:r>
          </w:p>
        </w:tc>
        <w:tc>
          <w:tcPr>
            <w:tcW w:w="1984" w:type="dxa"/>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Pripremljenost projekta i ishođenja dokumentacija</w:t>
            </w:r>
          </w:p>
        </w:tc>
        <w:tc>
          <w:tcPr>
            <w:tcW w:w="1528" w:type="dxa"/>
            <w:gridSpan w:val="2"/>
            <w:tcBorders>
              <w:top w:val="single" w:sz="4" w:space="0" w:color="auto"/>
            </w:tcBorders>
            <w:shd w:val="clear" w:color="auto" w:fill="DDD9C3"/>
            <w:vAlign w:val="center"/>
          </w:tcPr>
          <w:p w:rsidR="00497C29" w:rsidRPr="001F7D4F" w:rsidRDefault="00497C29" w:rsidP="004315B5">
            <w:pPr>
              <w:jc w:val="center"/>
              <w:rPr>
                <w:rFonts w:eastAsia="Calibri" w:cs="Times New Roman"/>
                <w:b/>
                <w:sz w:val="20"/>
                <w:szCs w:val="20"/>
              </w:rPr>
            </w:pPr>
            <w:r w:rsidRPr="001F7D4F">
              <w:rPr>
                <w:rFonts w:eastAsia="Calibri" w:cs="Times New Roman"/>
                <w:b/>
                <w:sz w:val="20"/>
                <w:szCs w:val="20"/>
              </w:rPr>
              <w:t>Indikativni ukupni trošak</w:t>
            </w:r>
          </w:p>
        </w:tc>
        <w:tc>
          <w:tcPr>
            <w:tcW w:w="1707" w:type="dxa"/>
            <w:tcBorders>
              <w:top w:val="single" w:sz="4" w:space="0" w:color="auto"/>
            </w:tcBorders>
            <w:shd w:val="clear" w:color="auto" w:fill="DDD9C3"/>
            <w:vAlign w:val="center"/>
          </w:tcPr>
          <w:p w:rsidR="00497C29" w:rsidRPr="00745695" w:rsidRDefault="00497C29" w:rsidP="004315B5">
            <w:pPr>
              <w:jc w:val="center"/>
              <w:rPr>
                <w:rFonts w:eastAsia="Calibri" w:cs="Times New Roman"/>
                <w:b/>
                <w:sz w:val="20"/>
                <w:szCs w:val="20"/>
              </w:rPr>
            </w:pPr>
            <w:r w:rsidRPr="00745695">
              <w:rPr>
                <w:rFonts w:eastAsia="Calibri" w:cs="Times New Roman"/>
                <w:b/>
                <w:sz w:val="20"/>
                <w:szCs w:val="20"/>
              </w:rPr>
              <w:t>Izvor financiranja</w:t>
            </w:r>
          </w:p>
        </w:tc>
      </w:tr>
      <w:tr w:rsidR="00497C29" w:rsidRPr="00745695" w:rsidTr="004315B5">
        <w:tc>
          <w:tcPr>
            <w:tcW w:w="676" w:type="dxa"/>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1</w:t>
            </w:r>
          </w:p>
        </w:tc>
        <w:tc>
          <w:tcPr>
            <w:tcW w:w="1872" w:type="dxa"/>
            <w:gridSpan w:val="5"/>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2</w:t>
            </w:r>
          </w:p>
        </w:tc>
        <w:tc>
          <w:tcPr>
            <w:tcW w:w="1275" w:type="dxa"/>
            <w:gridSpan w:val="2"/>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3</w:t>
            </w:r>
          </w:p>
        </w:tc>
        <w:tc>
          <w:tcPr>
            <w:tcW w:w="1418" w:type="dxa"/>
            <w:gridSpan w:val="2"/>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4</w:t>
            </w:r>
          </w:p>
        </w:tc>
        <w:tc>
          <w:tcPr>
            <w:tcW w:w="1701" w:type="dxa"/>
            <w:gridSpan w:val="2"/>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5</w:t>
            </w:r>
          </w:p>
        </w:tc>
        <w:tc>
          <w:tcPr>
            <w:tcW w:w="2409" w:type="dxa"/>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6</w:t>
            </w:r>
          </w:p>
        </w:tc>
        <w:tc>
          <w:tcPr>
            <w:tcW w:w="1417" w:type="dxa"/>
            <w:gridSpan w:val="3"/>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7</w:t>
            </w:r>
          </w:p>
        </w:tc>
        <w:tc>
          <w:tcPr>
            <w:tcW w:w="1984" w:type="dxa"/>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8</w:t>
            </w:r>
          </w:p>
        </w:tc>
        <w:tc>
          <w:tcPr>
            <w:tcW w:w="1528" w:type="dxa"/>
            <w:gridSpan w:val="2"/>
            <w:vAlign w:val="center"/>
          </w:tcPr>
          <w:p w:rsidR="00497C29" w:rsidRPr="007A6CC6" w:rsidRDefault="00497C29" w:rsidP="004315B5">
            <w:pPr>
              <w:jc w:val="center"/>
              <w:rPr>
                <w:rFonts w:eastAsia="Calibri" w:cs="Times New Roman"/>
                <w:i/>
                <w:sz w:val="20"/>
                <w:szCs w:val="20"/>
              </w:rPr>
            </w:pPr>
            <w:r w:rsidRPr="007A6CC6">
              <w:rPr>
                <w:rFonts w:eastAsia="Calibri" w:cs="Times New Roman"/>
                <w:i/>
                <w:sz w:val="20"/>
                <w:szCs w:val="20"/>
              </w:rPr>
              <w:t>9</w:t>
            </w:r>
          </w:p>
        </w:tc>
        <w:tc>
          <w:tcPr>
            <w:tcW w:w="1707" w:type="dxa"/>
            <w:vAlign w:val="center"/>
          </w:tcPr>
          <w:p w:rsidR="00497C29" w:rsidRPr="00745695" w:rsidRDefault="00497C29" w:rsidP="004315B5">
            <w:pPr>
              <w:jc w:val="center"/>
              <w:rPr>
                <w:rFonts w:eastAsia="Calibri" w:cs="Times New Roman"/>
                <w:i/>
                <w:sz w:val="20"/>
                <w:szCs w:val="20"/>
              </w:rPr>
            </w:pPr>
            <w:r w:rsidRPr="00745695">
              <w:rPr>
                <w:rFonts w:eastAsia="Calibri" w:cs="Times New Roman"/>
                <w:i/>
                <w:sz w:val="20"/>
                <w:szCs w:val="20"/>
              </w:rPr>
              <w:t>10</w:t>
            </w:r>
          </w:p>
        </w:tc>
      </w:tr>
      <w:tr w:rsidR="00497C29" w:rsidRPr="00745695" w:rsidTr="004315B5">
        <w:tc>
          <w:tcPr>
            <w:tcW w:w="15987" w:type="dxa"/>
            <w:gridSpan w:val="20"/>
            <w:shd w:val="clear" w:color="auto" w:fill="D9D9D9"/>
          </w:tcPr>
          <w:p w:rsidR="00497C29" w:rsidRPr="007A6CC6" w:rsidRDefault="00497C29" w:rsidP="004315B5">
            <w:pPr>
              <w:rPr>
                <w:rFonts w:eastAsia="Calibri" w:cs="Times New Roman"/>
                <w:i/>
                <w:sz w:val="20"/>
                <w:szCs w:val="20"/>
              </w:rPr>
            </w:pPr>
            <w:r w:rsidRPr="007A6CC6">
              <w:rPr>
                <w:rFonts w:eastAsia="Calibri" w:cs="Times New Roman"/>
                <w:i/>
                <w:sz w:val="20"/>
                <w:szCs w:val="20"/>
              </w:rPr>
              <w:t>Cilj 1.</w:t>
            </w:r>
            <w:r w:rsidRPr="007A6CC6">
              <w:rPr>
                <w:rFonts w:eastAsia="Calibri" w:cs="Times New Roman"/>
                <w:sz w:val="20"/>
                <w:szCs w:val="20"/>
                <w:lang w:bidi="en-US"/>
              </w:rPr>
              <w:t xml:space="preserve"> </w:t>
            </w:r>
            <w:r w:rsidRPr="007A6CC6">
              <w:rPr>
                <w:rFonts w:eastAsia="Calibri" w:cs="Times New Roman"/>
                <w:i/>
                <w:sz w:val="20"/>
                <w:szCs w:val="20"/>
                <w:lang w:bidi="en-US"/>
              </w:rPr>
              <w:t>Povećati konkurentnost PSŽ kroz zeleni i pametni razvoj</w:t>
            </w:r>
          </w:p>
        </w:tc>
      </w:tr>
      <w:tr w:rsidR="00497C29" w:rsidRPr="00745695" w:rsidTr="004315B5">
        <w:tc>
          <w:tcPr>
            <w:tcW w:w="15987" w:type="dxa"/>
            <w:gridSpan w:val="20"/>
            <w:shd w:val="clear" w:color="auto" w:fill="D9D9D9"/>
          </w:tcPr>
          <w:p w:rsidR="00497C29" w:rsidRPr="007A6CC6" w:rsidRDefault="00497C29" w:rsidP="004315B5">
            <w:pPr>
              <w:rPr>
                <w:rFonts w:eastAsia="Calibri" w:cs="Times New Roman"/>
                <w:i/>
                <w:sz w:val="20"/>
                <w:szCs w:val="20"/>
              </w:rPr>
            </w:pPr>
            <w:r w:rsidRPr="007A6CC6">
              <w:rPr>
                <w:rFonts w:eastAsia="Calibri" w:cs="Times New Roman"/>
                <w:i/>
                <w:sz w:val="20"/>
                <w:szCs w:val="20"/>
              </w:rPr>
              <w:t>Razvojni prioritet 1.1.Razvoj zelenog i inovativnog gospodarstva</w:t>
            </w:r>
          </w:p>
        </w:tc>
      </w:tr>
      <w:tr w:rsidR="00497C29" w:rsidRPr="00745695" w:rsidTr="004315B5">
        <w:tc>
          <w:tcPr>
            <w:tcW w:w="15987" w:type="dxa"/>
            <w:gridSpan w:val="20"/>
            <w:shd w:val="clear" w:color="auto" w:fill="D9D9D9"/>
          </w:tcPr>
          <w:p w:rsidR="00497C29" w:rsidRPr="007A6CC6" w:rsidRDefault="00497C29" w:rsidP="004315B5">
            <w:r w:rsidRPr="007A6CC6">
              <w:t>Mjera 1.1.4.Jačanje gospodarski podržavajuće infrastrukture i programa</w:t>
            </w:r>
          </w:p>
        </w:tc>
      </w:tr>
      <w:tr w:rsidR="00497C29" w:rsidRPr="00745695" w:rsidTr="004315B5">
        <w:tc>
          <w:tcPr>
            <w:tcW w:w="689" w:type="dxa"/>
            <w:gridSpan w:val="2"/>
            <w:shd w:val="clear" w:color="auto" w:fill="auto"/>
          </w:tcPr>
          <w:p w:rsidR="00497C29" w:rsidRPr="002650F9" w:rsidRDefault="00497C29" w:rsidP="004315B5">
            <w:pPr>
              <w:jc w:val="center"/>
              <w:rPr>
                <w:rFonts w:eastAsia="Calibri" w:cs="Times New Roman"/>
                <w:sz w:val="20"/>
                <w:szCs w:val="20"/>
              </w:rPr>
            </w:pPr>
            <w:r w:rsidRPr="002650F9">
              <w:rPr>
                <w:rFonts w:eastAsia="Calibri" w:cs="Times New Roman"/>
                <w:sz w:val="20"/>
                <w:szCs w:val="20"/>
              </w:rPr>
              <w:t>1.</w:t>
            </w:r>
          </w:p>
        </w:tc>
        <w:tc>
          <w:tcPr>
            <w:tcW w:w="1853" w:type="dxa"/>
            <w:gridSpan w:val="3"/>
            <w:shd w:val="clear" w:color="auto" w:fill="auto"/>
          </w:tcPr>
          <w:p w:rsidR="00497C29" w:rsidRPr="002650F9" w:rsidRDefault="00497C29" w:rsidP="004315B5">
            <w:pPr>
              <w:rPr>
                <w:rFonts w:eastAsia="Calibri" w:cs="Times New Roman"/>
                <w:sz w:val="20"/>
                <w:szCs w:val="20"/>
              </w:rPr>
            </w:pPr>
            <w:r w:rsidRPr="002650F9">
              <w:rPr>
                <w:rFonts w:eastAsia="Calibri" w:cs="Times New Roman"/>
                <w:sz w:val="20"/>
                <w:szCs w:val="20"/>
              </w:rPr>
              <w:t>Poduzetnički inkubator u Požegi</w:t>
            </w:r>
          </w:p>
        </w:tc>
        <w:tc>
          <w:tcPr>
            <w:tcW w:w="1267" w:type="dxa"/>
            <w:gridSpan w:val="2"/>
            <w:shd w:val="clear" w:color="auto" w:fill="auto"/>
          </w:tcPr>
          <w:p w:rsidR="00497C29" w:rsidRPr="002650F9" w:rsidRDefault="00497C29" w:rsidP="004315B5">
            <w:pPr>
              <w:rPr>
                <w:rFonts w:eastAsia="Calibri" w:cs="Times New Roman"/>
                <w:sz w:val="20"/>
                <w:szCs w:val="20"/>
              </w:rPr>
            </w:pPr>
            <w:r w:rsidRPr="002650F9">
              <w:rPr>
                <w:rFonts w:eastAsia="Calibri" w:cs="Times New Roman"/>
                <w:sz w:val="20"/>
                <w:szCs w:val="20"/>
              </w:rPr>
              <w:t>Grad Požega</w:t>
            </w:r>
          </w:p>
        </w:tc>
        <w:tc>
          <w:tcPr>
            <w:tcW w:w="1394" w:type="dxa"/>
            <w:gridSpan w:val="2"/>
            <w:shd w:val="clear" w:color="auto" w:fill="auto"/>
          </w:tcPr>
          <w:p w:rsidR="00497C29" w:rsidRPr="002650F9" w:rsidRDefault="00497C29" w:rsidP="004315B5">
            <w:pPr>
              <w:rPr>
                <w:rFonts w:eastAsia="Calibri" w:cs="Times New Roman"/>
                <w:sz w:val="20"/>
                <w:szCs w:val="20"/>
              </w:rPr>
            </w:pPr>
          </w:p>
        </w:tc>
        <w:tc>
          <w:tcPr>
            <w:tcW w:w="1682" w:type="dxa"/>
            <w:gridSpan w:val="2"/>
            <w:shd w:val="clear" w:color="auto" w:fill="auto"/>
          </w:tcPr>
          <w:p w:rsidR="00497C29" w:rsidRPr="002650F9" w:rsidRDefault="00497C29" w:rsidP="004315B5">
            <w:pPr>
              <w:rPr>
                <w:rFonts w:eastAsia="Calibri" w:cs="Times New Roman"/>
                <w:sz w:val="20"/>
                <w:szCs w:val="20"/>
              </w:rPr>
            </w:pPr>
            <w:r w:rsidRPr="002650F9">
              <w:rPr>
                <w:rFonts w:eastAsia="Calibri" w:cs="Times New Roman"/>
                <w:sz w:val="20"/>
                <w:szCs w:val="20"/>
              </w:rPr>
              <w:t>Izgradnja inkubatora u Požegi</w:t>
            </w:r>
          </w:p>
        </w:tc>
        <w:tc>
          <w:tcPr>
            <w:tcW w:w="2510" w:type="dxa"/>
            <w:gridSpan w:val="3"/>
            <w:shd w:val="clear" w:color="auto" w:fill="auto"/>
          </w:tcPr>
          <w:p w:rsidR="00497C29" w:rsidRPr="002650F9" w:rsidRDefault="00497C29" w:rsidP="004315B5">
            <w:pPr>
              <w:rPr>
                <w:rFonts w:eastAsia="Calibri" w:cs="Times New Roman"/>
                <w:sz w:val="20"/>
                <w:szCs w:val="20"/>
              </w:rPr>
            </w:pPr>
            <w:r>
              <w:rPr>
                <w:rFonts w:eastAsia="Calibri" w:cs="Times New Roman"/>
                <w:sz w:val="20"/>
                <w:szCs w:val="20"/>
              </w:rPr>
              <w:t>Izgradnja inkubatora za MSP i start up poduzetnike</w:t>
            </w:r>
          </w:p>
        </w:tc>
        <w:tc>
          <w:tcPr>
            <w:tcW w:w="1373" w:type="dxa"/>
            <w:gridSpan w:val="2"/>
            <w:shd w:val="clear" w:color="auto" w:fill="auto"/>
          </w:tcPr>
          <w:p w:rsidR="00497C29" w:rsidRDefault="00497C29" w:rsidP="004315B5">
            <w:pPr>
              <w:rPr>
                <w:rFonts w:eastAsia="Calibri" w:cs="Times New Roman"/>
                <w:sz w:val="20"/>
                <w:szCs w:val="20"/>
              </w:rPr>
            </w:pPr>
            <w:r w:rsidRPr="002650F9">
              <w:rPr>
                <w:rFonts w:eastAsia="Calibri" w:cs="Times New Roman"/>
                <w:sz w:val="20"/>
                <w:szCs w:val="20"/>
              </w:rPr>
              <w:t>Poduzetnička infrastruktura</w:t>
            </w:r>
          </w:p>
          <w:p w:rsidR="00497C29" w:rsidRPr="002650F9" w:rsidRDefault="00497C29" w:rsidP="004315B5">
            <w:pPr>
              <w:rPr>
                <w:rFonts w:eastAsia="Calibri" w:cs="Times New Roman"/>
                <w:sz w:val="20"/>
                <w:szCs w:val="20"/>
              </w:rPr>
            </w:pPr>
            <w:r>
              <w:rPr>
                <w:rFonts w:eastAsia="Calibri" w:cs="Times New Roman"/>
                <w:sz w:val="20"/>
                <w:szCs w:val="20"/>
              </w:rPr>
              <w:t>„1“</w:t>
            </w:r>
          </w:p>
        </w:tc>
        <w:tc>
          <w:tcPr>
            <w:tcW w:w="1984" w:type="dxa"/>
            <w:shd w:val="clear" w:color="auto" w:fill="auto"/>
          </w:tcPr>
          <w:p w:rsidR="00497C29" w:rsidRPr="002650F9" w:rsidRDefault="00497C29" w:rsidP="004315B5">
            <w:pPr>
              <w:rPr>
                <w:rFonts w:eastAsia="Calibri" w:cs="Times New Roman"/>
                <w:sz w:val="20"/>
                <w:szCs w:val="20"/>
              </w:rPr>
            </w:pPr>
            <w:r>
              <w:rPr>
                <w:rFonts w:eastAsia="Calibri" w:cs="Times New Roman"/>
                <w:sz w:val="20"/>
                <w:szCs w:val="20"/>
              </w:rPr>
              <w:t>Ima svu potrebnu dokumentaciju za izvođenje:građ dozvolu, izvedbeni projekt, CBA</w:t>
            </w:r>
          </w:p>
        </w:tc>
        <w:tc>
          <w:tcPr>
            <w:tcW w:w="1509" w:type="dxa"/>
            <w:shd w:val="clear" w:color="auto" w:fill="auto"/>
          </w:tcPr>
          <w:p w:rsidR="00497C29" w:rsidRPr="007A6CC6" w:rsidRDefault="00497C29" w:rsidP="004315B5">
            <w:pPr>
              <w:rPr>
                <w:rFonts w:eastAsia="Calibri" w:cs="Times New Roman"/>
                <w:sz w:val="20"/>
                <w:szCs w:val="20"/>
              </w:rPr>
            </w:pPr>
            <w:r w:rsidRPr="007A6CC6">
              <w:rPr>
                <w:rFonts w:eastAsia="Calibri" w:cs="Times New Roman"/>
                <w:sz w:val="20"/>
                <w:szCs w:val="20"/>
              </w:rPr>
              <w:t>18,1 mil. kuna</w:t>
            </w:r>
          </w:p>
        </w:tc>
        <w:tc>
          <w:tcPr>
            <w:tcW w:w="1726" w:type="dxa"/>
            <w:gridSpan w:val="2"/>
            <w:shd w:val="clear" w:color="auto" w:fill="auto"/>
          </w:tcPr>
          <w:p w:rsidR="00497C29" w:rsidRPr="007A6CC6" w:rsidRDefault="00497C29" w:rsidP="004315B5">
            <w:pPr>
              <w:rPr>
                <w:rFonts w:eastAsia="Calibri" w:cs="Times New Roman"/>
                <w:sz w:val="20"/>
                <w:szCs w:val="20"/>
              </w:rPr>
            </w:pPr>
            <w:r w:rsidRPr="007A6CC6">
              <w:rPr>
                <w:rFonts w:eastAsia="Calibri" w:cs="Times New Roman"/>
                <w:sz w:val="20"/>
                <w:szCs w:val="20"/>
              </w:rPr>
              <w:t>Grad Požega, fondovi EU-a</w:t>
            </w:r>
          </w:p>
        </w:tc>
      </w:tr>
      <w:tr w:rsidR="00497C29" w:rsidRPr="00745695" w:rsidTr="004315B5">
        <w:tc>
          <w:tcPr>
            <w:tcW w:w="15987" w:type="dxa"/>
            <w:gridSpan w:val="20"/>
            <w:shd w:val="clear" w:color="auto" w:fill="BFBFBF"/>
          </w:tcPr>
          <w:p w:rsidR="00497C29" w:rsidRPr="007A6CC6" w:rsidRDefault="00497C29" w:rsidP="004315B5">
            <w:pPr>
              <w:rPr>
                <w:rFonts w:eastAsia="Calibri" w:cs="Times New Roman"/>
                <w:i/>
                <w:sz w:val="20"/>
                <w:szCs w:val="20"/>
              </w:rPr>
            </w:pPr>
            <w:r w:rsidRPr="007A6CC6">
              <w:rPr>
                <w:rFonts w:eastAsia="Calibri" w:cs="Times New Roman"/>
                <w:i/>
                <w:sz w:val="20"/>
                <w:szCs w:val="20"/>
              </w:rPr>
              <w:t>Razvojni prioritet 1.2.</w:t>
            </w:r>
            <w:r w:rsidRPr="007A6CC6">
              <w:rPr>
                <w:rFonts w:eastAsia="Calibri" w:cs="Times New Roman"/>
                <w:sz w:val="20"/>
                <w:szCs w:val="20"/>
                <w:lang w:bidi="en-US"/>
              </w:rPr>
              <w:t xml:space="preserve"> </w:t>
            </w:r>
            <w:r w:rsidRPr="007A6CC6">
              <w:rPr>
                <w:rFonts w:eastAsia="Calibri" w:cs="Times New Roman"/>
                <w:i/>
                <w:sz w:val="20"/>
                <w:szCs w:val="20"/>
                <w:lang w:bidi="en-US"/>
              </w:rPr>
              <w:t>Razvoj ruralnog područja</w:t>
            </w:r>
          </w:p>
        </w:tc>
      </w:tr>
      <w:tr w:rsidR="00497C29" w:rsidRPr="00745695" w:rsidTr="004315B5">
        <w:tc>
          <w:tcPr>
            <w:tcW w:w="15987" w:type="dxa"/>
            <w:gridSpan w:val="20"/>
            <w:shd w:val="clear" w:color="auto" w:fill="A6A6A6"/>
          </w:tcPr>
          <w:p w:rsidR="00497C29" w:rsidRPr="007A6CC6" w:rsidRDefault="00497C29" w:rsidP="004315B5">
            <w:pPr>
              <w:rPr>
                <w:rFonts w:eastAsia="Calibri" w:cs="Times New Roman"/>
                <w:i/>
                <w:sz w:val="20"/>
                <w:szCs w:val="20"/>
              </w:rPr>
            </w:pPr>
            <w:r w:rsidRPr="007A6CC6">
              <w:rPr>
                <w:rFonts w:eastAsia="Calibri" w:cs="Times New Roman"/>
                <w:i/>
                <w:sz w:val="20"/>
                <w:szCs w:val="20"/>
              </w:rPr>
              <w:t>Mjera 1.2.2.</w:t>
            </w:r>
            <w:r w:rsidRPr="007A6CC6">
              <w:rPr>
                <w:rFonts w:eastAsia="Calibri" w:cs="Times New Roman"/>
                <w:bCs/>
                <w:sz w:val="20"/>
                <w:szCs w:val="20"/>
                <w:lang w:bidi="en-US"/>
              </w:rPr>
              <w:t xml:space="preserve"> </w:t>
            </w:r>
            <w:r w:rsidRPr="007A6CC6">
              <w:rPr>
                <w:rFonts w:eastAsia="Calibri" w:cs="Times New Roman"/>
                <w:bCs/>
                <w:i/>
                <w:sz w:val="20"/>
                <w:szCs w:val="20"/>
                <w:lang w:bidi="en-US"/>
              </w:rPr>
              <w:t>Razvoj selektivnih oblika turizma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2</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Odmaralište</w:t>
            </w:r>
          </w:p>
          <w:p w:rsidR="00497C29" w:rsidRPr="00745695" w:rsidRDefault="00497C29" w:rsidP="004315B5">
            <w:pPr>
              <w:rPr>
                <w:rFonts w:eastAsia="Calibri" w:cs="Times New Roman"/>
                <w:sz w:val="20"/>
                <w:szCs w:val="20"/>
              </w:rPr>
            </w:pPr>
            <w:r>
              <w:rPr>
                <w:rFonts w:eastAsia="Calibri" w:cs="Times New Roman"/>
                <w:sz w:val="20"/>
                <w:szCs w:val="20"/>
              </w:rPr>
              <w:t>„</w:t>
            </w:r>
            <w:r w:rsidRPr="00745695">
              <w:rPr>
                <w:rFonts w:eastAsia="Calibri" w:cs="Times New Roman"/>
                <w:sz w:val="20"/>
                <w:szCs w:val="20"/>
              </w:rPr>
              <w:t>Zvečevo</w:t>
            </w:r>
            <w:r>
              <w:rPr>
                <w:rFonts w:eastAsia="Calibri" w:cs="Times New Roman"/>
                <w:sz w:val="20"/>
                <w:szCs w:val="20"/>
              </w:rPr>
              <w:t>“</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Općina Brestovac</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Obnova turističkog kompleksa</w:t>
            </w:r>
          </w:p>
        </w:tc>
        <w:tc>
          <w:tcPr>
            <w:tcW w:w="2550"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Obnova turističkih kapaciteta (ugostiteljski objekti, vodene površine, sportski sadržaji, šetnice i dr.)</w:t>
            </w:r>
          </w:p>
        </w:tc>
        <w:tc>
          <w:tcPr>
            <w:tcW w:w="1276" w:type="dxa"/>
          </w:tcPr>
          <w:p w:rsidR="00497C29" w:rsidRPr="00745695" w:rsidRDefault="00497C29" w:rsidP="004315B5">
            <w:pPr>
              <w:rPr>
                <w:rFonts w:eastAsia="Calibri" w:cs="Times New Roman"/>
                <w:sz w:val="20"/>
                <w:szCs w:val="20"/>
              </w:rPr>
            </w:pPr>
            <w:r w:rsidRPr="00745695">
              <w:rPr>
                <w:rFonts w:eastAsia="Calibri" w:cs="Times New Roman"/>
                <w:sz w:val="20"/>
                <w:szCs w:val="20"/>
              </w:rPr>
              <w:t>Turizam,</w:t>
            </w:r>
          </w:p>
          <w:p w:rsidR="00497C29" w:rsidRPr="00745695" w:rsidRDefault="00497C29" w:rsidP="004315B5">
            <w:pPr>
              <w:rPr>
                <w:rFonts w:eastAsia="Calibri" w:cs="Times New Roman"/>
                <w:sz w:val="20"/>
                <w:szCs w:val="20"/>
              </w:rPr>
            </w:pPr>
            <w:r w:rsidRPr="00745695">
              <w:rPr>
                <w:rFonts w:eastAsia="Calibri" w:cs="Times New Roman"/>
                <w:sz w:val="20"/>
                <w:szCs w:val="20"/>
              </w:rPr>
              <w:t>„2“</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Projekti u fazi izrade,</w:t>
            </w:r>
            <w:r>
              <w:rPr>
                <w:rFonts w:eastAsia="Calibri" w:cs="Times New Roman"/>
                <w:sz w:val="20"/>
                <w:szCs w:val="20"/>
              </w:rPr>
              <w:t xml:space="preserve"> </w:t>
            </w:r>
            <w:r w:rsidRPr="00745695">
              <w:rPr>
                <w:rFonts w:eastAsia="Calibri" w:cs="Times New Roman"/>
                <w:sz w:val="20"/>
                <w:szCs w:val="20"/>
              </w:rPr>
              <w:t>neriješeno imovinsko stanje</w:t>
            </w:r>
          </w:p>
        </w:tc>
        <w:tc>
          <w:tcPr>
            <w:tcW w:w="1528" w:type="dxa"/>
            <w:gridSpan w:val="2"/>
          </w:tcPr>
          <w:p w:rsidR="00497C29" w:rsidRPr="007A6CC6" w:rsidRDefault="00497C29" w:rsidP="004315B5">
            <w:pPr>
              <w:jc w:val="right"/>
              <w:rPr>
                <w:rFonts w:eastAsia="Calibri" w:cs="Times New Roman"/>
                <w:sz w:val="20"/>
                <w:szCs w:val="20"/>
              </w:rPr>
            </w:pPr>
            <w:r w:rsidRPr="007A6CC6">
              <w:rPr>
                <w:rFonts w:eastAsia="Calibri" w:cs="Times New Roman"/>
                <w:sz w:val="20"/>
                <w:szCs w:val="20"/>
              </w:rPr>
              <w:t>200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Lokalni,</w:t>
            </w:r>
            <w:r>
              <w:rPr>
                <w:rFonts w:eastAsia="Calibri" w:cs="Times New Roman"/>
                <w:sz w:val="20"/>
                <w:szCs w:val="20"/>
              </w:rPr>
              <w:t xml:space="preserve"> </w:t>
            </w:r>
            <w:r w:rsidRPr="00745695">
              <w:rPr>
                <w:rFonts w:eastAsia="Calibri" w:cs="Times New Roman"/>
                <w:sz w:val="20"/>
                <w:szCs w:val="20"/>
              </w:rPr>
              <w:t>državni i fondovi EU-a</w:t>
            </w:r>
          </w:p>
        </w:tc>
      </w:tr>
      <w:tr w:rsidR="00497C29" w:rsidRPr="00745695" w:rsidTr="004315B5">
        <w:tc>
          <w:tcPr>
            <w:tcW w:w="676" w:type="dxa"/>
            <w:shd w:val="clear" w:color="auto" w:fill="auto"/>
          </w:tcPr>
          <w:p w:rsidR="00497C29" w:rsidRPr="00745695" w:rsidRDefault="00497C29" w:rsidP="004315B5">
            <w:pPr>
              <w:jc w:val="center"/>
              <w:rPr>
                <w:rFonts w:eastAsia="Calibri" w:cs="Times New Roman"/>
                <w:sz w:val="20"/>
                <w:szCs w:val="20"/>
              </w:rPr>
            </w:pPr>
            <w:r>
              <w:rPr>
                <w:rFonts w:eastAsia="Calibri" w:cs="Times New Roman"/>
                <w:sz w:val="20"/>
                <w:szCs w:val="20"/>
              </w:rPr>
              <w:t>3</w:t>
            </w:r>
            <w:r w:rsidRPr="00745695">
              <w:rPr>
                <w:rFonts w:eastAsia="Calibri" w:cs="Times New Roman"/>
                <w:sz w:val="20"/>
                <w:szCs w:val="20"/>
              </w:rPr>
              <w:t xml:space="preserve">. </w:t>
            </w:r>
          </w:p>
        </w:tc>
        <w:tc>
          <w:tcPr>
            <w:tcW w:w="1872" w:type="dxa"/>
            <w:gridSpan w:val="5"/>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Terme Lipik</w:t>
            </w:r>
            <w:r>
              <w:rPr>
                <w:rFonts w:eastAsia="Calibri" w:cs="Times New Roman"/>
                <w:sz w:val="20"/>
                <w:szCs w:val="20"/>
              </w:rPr>
              <w:t xml:space="preserve"> </w:t>
            </w:r>
            <w:r w:rsidRPr="00745695">
              <w:rPr>
                <w:rFonts w:eastAsia="Calibri" w:cs="Times New Roman"/>
                <w:sz w:val="20"/>
                <w:szCs w:val="20"/>
              </w:rPr>
              <w:t>-Tradicija i zdravlje</w:t>
            </w:r>
          </w:p>
        </w:tc>
        <w:tc>
          <w:tcPr>
            <w:tcW w:w="1275" w:type="dxa"/>
            <w:gridSpan w:val="2"/>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Privatni investitor,</w:t>
            </w:r>
          </w:p>
          <w:p w:rsidR="00497C29" w:rsidRPr="00745695" w:rsidRDefault="00497C29" w:rsidP="004315B5">
            <w:pPr>
              <w:rPr>
                <w:rFonts w:eastAsia="Calibri" w:cs="Times New Roman"/>
                <w:sz w:val="20"/>
                <w:szCs w:val="20"/>
              </w:rPr>
            </w:pPr>
            <w:r w:rsidRPr="00745695">
              <w:rPr>
                <w:rFonts w:eastAsia="Calibri" w:cs="Times New Roman"/>
                <w:sz w:val="20"/>
                <w:szCs w:val="20"/>
              </w:rPr>
              <w:t>Toplice Lipik</w:t>
            </w:r>
            <w:r>
              <w:rPr>
                <w:rFonts w:eastAsia="Calibri" w:cs="Times New Roman"/>
                <w:sz w:val="20"/>
                <w:szCs w:val="20"/>
              </w:rPr>
              <w:t>,</w:t>
            </w:r>
          </w:p>
          <w:p w:rsidR="00497C29" w:rsidRPr="00745695" w:rsidRDefault="00497C29" w:rsidP="004315B5">
            <w:pPr>
              <w:rPr>
                <w:rFonts w:eastAsia="Calibri" w:cs="Times New Roman"/>
                <w:sz w:val="20"/>
                <w:szCs w:val="20"/>
              </w:rPr>
            </w:pPr>
            <w:r w:rsidRPr="00745695">
              <w:rPr>
                <w:rFonts w:eastAsia="Calibri" w:cs="Times New Roman"/>
                <w:sz w:val="20"/>
                <w:szCs w:val="20"/>
              </w:rPr>
              <w:t>Grad Lipik</w:t>
            </w:r>
          </w:p>
        </w:tc>
        <w:tc>
          <w:tcPr>
            <w:tcW w:w="1418" w:type="dxa"/>
            <w:gridSpan w:val="2"/>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p>
        </w:tc>
        <w:tc>
          <w:tcPr>
            <w:tcW w:w="1701" w:type="dxa"/>
            <w:gridSpan w:val="2"/>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Obnova turističkog i lječilišnog kompleksa koji je kulturna i prirodna baština</w:t>
            </w:r>
          </w:p>
        </w:tc>
        <w:tc>
          <w:tcPr>
            <w:tcW w:w="2550" w:type="dxa"/>
            <w:gridSpan w:val="3"/>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Projekt se sastoji od komponenti:</w:t>
            </w:r>
          </w:p>
          <w:p w:rsidR="00497C29" w:rsidRPr="00745695" w:rsidRDefault="00497C29" w:rsidP="004315B5">
            <w:pPr>
              <w:rPr>
                <w:rFonts w:eastAsia="Calibri" w:cs="Times New Roman"/>
                <w:sz w:val="20"/>
                <w:szCs w:val="20"/>
              </w:rPr>
            </w:pPr>
            <w:r w:rsidRPr="00745695">
              <w:rPr>
                <w:rFonts w:eastAsia="Calibri" w:cs="Times New Roman"/>
                <w:sz w:val="20"/>
                <w:szCs w:val="20"/>
              </w:rPr>
              <w:t>1.Obnova KursalonaWandelbahna i perivoja</w:t>
            </w:r>
          </w:p>
          <w:p w:rsidR="00497C29" w:rsidRPr="00745695" w:rsidRDefault="00497C29" w:rsidP="004315B5">
            <w:pPr>
              <w:rPr>
                <w:rFonts w:eastAsia="Calibri" w:cs="Times New Roman"/>
                <w:sz w:val="20"/>
                <w:szCs w:val="20"/>
              </w:rPr>
            </w:pPr>
            <w:r w:rsidRPr="00745695">
              <w:rPr>
                <w:rFonts w:eastAsia="Calibri" w:cs="Times New Roman"/>
                <w:sz w:val="20"/>
                <w:szCs w:val="20"/>
              </w:rPr>
              <w:t xml:space="preserve">2.Izgradnja hotela </w:t>
            </w:r>
          </w:p>
          <w:p w:rsidR="00497C29" w:rsidRPr="00745695" w:rsidRDefault="00497C29" w:rsidP="004315B5">
            <w:pPr>
              <w:rPr>
                <w:rFonts w:eastAsia="Calibri" w:cs="Times New Roman"/>
                <w:sz w:val="20"/>
                <w:szCs w:val="20"/>
              </w:rPr>
            </w:pPr>
            <w:r w:rsidRPr="00745695">
              <w:rPr>
                <w:rFonts w:eastAsia="Calibri" w:cs="Times New Roman"/>
                <w:sz w:val="20"/>
                <w:szCs w:val="20"/>
              </w:rPr>
              <w:t>3.Termalna rivijera</w:t>
            </w:r>
          </w:p>
          <w:p w:rsidR="00497C29" w:rsidRPr="00745695" w:rsidRDefault="00497C29" w:rsidP="004315B5">
            <w:pPr>
              <w:rPr>
                <w:rFonts w:eastAsia="Calibri" w:cs="Times New Roman"/>
                <w:sz w:val="20"/>
                <w:szCs w:val="20"/>
              </w:rPr>
            </w:pPr>
            <w:r w:rsidRPr="00745695">
              <w:rPr>
                <w:rFonts w:eastAsia="Calibri" w:cs="Times New Roman"/>
                <w:sz w:val="20"/>
                <w:szCs w:val="20"/>
              </w:rPr>
              <w:t xml:space="preserve">4.Obnova objekata Toplica </w:t>
            </w:r>
          </w:p>
          <w:p w:rsidR="00497C29" w:rsidRPr="00745695" w:rsidRDefault="00497C29" w:rsidP="004315B5">
            <w:pPr>
              <w:rPr>
                <w:rFonts w:eastAsia="Calibri" w:cs="Times New Roman"/>
                <w:sz w:val="20"/>
                <w:szCs w:val="20"/>
              </w:rPr>
            </w:pPr>
            <w:r w:rsidRPr="00745695">
              <w:rPr>
                <w:rFonts w:eastAsia="Calibri" w:cs="Times New Roman"/>
                <w:sz w:val="20"/>
                <w:szCs w:val="20"/>
              </w:rPr>
              <w:t>Lipik</w:t>
            </w:r>
          </w:p>
          <w:p w:rsidR="00497C29" w:rsidRPr="00745695" w:rsidRDefault="00497C29" w:rsidP="004315B5">
            <w:pPr>
              <w:rPr>
                <w:rFonts w:eastAsia="Calibri" w:cs="Times New Roman"/>
                <w:sz w:val="20"/>
                <w:szCs w:val="20"/>
              </w:rPr>
            </w:pPr>
            <w:r w:rsidRPr="00745695">
              <w:rPr>
                <w:rFonts w:eastAsia="Calibri" w:cs="Times New Roman"/>
                <w:sz w:val="20"/>
                <w:szCs w:val="20"/>
              </w:rPr>
              <w:t>5.Integrirani program obnove kulturne baštine</w:t>
            </w:r>
          </w:p>
        </w:tc>
        <w:tc>
          <w:tcPr>
            <w:tcW w:w="1276" w:type="dxa"/>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Zdravstveni turizam</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Izrađena je dokumentacija za prve tri komponente, za ostale je u fazi izrade</w:t>
            </w:r>
          </w:p>
        </w:tc>
        <w:tc>
          <w:tcPr>
            <w:tcW w:w="1528" w:type="dxa"/>
            <w:gridSpan w:val="2"/>
            <w:shd w:val="clear" w:color="auto" w:fill="auto"/>
          </w:tcPr>
          <w:p w:rsidR="00497C29" w:rsidRPr="007A6CC6" w:rsidRDefault="00497C29" w:rsidP="004315B5">
            <w:pPr>
              <w:jc w:val="right"/>
              <w:rPr>
                <w:rFonts w:eastAsia="Calibri" w:cs="Times New Roman"/>
                <w:sz w:val="20"/>
                <w:szCs w:val="20"/>
              </w:rPr>
            </w:pPr>
            <w:r w:rsidRPr="007A6CC6">
              <w:rPr>
                <w:rFonts w:eastAsia="Calibri" w:cs="Times New Roman"/>
                <w:sz w:val="20"/>
                <w:szCs w:val="20"/>
              </w:rPr>
              <w:t>411,6 mil. kn</w:t>
            </w:r>
          </w:p>
        </w:tc>
        <w:tc>
          <w:tcPr>
            <w:tcW w:w="1707" w:type="dxa"/>
            <w:shd w:val="clear" w:color="auto" w:fill="auto"/>
          </w:tcPr>
          <w:p w:rsidR="00497C29" w:rsidRPr="00745695" w:rsidRDefault="00497C29" w:rsidP="004315B5">
            <w:pPr>
              <w:rPr>
                <w:rFonts w:eastAsia="Calibri" w:cs="Times New Roman"/>
                <w:sz w:val="20"/>
                <w:szCs w:val="20"/>
              </w:rPr>
            </w:pPr>
            <w:r w:rsidRPr="00745695">
              <w:rPr>
                <w:rFonts w:eastAsia="Calibri" w:cs="Times New Roman"/>
                <w:sz w:val="20"/>
                <w:szCs w:val="20"/>
              </w:rPr>
              <w:t>Privatni,</w:t>
            </w:r>
            <w:r>
              <w:rPr>
                <w:rFonts w:eastAsia="Calibri" w:cs="Times New Roman"/>
                <w:sz w:val="20"/>
                <w:szCs w:val="20"/>
              </w:rPr>
              <w:t xml:space="preserve"> </w:t>
            </w:r>
            <w:r w:rsidRPr="00745695">
              <w:rPr>
                <w:rFonts w:eastAsia="Calibri" w:cs="Times New Roman"/>
                <w:sz w:val="20"/>
                <w:szCs w:val="20"/>
              </w:rPr>
              <w:t>državni i fondovi EU-a</w:t>
            </w:r>
          </w:p>
        </w:tc>
      </w:tr>
      <w:tr w:rsidR="00497C29" w:rsidRPr="00745695" w:rsidTr="004315B5">
        <w:tc>
          <w:tcPr>
            <w:tcW w:w="15987" w:type="dxa"/>
            <w:gridSpan w:val="20"/>
            <w:shd w:val="clear" w:color="auto" w:fill="BFBFBF"/>
          </w:tcPr>
          <w:p w:rsidR="00497C29" w:rsidRPr="00745695" w:rsidRDefault="00497C29" w:rsidP="004315B5">
            <w:pPr>
              <w:rPr>
                <w:rFonts w:eastAsia="Calibri" w:cs="Times New Roman"/>
                <w:sz w:val="20"/>
                <w:szCs w:val="20"/>
              </w:rPr>
            </w:pPr>
            <w:r w:rsidRPr="00745695">
              <w:rPr>
                <w:rFonts w:eastAsia="Calibri" w:cs="Times New Roman"/>
                <w:i/>
                <w:sz w:val="20"/>
                <w:szCs w:val="20"/>
                <w:shd w:val="clear" w:color="auto" w:fill="BFBFBF"/>
              </w:rPr>
              <w:t>Razvojni prioritet 1.3.</w:t>
            </w:r>
            <w:r w:rsidRPr="00745695">
              <w:rPr>
                <w:rFonts w:eastAsia="Calibri" w:cs="Times New Roman"/>
                <w:sz w:val="20"/>
                <w:szCs w:val="20"/>
                <w:shd w:val="clear" w:color="auto" w:fill="BFBFBF"/>
                <w:lang w:bidi="en-US"/>
              </w:rPr>
              <w:t xml:space="preserve"> </w:t>
            </w:r>
            <w:r w:rsidRPr="00745695">
              <w:rPr>
                <w:rFonts w:eastAsia="Calibri" w:cs="Times New Roman"/>
                <w:b/>
                <w:i/>
                <w:sz w:val="20"/>
                <w:szCs w:val="20"/>
                <w:shd w:val="clear" w:color="auto" w:fill="BFBFBF"/>
                <w:lang w:bidi="en-US"/>
              </w:rPr>
              <w:t>Očuvanje</w:t>
            </w:r>
            <w:r w:rsidRPr="00745695">
              <w:rPr>
                <w:rFonts w:eastAsia="Calibri" w:cs="Times New Roman"/>
                <w:b/>
                <w:i/>
                <w:sz w:val="20"/>
                <w:szCs w:val="20"/>
                <w:lang w:bidi="en-US"/>
              </w:rPr>
              <w:t xml:space="preserve"> okoliša i prirode</w:t>
            </w:r>
          </w:p>
        </w:tc>
      </w:tr>
      <w:tr w:rsidR="00497C29" w:rsidRPr="00745695" w:rsidTr="004315B5">
        <w:tc>
          <w:tcPr>
            <w:tcW w:w="15987" w:type="dxa"/>
            <w:gridSpan w:val="20"/>
            <w:shd w:val="clear" w:color="auto" w:fill="A6A6A6"/>
          </w:tcPr>
          <w:p w:rsidR="00497C29" w:rsidRPr="00745695" w:rsidRDefault="00497C29" w:rsidP="004315B5">
            <w:pPr>
              <w:rPr>
                <w:rFonts w:eastAsia="Calibri" w:cs="Times New Roman"/>
                <w:sz w:val="20"/>
                <w:szCs w:val="20"/>
              </w:rPr>
            </w:pPr>
            <w:r w:rsidRPr="00745695">
              <w:rPr>
                <w:rFonts w:eastAsia="Calibri" w:cs="Times New Roman"/>
                <w:i/>
                <w:sz w:val="20"/>
                <w:szCs w:val="20"/>
              </w:rPr>
              <w:t>Mjera 1.3.2.</w:t>
            </w:r>
            <w:r w:rsidRPr="00745695">
              <w:rPr>
                <w:rFonts w:eastAsia="Calibri" w:cs="Times New Roman"/>
                <w:bCs/>
                <w:sz w:val="20"/>
                <w:szCs w:val="20"/>
                <w:lang w:bidi="en-US"/>
              </w:rPr>
              <w:t xml:space="preserve"> </w:t>
            </w:r>
            <w:r w:rsidRPr="00745695">
              <w:rPr>
                <w:rFonts w:eastAsia="Calibri" w:cs="Times New Roman"/>
                <w:b/>
                <w:bCs/>
                <w:i/>
                <w:sz w:val="20"/>
                <w:szCs w:val="20"/>
                <w:lang w:bidi="en-US"/>
              </w:rPr>
              <w:t>Povećanje energetske učinkovitosti i korištenje alternativnih izvora energije</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4</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Bioplinska postrojenja</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Privatni sektor</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Drugi privatnici</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Izgradnja deset bioplinskih postrojenja</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Izgradnja deset bioplinskih postrojenja u svakom centru JLS-a</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alternativni izvori energije</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Default="00497C29" w:rsidP="004315B5">
            <w:pPr>
              <w:rPr>
                <w:rFonts w:eastAsia="Calibri" w:cs="Times New Roman"/>
                <w:sz w:val="20"/>
                <w:szCs w:val="20"/>
              </w:rPr>
            </w:pPr>
            <w:r w:rsidRPr="00745695">
              <w:rPr>
                <w:rFonts w:eastAsia="Calibri" w:cs="Times New Roman"/>
                <w:sz w:val="20"/>
                <w:szCs w:val="20"/>
              </w:rPr>
              <w:t>Gotov jed</w:t>
            </w:r>
            <w:r>
              <w:rPr>
                <w:rFonts w:eastAsia="Calibri" w:cs="Times New Roman"/>
                <w:sz w:val="20"/>
                <w:szCs w:val="20"/>
              </w:rPr>
              <w:t>an</w:t>
            </w:r>
            <w:r w:rsidRPr="00745695">
              <w:rPr>
                <w:rFonts w:eastAsia="Calibri" w:cs="Times New Roman"/>
                <w:sz w:val="20"/>
                <w:szCs w:val="20"/>
              </w:rPr>
              <w:t xml:space="preserve"> projekta, ostali nemaju projektnu </w:t>
            </w:r>
            <w:r w:rsidRPr="00745695">
              <w:rPr>
                <w:rFonts w:eastAsia="Calibri" w:cs="Times New Roman"/>
                <w:sz w:val="20"/>
                <w:szCs w:val="20"/>
              </w:rPr>
              <w:lastRenderedPageBreak/>
              <w:t>dokumentaciju</w:t>
            </w:r>
          </w:p>
          <w:p w:rsidR="00497C29" w:rsidRPr="00745695" w:rsidRDefault="00497C29" w:rsidP="004315B5">
            <w:pPr>
              <w:rPr>
                <w:rFonts w:eastAsia="Calibri" w:cs="Times New Roman"/>
                <w:sz w:val="20"/>
                <w:szCs w:val="20"/>
              </w:rPr>
            </w:pP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lastRenderedPageBreak/>
              <w:t>500 mil. kn</w:t>
            </w:r>
          </w:p>
          <w:p w:rsidR="00497C29" w:rsidRPr="00745695" w:rsidRDefault="00497C29" w:rsidP="004315B5">
            <w:pPr>
              <w:rPr>
                <w:rFonts w:eastAsia="Calibri" w:cs="Times New Roman"/>
                <w:sz w:val="20"/>
                <w:szCs w:val="20"/>
              </w:rPr>
            </w:pPr>
          </w:p>
          <w:p w:rsidR="00497C29" w:rsidRPr="00745695" w:rsidRDefault="00497C29" w:rsidP="004315B5">
            <w:pPr>
              <w:rPr>
                <w:rFonts w:eastAsia="Calibri" w:cs="Times New Roman"/>
                <w:sz w:val="20"/>
                <w:szCs w:val="20"/>
              </w:rPr>
            </w:pP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Privatni,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lastRenderedPageBreak/>
              <w:t>5</w:t>
            </w:r>
            <w:r w:rsidRPr="00745695">
              <w:rPr>
                <w:rFonts w:eastAsia="Calibri" w:cs="Times New Roman"/>
                <w:sz w:val="20"/>
                <w:szCs w:val="20"/>
              </w:rPr>
              <w:t>.</w:t>
            </w:r>
          </w:p>
        </w:tc>
        <w:tc>
          <w:tcPr>
            <w:tcW w:w="1872" w:type="dxa"/>
            <w:gridSpan w:val="5"/>
          </w:tcPr>
          <w:p w:rsidR="00497C29" w:rsidRDefault="00497C29" w:rsidP="004315B5">
            <w:pPr>
              <w:rPr>
                <w:rFonts w:eastAsia="Calibri" w:cs="Times New Roman"/>
                <w:sz w:val="20"/>
                <w:szCs w:val="20"/>
              </w:rPr>
            </w:pPr>
            <w:r w:rsidRPr="00745695">
              <w:rPr>
                <w:rFonts w:eastAsia="Calibri" w:cs="Times New Roman"/>
                <w:sz w:val="20"/>
                <w:szCs w:val="20"/>
              </w:rPr>
              <w:t>Mini hidro elektrane</w:t>
            </w:r>
          </w:p>
          <w:p w:rsidR="00497C29" w:rsidRPr="00745695" w:rsidRDefault="00497C29" w:rsidP="004315B5">
            <w:pPr>
              <w:rPr>
                <w:rFonts w:eastAsia="Calibri" w:cs="Times New Roman"/>
                <w:sz w:val="20"/>
                <w:szCs w:val="20"/>
              </w:rPr>
            </w:pPr>
            <w:r w:rsidRPr="00745695">
              <w:rPr>
                <w:rFonts w:eastAsia="Calibri" w:cs="Times New Roman"/>
                <w:sz w:val="20"/>
                <w:szCs w:val="20"/>
              </w:rPr>
              <w:t xml:space="preserve"> na području PSŽ</w:t>
            </w:r>
          </w:p>
        </w:tc>
        <w:tc>
          <w:tcPr>
            <w:tcW w:w="1275" w:type="dxa"/>
            <w:gridSpan w:val="2"/>
          </w:tcPr>
          <w:p w:rsidR="00497C29" w:rsidRDefault="00497C29" w:rsidP="004315B5">
            <w:pPr>
              <w:rPr>
                <w:rFonts w:eastAsia="Calibri" w:cs="Times New Roman"/>
                <w:sz w:val="20"/>
                <w:szCs w:val="20"/>
              </w:rPr>
            </w:pPr>
            <w:r w:rsidRPr="00745695">
              <w:rPr>
                <w:rFonts w:eastAsia="Calibri" w:cs="Times New Roman"/>
                <w:sz w:val="20"/>
                <w:szCs w:val="20"/>
              </w:rPr>
              <w:t xml:space="preserve">Lokalni, </w:t>
            </w:r>
          </w:p>
          <w:p w:rsidR="00497C29" w:rsidRPr="00745695" w:rsidRDefault="00497C29" w:rsidP="004315B5">
            <w:pPr>
              <w:rPr>
                <w:rFonts w:eastAsia="Calibri" w:cs="Times New Roman"/>
                <w:sz w:val="20"/>
                <w:szCs w:val="20"/>
              </w:rPr>
            </w:pPr>
            <w:r w:rsidRPr="00745695">
              <w:rPr>
                <w:rFonts w:eastAsia="Calibri" w:cs="Times New Roman"/>
                <w:sz w:val="20"/>
                <w:szCs w:val="20"/>
              </w:rPr>
              <w:t>privatni sektor</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Drugi privatnici</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Izgradnja deset mini hidro elektrana</w:t>
            </w:r>
          </w:p>
        </w:tc>
        <w:tc>
          <w:tcPr>
            <w:tcW w:w="2409" w:type="dxa"/>
          </w:tcPr>
          <w:p w:rsidR="00497C29" w:rsidRPr="00745695" w:rsidRDefault="00497C29" w:rsidP="004315B5">
            <w:pPr>
              <w:rPr>
                <w:rFonts w:eastAsia="Calibri" w:cs="Times New Roman"/>
                <w:sz w:val="20"/>
                <w:szCs w:val="20"/>
              </w:rPr>
            </w:pPr>
            <w:r>
              <w:rPr>
                <w:rFonts w:eastAsia="Calibri" w:cs="Times New Roman"/>
                <w:sz w:val="20"/>
                <w:szCs w:val="20"/>
              </w:rPr>
              <w:t>„</w:t>
            </w:r>
            <w:r w:rsidRPr="00745695">
              <w:rPr>
                <w:rFonts w:eastAsia="Calibri" w:cs="Times New Roman"/>
                <w:sz w:val="20"/>
                <w:szCs w:val="20"/>
              </w:rPr>
              <w:t>Izgradnja deset mini hidroelektrana na rijekama Orljavi i Brzaji. Na tri lokacije (Ratkovica, Brodski Drenovac i Brestovac) dobivena je građevna dozvola, a na ostale dvije je u tijeku ishođenje dokumentacije.</w:t>
            </w:r>
          </w:p>
          <w:p w:rsidR="00497C29" w:rsidRPr="00745695" w:rsidRDefault="00497C29" w:rsidP="004315B5">
            <w:pPr>
              <w:rPr>
                <w:rFonts w:eastAsia="Calibri" w:cs="Times New Roman"/>
                <w:sz w:val="20"/>
                <w:szCs w:val="20"/>
              </w:rPr>
            </w:pPr>
            <w:r w:rsidRPr="00745695">
              <w:rPr>
                <w:rFonts w:eastAsia="Calibri" w:cs="Times New Roman"/>
                <w:sz w:val="20"/>
                <w:szCs w:val="20"/>
              </w:rPr>
              <w:t>Za ostale lokacije potrebno je napraviti projektnu dokumentaciju.</w:t>
            </w:r>
            <w:r>
              <w:rPr>
                <w:rFonts w:eastAsia="Calibri" w:cs="Times New Roman"/>
                <w:sz w:val="20"/>
                <w:szCs w:val="20"/>
              </w:rPr>
              <w:t>“</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alternativni izvori energije</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Gotov jed</w:t>
            </w:r>
            <w:r>
              <w:rPr>
                <w:rFonts w:eastAsia="Calibri" w:cs="Times New Roman"/>
                <w:sz w:val="20"/>
                <w:szCs w:val="20"/>
              </w:rPr>
              <w:t>an</w:t>
            </w:r>
            <w:r w:rsidRPr="00745695">
              <w:rPr>
                <w:rFonts w:eastAsia="Calibri" w:cs="Times New Roman"/>
                <w:sz w:val="20"/>
                <w:szCs w:val="20"/>
              </w:rPr>
              <w:t xml:space="preserve"> projekt, dva su pri kraju dobivanja dozvola, kod ostalih treba napraviti projektnu dokumentaciju</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50 mil.</w:t>
            </w:r>
            <w:r>
              <w:rPr>
                <w:rFonts w:eastAsia="Calibri" w:cs="Times New Roman"/>
                <w:sz w:val="20"/>
                <w:szCs w:val="20"/>
              </w:rPr>
              <w:t xml:space="preserve"> </w:t>
            </w:r>
            <w:r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Lokalni,  </w:t>
            </w:r>
            <w:r>
              <w:rPr>
                <w:rFonts w:eastAsia="Calibri" w:cs="Times New Roman"/>
                <w:sz w:val="20"/>
                <w:szCs w:val="20"/>
              </w:rPr>
              <w:t>p</w:t>
            </w:r>
            <w:r w:rsidRPr="00745695">
              <w:rPr>
                <w:rFonts w:eastAsia="Calibri" w:cs="Times New Roman"/>
                <w:sz w:val="20"/>
                <w:szCs w:val="20"/>
              </w:rPr>
              <w:t>rivatni, fondovi EU-a</w:t>
            </w:r>
          </w:p>
        </w:tc>
      </w:tr>
      <w:tr w:rsidR="00497C29" w:rsidRPr="00745695" w:rsidTr="004315B5">
        <w:tc>
          <w:tcPr>
            <w:tcW w:w="15987" w:type="dxa"/>
            <w:gridSpan w:val="20"/>
            <w:shd w:val="clear" w:color="auto" w:fill="A6A6A6"/>
          </w:tcPr>
          <w:p w:rsidR="00497C29" w:rsidRPr="00745695" w:rsidRDefault="00497C29" w:rsidP="004315B5">
            <w:pPr>
              <w:rPr>
                <w:rFonts w:eastAsia="Calibri" w:cs="Times New Roman"/>
                <w:sz w:val="20"/>
                <w:szCs w:val="20"/>
              </w:rPr>
            </w:pPr>
            <w:r w:rsidRPr="00745695">
              <w:rPr>
                <w:rFonts w:eastAsia="Calibri" w:cs="Times New Roman"/>
                <w:i/>
                <w:sz w:val="20"/>
                <w:szCs w:val="20"/>
              </w:rPr>
              <w:t>Mjera 1.3.3.</w:t>
            </w:r>
            <w:r w:rsidRPr="00745695">
              <w:rPr>
                <w:rFonts w:eastAsia="Calibri" w:cs="Times New Roman"/>
                <w:bCs/>
                <w:sz w:val="20"/>
                <w:szCs w:val="20"/>
                <w:lang w:bidi="en-US"/>
              </w:rPr>
              <w:t xml:space="preserve"> </w:t>
            </w:r>
            <w:r w:rsidRPr="00745695">
              <w:rPr>
                <w:rFonts w:eastAsia="Calibri" w:cs="Times New Roman"/>
                <w:b/>
                <w:bCs/>
                <w:i/>
                <w:sz w:val="20"/>
                <w:szCs w:val="20"/>
                <w:lang w:bidi="en-US"/>
              </w:rPr>
              <w:t>Razminiranje cijelog područja Županije</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6</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Razminiranje područja pod minama</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Županija </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p>
          <w:p w:rsidR="00497C29" w:rsidRPr="00745695" w:rsidRDefault="00497C29" w:rsidP="004315B5">
            <w:pPr>
              <w:rPr>
                <w:rFonts w:eastAsia="Calibri" w:cs="Times New Roman"/>
                <w:sz w:val="20"/>
                <w:szCs w:val="20"/>
              </w:rPr>
            </w:pPr>
            <w:r w:rsidRPr="00745695">
              <w:rPr>
                <w:rFonts w:eastAsia="Calibri" w:cs="Times New Roman"/>
                <w:sz w:val="20"/>
                <w:szCs w:val="20"/>
              </w:rPr>
              <w:t>HCR</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Razminirati preostala područja pod minama</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1.</w:t>
            </w:r>
            <w:r>
              <w:rPr>
                <w:rFonts w:eastAsia="Calibri" w:cs="Times New Roman"/>
                <w:sz w:val="20"/>
                <w:szCs w:val="20"/>
              </w:rPr>
              <w:t xml:space="preserve"> </w:t>
            </w:r>
            <w:r w:rsidRPr="00745695">
              <w:rPr>
                <w:rFonts w:eastAsia="Calibri" w:cs="Times New Roman"/>
                <w:sz w:val="20"/>
                <w:szCs w:val="20"/>
              </w:rPr>
              <w:t>razminiranje poljoprivrednih površina</w:t>
            </w:r>
          </w:p>
          <w:p w:rsidR="00497C29" w:rsidRPr="00745695" w:rsidRDefault="00497C29" w:rsidP="004315B5">
            <w:pPr>
              <w:rPr>
                <w:rFonts w:eastAsia="Calibri" w:cs="Times New Roman"/>
                <w:sz w:val="20"/>
                <w:szCs w:val="20"/>
              </w:rPr>
            </w:pPr>
            <w:r w:rsidRPr="00745695">
              <w:rPr>
                <w:rFonts w:eastAsia="Calibri" w:cs="Times New Roman"/>
                <w:sz w:val="20"/>
                <w:szCs w:val="20"/>
              </w:rPr>
              <w:t>2.</w:t>
            </w:r>
            <w:r>
              <w:rPr>
                <w:rFonts w:eastAsia="Calibri" w:cs="Times New Roman"/>
                <w:sz w:val="20"/>
                <w:szCs w:val="20"/>
              </w:rPr>
              <w:t xml:space="preserve"> </w:t>
            </w:r>
            <w:r w:rsidRPr="00745695">
              <w:rPr>
                <w:rFonts w:eastAsia="Calibri" w:cs="Times New Roman"/>
                <w:sz w:val="20"/>
                <w:szCs w:val="20"/>
              </w:rPr>
              <w:t>razminiranje šumskog i ostalog područja</w:t>
            </w:r>
          </w:p>
        </w:tc>
        <w:tc>
          <w:tcPr>
            <w:tcW w:w="1417" w:type="dxa"/>
            <w:gridSpan w:val="3"/>
          </w:tcPr>
          <w:p w:rsidR="00497C29" w:rsidRPr="00745695" w:rsidRDefault="00497C29" w:rsidP="004315B5">
            <w:pPr>
              <w:ind w:hanging="108"/>
              <w:rPr>
                <w:rFonts w:eastAsia="Calibri" w:cs="Times New Roman"/>
                <w:sz w:val="20"/>
                <w:szCs w:val="20"/>
              </w:rPr>
            </w:pPr>
            <w:r w:rsidRPr="00745695">
              <w:rPr>
                <w:rFonts w:eastAsia="Calibri" w:cs="Times New Roman"/>
                <w:sz w:val="20"/>
                <w:szCs w:val="20"/>
              </w:rPr>
              <w:t>Razminiranje</w:t>
            </w:r>
          </w:p>
          <w:p w:rsidR="00497C29" w:rsidRPr="00745695" w:rsidRDefault="00497C29" w:rsidP="004315B5">
            <w:pPr>
              <w:ind w:hanging="108"/>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1.</w:t>
            </w:r>
            <w:r>
              <w:rPr>
                <w:rFonts w:eastAsia="Calibri" w:cs="Times New Roman"/>
                <w:sz w:val="20"/>
                <w:szCs w:val="20"/>
              </w:rPr>
              <w:t xml:space="preserve"> </w:t>
            </w:r>
            <w:r w:rsidRPr="00745695">
              <w:rPr>
                <w:rFonts w:eastAsia="Calibri" w:cs="Times New Roman"/>
                <w:sz w:val="20"/>
                <w:szCs w:val="20"/>
              </w:rPr>
              <w:t xml:space="preserve">provedba u 2017. </w:t>
            </w:r>
          </w:p>
          <w:p w:rsidR="00497C29" w:rsidRPr="00745695" w:rsidRDefault="00497C29" w:rsidP="004315B5">
            <w:pPr>
              <w:rPr>
                <w:rFonts w:eastAsia="Calibri" w:cs="Times New Roman"/>
                <w:sz w:val="20"/>
                <w:szCs w:val="20"/>
              </w:rPr>
            </w:pPr>
            <w:r w:rsidRPr="00745695">
              <w:rPr>
                <w:rFonts w:eastAsia="Calibri" w:cs="Times New Roman"/>
                <w:sz w:val="20"/>
                <w:szCs w:val="20"/>
              </w:rPr>
              <w:t>2.</w:t>
            </w:r>
            <w:r>
              <w:rPr>
                <w:rFonts w:eastAsia="Calibri" w:cs="Times New Roman"/>
                <w:sz w:val="20"/>
                <w:szCs w:val="20"/>
              </w:rPr>
              <w:t xml:space="preserve"> </w:t>
            </w:r>
            <w:r w:rsidRPr="00745695">
              <w:rPr>
                <w:rFonts w:eastAsia="Calibri" w:cs="Times New Roman"/>
                <w:sz w:val="20"/>
                <w:szCs w:val="20"/>
              </w:rPr>
              <w:t>provedba u 2018.</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237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w:t>
            </w:r>
          </w:p>
          <w:p w:rsidR="00497C29" w:rsidRPr="00745695" w:rsidRDefault="00497C29" w:rsidP="004315B5">
            <w:pPr>
              <w:rPr>
                <w:rFonts w:eastAsia="Calibri" w:cs="Times New Roman"/>
                <w:sz w:val="20"/>
                <w:szCs w:val="20"/>
              </w:rPr>
            </w:pPr>
            <w:r w:rsidRPr="00745695">
              <w:rPr>
                <w:rFonts w:eastAsia="Calibri" w:cs="Times New Roman"/>
                <w:sz w:val="20"/>
                <w:szCs w:val="20"/>
              </w:rPr>
              <w:t>Fondovi EU-a</w:t>
            </w:r>
          </w:p>
        </w:tc>
      </w:tr>
      <w:tr w:rsidR="00497C29" w:rsidRPr="00745695" w:rsidTr="004315B5">
        <w:tc>
          <w:tcPr>
            <w:tcW w:w="15987" w:type="dxa"/>
            <w:gridSpan w:val="20"/>
            <w:shd w:val="clear" w:color="auto" w:fill="D9D9D9"/>
          </w:tcPr>
          <w:p w:rsidR="00497C29" w:rsidRPr="00745695" w:rsidRDefault="00497C29" w:rsidP="004315B5">
            <w:pPr>
              <w:rPr>
                <w:rFonts w:eastAsia="Calibri" w:cs="Times New Roman"/>
                <w:sz w:val="20"/>
                <w:szCs w:val="20"/>
              </w:rPr>
            </w:pPr>
            <w:r w:rsidRPr="00745695">
              <w:rPr>
                <w:rFonts w:eastAsia="Calibri" w:cs="Times New Roman"/>
                <w:i/>
                <w:sz w:val="20"/>
                <w:szCs w:val="20"/>
              </w:rPr>
              <w:t>Cilj 2.</w:t>
            </w:r>
            <w:r w:rsidRPr="00745695">
              <w:rPr>
                <w:rFonts w:eastAsia="Calibri" w:cs="Times New Roman"/>
                <w:b/>
                <w:sz w:val="20"/>
                <w:szCs w:val="20"/>
                <w:lang w:bidi="en-US"/>
              </w:rPr>
              <w:t xml:space="preserve"> </w:t>
            </w:r>
            <w:r w:rsidRPr="00745695">
              <w:rPr>
                <w:rFonts w:eastAsia="Calibri" w:cs="Times New Roman"/>
                <w:b/>
                <w:i/>
                <w:sz w:val="20"/>
                <w:szCs w:val="20"/>
                <w:lang w:bidi="en-US"/>
              </w:rPr>
              <w:t>Povećati kvalitetu življenja kroz održiv regionalni razvoj</w:t>
            </w:r>
          </w:p>
        </w:tc>
      </w:tr>
      <w:tr w:rsidR="00497C29" w:rsidRPr="00745695" w:rsidTr="004315B5">
        <w:tc>
          <w:tcPr>
            <w:tcW w:w="15987" w:type="dxa"/>
            <w:gridSpan w:val="20"/>
            <w:shd w:val="clear" w:color="auto" w:fill="BFBFBF"/>
          </w:tcPr>
          <w:p w:rsidR="00497C29" w:rsidRPr="00745695" w:rsidRDefault="00497C29" w:rsidP="004315B5">
            <w:pPr>
              <w:rPr>
                <w:rFonts w:eastAsia="Calibri" w:cs="Times New Roman"/>
                <w:sz w:val="20"/>
                <w:szCs w:val="20"/>
              </w:rPr>
            </w:pPr>
            <w:r w:rsidRPr="00745695">
              <w:rPr>
                <w:rFonts w:eastAsia="Calibri" w:cs="Times New Roman"/>
                <w:i/>
                <w:sz w:val="20"/>
                <w:szCs w:val="20"/>
                <w:shd w:val="clear" w:color="auto" w:fill="BFBFBF"/>
              </w:rPr>
              <w:t>Razvojni prioritet</w:t>
            </w:r>
            <w:r w:rsidRPr="00745695">
              <w:rPr>
                <w:rFonts w:eastAsia="Calibri" w:cs="Times New Roman"/>
                <w:i/>
                <w:sz w:val="20"/>
                <w:szCs w:val="20"/>
              </w:rPr>
              <w:t xml:space="preserve"> 2.1.</w:t>
            </w:r>
            <w:r w:rsidRPr="00745695">
              <w:rPr>
                <w:rFonts w:eastAsia="Calibri" w:cs="Times New Roman"/>
                <w:sz w:val="20"/>
                <w:szCs w:val="20"/>
                <w:lang w:bidi="en-US"/>
              </w:rPr>
              <w:t xml:space="preserve"> </w:t>
            </w:r>
            <w:r w:rsidRPr="00745695">
              <w:rPr>
                <w:rFonts w:eastAsia="Calibri" w:cs="Times New Roman"/>
                <w:b/>
                <w:i/>
                <w:sz w:val="20"/>
                <w:szCs w:val="20"/>
                <w:lang w:bidi="en-US"/>
              </w:rPr>
              <w:t>Jačanje društvenih djelatnosti</w:t>
            </w:r>
          </w:p>
        </w:tc>
      </w:tr>
      <w:tr w:rsidR="00497C29" w:rsidRPr="00745695" w:rsidTr="004315B5">
        <w:tc>
          <w:tcPr>
            <w:tcW w:w="15987" w:type="dxa"/>
            <w:gridSpan w:val="20"/>
            <w:shd w:val="clear" w:color="auto" w:fill="A6A6A6"/>
          </w:tcPr>
          <w:p w:rsidR="00497C29" w:rsidRPr="00745695" w:rsidRDefault="00497C29" w:rsidP="004315B5">
            <w:pPr>
              <w:tabs>
                <w:tab w:val="left" w:pos="7396"/>
              </w:tabs>
              <w:rPr>
                <w:rFonts w:eastAsia="Calibri" w:cs="Times New Roman"/>
                <w:sz w:val="20"/>
                <w:szCs w:val="20"/>
              </w:rPr>
            </w:pPr>
            <w:r w:rsidRPr="00745695">
              <w:rPr>
                <w:rFonts w:eastAsia="Calibri" w:cs="Times New Roman"/>
                <w:i/>
                <w:sz w:val="20"/>
                <w:szCs w:val="20"/>
              </w:rPr>
              <w:t>Mjera 2.1.1.</w:t>
            </w:r>
            <w:r w:rsidRPr="00745695">
              <w:rPr>
                <w:rFonts w:eastAsia="Calibri" w:cs="Times New Roman"/>
                <w:bCs/>
                <w:sz w:val="20"/>
                <w:szCs w:val="20"/>
                <w:lang w:bidi="en-US"/>
              </w:rPr>
              <w:t xml:space="preserve"> </w:t>
            </w:r>
            <w:r w:rsidRPr="00745695">
              <w:rPr>
                <w:rFonts w:eastAsia="Calibri" w:cs="Times New Roman"/>
                <w:b/>
                <w:bCs/>
                <w:i/>
                <w:sz w:val="20"/>
                <w:szCs w:val="20"/>
                <w:lang w:bidi="en-US"/>
              </w:rPr>
              <w:t>Poticanje razvojnih kapaciteta u području odgoja,obrazovanja i sporta</w:t>
            </w:r>
            <w:r>
              <w:rPr>
                <w:rFonts w:eastAsia="Calibri" w:cs="Times New Roman"/>
                <w:b/>
                <w:bCs/>
                <w:i/>
                <w:sz w:val="20"/>
                <w:szCs w:val="20"/>
                <w:lang w:bidi="en-US"/>
              </w:rPr>
              <w:tab/>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7</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Izgradnja sportske školske dvorane u Gimnaziji u Požegi</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Ministarstvo obrazovanja</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Izgradnja polivalentne trod</w:t>
            </w:r>
            <w:r>
              <w:rPr>
                <w:rFonts w:eastAsia="Calibri" w:cs="Times New Roman"/>
                <w:sz w:val="20"/>
                <w:szCs w:val="20"/>
              </w:rPr>
              <w:t>i</w:t>
            </w:r>
            <w:r w:rsidRPr="00745695">
              <w:rPr>
                <w:rFonts w:eastAsia="Calibri" w:cs="Times New Roman"/>
                <w:sz w:val="20"/>
                <w:szCs w:val="20"/>
              </w:rPr>
              <w:t>jelne školske sportske dvorane</w:t>
            </w:r>
          </w:p>
          <w:p w:rsidR="00497C29" w:rsidRPr="00745695" w:rsidRDefault="00497C29" w:rsidP="004315B5">
            <w:pPr>
              <w:rPr>
                <w:rFonts w:eastAsia="Calibri" w:cs="Times New Roman"/>
                <w:sz w:val="20"/>
                <w:szCs w:val="20"/>
              </w:rPr>
            </w:pPr>
          </w:p>
          <w:p w:rsidR="00497C29" w:rsidRPr="00745695" w:rsidRDefault="00497C29" w:rsidP="004315B5">
            <w:pPr>
              <w:rPr>
                <w:rFonts w:eastAsia="Calibri" w:cs="Times New Roman"/>
                <w:sz w:val="20"/>
                <w:szCs w:val="20"/>
              </w:rPr>
            </w:pPr>
          </w:p>
          <w:p w:rsidR="00497C29" w:rsidRPr="00745695" w:rsidRDefault="00497C29" w:rsidP="004315B5">
            <w:pPr>
              <w:rPr>
                <w:rFonts w:eastAsia="Calibri" w:cs="Times New Roman"/>
                <w:sz w:val="20"/>
                <w:szCs w:val="20"/>
              </w:rPr>
            </w:pP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Izgradnja i opremanje objekta sportske dvorane Gimnazije u Požegi. Objekt će primarno biti namijenjen učenicima </w:t>
            </w:r>
            <w:r>
              <w:rPr>
                <w:rFonts w:eastAsia="Calibri" w:cs="Times New Roman"/>
                <w:sz w:val="20"/>
                <w:szCs w:val="20"/>
              </w:rPr>
              <w:t>triju</w:t>
            </w:r>
            <w:r w:rsidRPr="00745695">
              <w:rPr>
                <w:rFonts w:eastAsia="Calibri" w:cs="Times New Roman"/>
                <w:sz w:val="20"/>
                <w:szCs w:val="20"/>
              </w:rPr>
              <w:t xml:space="preserve"> škola s područja grada Požege (Gimnazija, Katolička gimnazija, Glazbena škola Požega). </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Školstvo</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Projekt ima važeću građevnu dozvolu,</w:t>
            </w:r>
          </w:p>
          <w:p w:rsidR="00497C29" w:rsidRPr="00745695" w:rsidRDefault="00497C29" w:rsidP="004315B5">
            <w:pPr>
              <w:rPr>
                <w:rFonts w:eastAsia="Calibri" w:cs="Times New Roman"/>
                <w:sz w:val="20"/>
                <w:szCs w:val="20"/>
              </w:rPr>
            </w:pPr>
            <w:r>
              <w:rPr>
                <w:rFonts w:eastAsia="Calibri" w:cs="Times New Roman"/>
                <w:sz w:val="20"/>
                <w:szCs w:val="20"/>
              </w:rPr>
              <w:t>i</w:t>
            </w:r>
            <w:r w:rsidRPr="00745695">
              <w:rPr>
                <w:rFonts w:eastAsia="Calibri" w:cs="Times New Roman"/>
                <w:sz w:val="20"/>
                <w:szCs w:val="20"/>
              </w:rPr>
              <w:t>zrada troškovnika opreme je u tijeku</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25,9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w:t>
            </w:r>
            <w:r>
              <w:rPr>
                <w:rFonts w:eastAsia="Calibri" w:cs="Times New Roman"/>
                <w:sz w:val="20"/>
                <w:szCs w:val="20"/>
              </w:rPr>
              <w:t xml:space="preserve"> </w:t>
            </w:r>
            <w:r w:rsidRPr="00745695">
              <w:rPr>
                <w:rFonts w:eastAsia="Calibri" w:cs="Times New Roman"/>
                <w:sz w:val="20"/>
                <w:szCs w:val="20"/>
              </w:rPr>
              <w:t>lokalni,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8</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Zgrada srednje škole u Pleternici</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 Grad Pleternica</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Ministarstvo obrazovanja</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Otvaranje srednje škole</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Rekonstrukcija i adaptacija postojeće zgrade i opremanje srednje škole, procjena  trajanja:</w:t>
            </w:r>
            <w:r>
              <w:rPr>
                <w:rFonts w:eastAsia="Calibri" w:cs="Times New Roman"/>
                <w:sz w:val="20"/>
                <w:szCs w:val="20"/>
              </w:rPr>
              <w:t xml:space="preserve"> </w:t>
            </w:r>
            <w:r w:rsidRPr="00745695">
              <w:rPr>
                <w:rFonts w:eastAsia="Calibri" w:cs="Times New Roman"/>
                <w:sz w:val="20"/>
                <w:szCs w:val="20"/>
              </w:rPr>
              <w:t>2 godine</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Školstvo</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Projekt ima važeće</w:t>
            </w:r>
          </w:p>
          <w:p w:rsidR="00497C29" w:rsidRPr="00745695" w:rsidRDefault="00497C29" w:rsidP="004315B5">
            <w:pPr>
              <w:rPr>
                <w:rFonts w:eastAsia="Calibri" w:cs="Times New Roman"/>
                <w:sz w:val="20"/>
                <w:szCs w:val="20"/>
              </w:rPr>
            </w:pPr>
            <w:r w:rsidRPr="00745695">
              <w:rPr>
                <w:rFonts w:eastAsia="Calibri" w:cs="Times New Roman"/>
                <w:sz w:val="20"/>
                <w:szCs w:val="20"/>
              </w:rPr>
              <w:t>dozvole</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20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Lokalni,</w:t>
            </w:r>
            <w:r>
              <w:rPr>
                <w:rFonts w:eastAsia="Calibri" w:cs="Times New Roman"/>
                <w:sz w:val="20"/>
                <w:szCs w:val="20"/>
              </w:rPr>
              <w:t xml:space="preserve"> </w:t>
            </w:r>
            <w:r w:rsidRPr="00745695">
              <w:rPr>
                <w:rFonts w:eastAsia="Calibri" w:cs="Times New Roman"/>
                <w:sz w:val="20"/>
                <w:szCs w:val="20"/>
              </w:rPr>
              <w:t>državni 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9</w:t>
            </w:r>
            <w:r w:rsidRPr="00745695">
              <w:rPr>
                <w:rFonts w:eastAsia="Calibri" w:cs="Times New Roman"/>
                <w:sz w:val="20"/>
                <w:szCs w:val="20"/>
              </w:rPr>
              <w:t>.</w:t>
            </w:r>
          </w:p>
        </w:tc>
        <w:tc>
          <w:tcPr>
            <w:tcW w:w="1872" w:type="dxa"/>
            <w:gridSpan w:val="5"/>
          </w:tcPr>
          <w:p w:rsidR="00497C29" w:rsidRPr="00745695" w:rsidRDefault="00497C29" w:rsidP="004315B5">
            <w:pPr>
              <w:rPr>
                <w:rFonts w:eastAsia="Calibri" w:cs="Times New Roman"/>
                <w:sz w:val="20"/>
                <w:szCs w:val="20"/>
              </w:rPr>
            </w:pPr>
            <w:r w:rsidRPr="00745695">
              <w:rPr>
                <w:rFonts w:eastAsia="Calibri" w:cs="Times New Roman"/>
                <w:sz w:val="20"/>
                <w:szCs w:val="20"/>
              </w:rPr>
              <w:t>Regionalni centar kompetencija u poljoprivredi i prehrani</w:t>
            </w:r>
          </w:p>
        </w:tc>
        <w:tc>
          <w:tcPr>
            <w:tcW w:w="1275"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 Poljoprivredno-prehrambena škola Požega</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Ministarstvo obrazovanja</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Izgradnja centra kompetencija u poljoprivredi i prehrani</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Centar kompetencija bit će dio regionalno distribuirane mreže dostatno opremljenih strukovnih škola</w:t>
            </w:r>
            <w:r w:rsidRPr="00745695">
              <w:rPr>
                <w:rFonts w:eastAsia="Calibri" w:cs="Times New Roman"/>
                <w:szCs w:val="22"/>
              </w:rPr>
              <w:t xml:space="preserve"> </w:t>
            </w:r>
            <w:r w:rsidRPr="00745695">
              <w:rPr>
                <w:rFonts w:eastAsia="Calibri" w:cs="Times New Roman"/>
                <w:sz w:val="20"/>
                <w:szCs w:val="20"/>
              </w:rPr>
              <w:t xml:space="preserve">u sektoru </w:t>
            </w:r>
            <w:r w:rsidRPr="00745695">
              <w:rPr>
                <w:rFonts w:eastAsia="Calibri" w:cs="Times New Roman"/>
                <w:sz w:val="20"/>
                <w:szCs w:val="20"/>
              </w:rPr>
              <w:lastRenderedPageBreak/>
              <w:t xml:space="preserve">poljoprivrede s visokom razinom stručnosti nastavnika/mentora, u svrhu olakšavanja daljnjeg razvoja i usklađenosti obrazovnog sustava s potrebama tržišta rada na regionalnoj razini. </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Školstvo</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1.</w:t>
            </w:r>
            <w:r>
              <w:rPr>
                <w:rFonts w:eastAsia="Calibri" w:cs="Times New Roman"/>
                <w:sz w:val="20"/>
                <w:szCs w:val="20"/>
              </w:rPr>
              <w:t xml:space="preserve"> </w:t>
            </w:r>
            <w:r w:rsidRPr="00745695">
              <w:rPr>
                <w:rFonts w:eastAsia="Calibri" w:cs="Times New Roman"/>
                <w:sz w:val="20"/>
                <w:szCs w:val="20"/>
              </w:rPr>
              <w:t>građevinska dozvola za farmu muznih krava</w:t>
            </w:r>
          </w:p>
          <w:p w:rsidR="00497C29" w:rsidRPr="00745695" w:rsidRDefault="00497C29" w:rsidP="004315B5">
            <w:pPr>
              <w:rPr>
                <w:rFonts w:eastAsia="Calibri" w:cs="Times New Roman"/>
                <w:sz w:val="20"/>
                <w:szCs w:val="20"/>
              </w:rPr>
            </w:pPr>
            <w:r w:rsidRPr="00745695">
              <w:rPr>
                <w:rFonts w:eastAsia="Calibri" w:cs="Times New Roman"/>
                <w:sz w:val="20"/>
                <w:szCs w:val="20"/>
              </w:rPr>
              <w:t>2.</w:t>
            </w:r>
            <w:r>
              <w:rPr>
                <w:rFonts w:eastAsia="Calibri" w:cs="Times New Roman"/>
                <w:sz w:val="20"/>
                <w:szCs w:val="20"/>
              </w:rPr>
              <w:t xml:space="preserve"> </w:t>
            </w:r>
            <w:r w:rsidRPr="00745695">
              <w:rPr>
                <w:rFonts w:eastAsia="Calibri" w:cs="Times New Roman"/>
                <w:sz w:val="20"/>
                <w:szCs w:val="20"/>
              </w:rPr>
              <w:t>idejna rješenja za farmu uzgoja svinja</w:t>
            </w:r>
            <w:r>
              <w:rPr>
                <w:rFonts w:eastAsia="Calibri" w:cs="Times New Roman"/>
                <w:sz w:val="20"/>
                <w:szCs w:val="20"/>
              </w:rPr>
              <w:t xml:space="preserve"> </w:t>
            </w:r>
            <w:r w:rsidRPr="00745695">
              <w:rPr>
                <w:rFonts w:eastAsia="Calibri" w:cs="Times New Roman"/>
                <w:sz w:val="20"/>
                <w:szCs w:val="20"/>
              </w:rPr>
              <w:lastRenderedPageBreak/>
              <w:t>te uzgoja na otvorenom crne slavonske svinje</w:t>
            </w:r>
          </w:p>
          <w:p w:rsidR="00497C29" w:rsidRPr="00745695" w:rsidRDefault="00497C29" w:rsidP="004315B5">
            <w:pPr>
              <w:rPr>
                <w:rFonts w:eastAsia="Calibri" w:cs="Times New Roman"/>
                <w:sz w:val="20"/>
                <w:szCs w:val="20"/>
              </w:rPr>
            </w:pPr>
            <w:r w:rsidRPr="00745695">
              <w:rPr>
                <w:rFonts w:eastAsia="Calibri" w:cs="Times New Roman"/>
                <w:sz w:val="20"/>
                <w:szCs w:val="20"/>
              </w:rPr>
              <w:t>3.</w:t>
            </w:r>
            <w:r>
              <w:rPr>
                <w:rFonts w:eastAsia="Calibri" w:cs="Times New Roman"/>
                <w:sz w:val="20"/>
                <w:szCs w:val="20"/>
              </w:rPr>
              <w:t xml:space="preserve"> </w:t>
            </w:r>
            <w:r w:rsidRPr="00745695">
              <w:rPr>
                <w:rFonts w:eastAsia="Calibri" w:cs="Times New Roman"/>
                <w:sz w:val="20"/>
                <w:szCs w:val="20"/>
              </w:rPr>
              <w:t>idejna rješenja pedološkog i analitičkog laboratorija</w:t>
            </w:r>
          </w:p>
          <w:p w:rsidR="00497C29" w:rsidRPr="00745695" w:rsidRDefault="00497C29" w:rsidP="004315B5">
            <w:pPr>
              <w:rPr>
                <w:rFonts w:eastAsia="Calibri" w:cs="Times New Roman"/>
                <w:sz w:val="20"/>
                <w:szCs w:val="20"/>
              </w:rPr>
            </w:pPr>
            <w:r w:rsidRPr="00745695">
              <w:rPr>
                <w:rFonts w:eastAsia="Calibri" w:cs="Times New Roman"/>
                <w:sz w:val="20"/>
                <w:szCs w:val="20"/>
              </w:rPr>
              <w:t>4.</w:t>
            </w:r>
            <w:r>
              <w:rPr>
                <w:rFonts w:eastAsia="Calibri" w:cs="Times New Roman"/>
                <w:sz w:val="20"/>
                <w:szCs w:val="20"/>
              </w:rPr>
              <w:t xml:space="preserve"> </w:t>
            </w:r>
            <w:r w:rsidRPr="00745695">
              <w:rPr>
                <w:rFonts w:eastAsia="Calibri" w:cs="Times New Roman"/>
                <w:sz w:val="20"/>
                <w:szCs w:val="20"/>
              </w:rPr>
              <w:t>idejno rješenje hladnjače i linije prerade voća</w:t>
            </w:r>
          </w:p>
          <w:p w:rsidR="00497C29" w:rsidRPr="00745695" w:rsidRDefault="00497C29" w:rsidP="004315B5">
            <w:pPr>
              <w:rPr>
                <w:rFonts w:eastAsia="Calibri" w:cs="Times New Roman"/>
                <w:sz w:val="20"/>
                <w:szCs w:val="20"/>
              </w:rPr>
            </w:pPr>
            <w:r w:rsidRPr="00745695">
              <w:rPr>
                <w:rFonts w:eastAsia="Calibri" w:cs="Times New Roman"/>
                <w:sz w:val="20"/>
                <w:szCs w:val="20"/>
              </w:rPr>
              <w:t>5.</w:t>
            </w:r>
            <w:r>
              <w:rPr>
                <w:rFonts w:eastAsia="Calibri" w:cs="Times New Roman"/>
                <w:sz w:val="20"/>
                <w:szCs w:val="20"/>
              </w:rPr>
              <w:t xml:space="preserve"> </w:t>
            </w:r>
            <w:r w:rsidRPr="00745695">
              <w:rPr>
                <w:rFonts w:eastAsia="Calibri" w:cs="Times New Roman"/>
                <w:sz w:val="20"/>
                <w:szCs w:val="20"/>
              </w:rPr>
              <w:t>idejno rješenje adaptacije postojeće zgrade škole s praktikumima</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lastRenderedPageBreak/>
              <w:t>32,5 mil.</w:t>
            </w:r>
            <w:r>
              <w:rPr>
                <w:rFonts w:eastAsia="Calibri" w:cs="Times New Roman"/>
                <w:sz w:val="20"/>
                <w:szCs w:val="20"/>
              </w:rPr>
              <w:t xml:space="preserve"> </w:t>
            </w:r>
            <w:r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Lokalni,</w:t>
            </w:r>
            <w:r>
              <w:rPr>
                <w:rFonts w:eastAsia="Calibri" w:cs="Times New Roman"/>
                <w:sz w:val="20"/>
                <w:szCs w:val="20"/>
              </w:rPr>
              <w:t xml:space="preserve"> </w:t>
            </w:r>
            <w:r w:rsidRPr="00745695">
              <w:rPr>
                <w:rFonts w:eastAsia="Calibri" w:cs="Times New Roman"/>
                <w:sz w:val="20"/>
                <w:szCs w:val="20"/>
              </w:rPr>
              <w:t>državni i fondovi EU-a</w:t>
            </w:r>
          </w:p>
        </w:tc>
      </w:tr>
      <w:tr w:rsidR="00497C29" w:rsidRPr="00745695" w:rsidTr="004315B5">
        <w:tc>
          <w:tcPr>
            <w:tcW w:w="15987" w:type="dxa"/>
            <w:gridSpan w:val="20"/>
            <w:shd w:val="clear" w:color="auto" w:fill="A6A6A6"/>
          </w:tcPr>
          <w:p w:rsidR="00497C29" w:rsidRPr="00745695" w:rsidRDefault="00497C29" w:rsidP="004315B5">
            <w:pPr>
              <w:rPr>
                <w:rFonts w:eastAsia="Calibri" w:cs="Times New Roman"/>
                <w:sz w:val="20"/>
                <w:szCs w:val="20"/>
              </w:rPr>
            </w:pPr>
            <w:r>
              <w:rPr>
                <w:rFonts w:eastAsia="Calibri" w:cs="Times New Roman"/>
                <w:i/>
                <w:sz w:val="20"/>
                <w:szCs w:val="20"/>
              </w:rPr>
              <w:lastRenderedPageBreak/>
              <w:t xml:space="preserve">Mjera 2.1.3. </w:t>
            </w:r>
            <w:r w:rsidRPr="007240D3">
              <w:rPr>
                <w:rFonts w:eastAsia="Calibri" w:cs="Times New Roman"/>
                <w:b/>
                <w:i/>
                <w:sz w:val="20"/>
                <w:szCs w:val="20"/>
              </w:rPr>
              <w:t>Poticanje razvoja kulture</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10.</w:t>
            </w:r>
          </w:p>
        </w:tc>
        <w:tc>
          <w:tcPr>
            <w:tcW w:w="1872" w:type="dxa"/>
            <w:gridSpan w:val="5"/>
          </w:tcPr>
          <w:p w:rsidR="00497C29" w:rsidRPr="00745695" w:rsidRDefault="00497C29" w:rsidP="004315B5">
            <w:pPr>
              <w:rPr>
                <w:rFonts w:eastAsia="Calibri" w:cs="Times New Roman"/>
                <w:sz w:val="20"/>
                <w:szCs w:val="20"/>
              </w:rPr>
            </w:pPr>
            <w:r w:rsidRPr="00F32232">
              <w:rPr>
                <w:rFonts w:eastAsia="Calibri" w:cs="Times New Roman"/>
                <w:sz w:val="20"/>
                <w:szCs w:val="20"/>
              </w:rPr>
              <w:t>Srednjovjekovni grad Kaptol</w:t>
            </w:r>
          </w:p>
        </w:tc>
        <w:tc>
          <w:tcPr>
            <w:tcW w:w="1275" w:type="dxa"/>
            <w:gridSpan w:val="2"/>
          </w:tcPr>
          <w:p w:rsidR="00497C29" w:rsidRPr="00745695" w:rsidRDefault="00497C29" w:rsidP="004315B5">
            <w:pPr>
              <w:rPr>
                <w:rFonts w:eastAsia="Calibri" w:cs="Times New Roman"/>
                <w:sz w:val="20"/>
                <w:szCs w:val="20"/>
              </w:rPr>
            </w:pPr>
            <w:r w:rsidRPr="00F32232">
              <w:rPr>
                <w:rFonts w:eastAsia="Calibri" w:cs="Times New Roman"/>
                <w:sz w:val="20"/>
                <w:szCs w:val="20"/>
              </w:rPr>
              <w:t>Požeška biskupija</w:t>
            </w:r>
          </w:p>
        </w:tc>
        <w:tc>
          <w:tcPr>
            <w:tcW w:w="1418" w:type="dxa"/>
            <w:gridSpan w:val="2"/>
          </w:tcPr>
          <w:p w:rsidR="00497C29" w:rsidRDefault="00497C29" w:rsidP="004315B5">
            <w:pPr>
              <w:rPr>
                <w:rFonts w:eastAsia="Calibri" w:cs="Times New Roman"/>
                <w:sz w:val="20"/>
                <w:szCs w:val="20"/>
              </w:rPr>
            </w:pPr>
            <w:r>
              <w:rPr>
                <w:rFonts w:eastAsia="Calibri" w:cs="Times New Roman"/>
                <w:sz w:val="20"/>
                <w:szCs w:val="20"/>
              </w:rPr>
              <w:t>Županija,</w:t>
            </w:r>
          </w:p>
          <w:p w:rsidR="00497C29" w:rsidRPr="00745695" w:rsidRDefault="00497C29" w:rsidP="004315B5">
            <w:pPr>
              <w:rPr>
                <w:rFonts w:eastAsia="Calibri" w:cs="Times New Roman"/>
                <w:sz w:val="20"/>
                <w:szCs w:val="20"/>
              </w:rPr>
            </w:pPr>
            <w:r>
              <w:rPr>
                <w:rFonts w:eastAsia="Calibri" w:cs="Times New Roman"/>
                <w:sz w:val="20"/>
                <w:szCs w:val="20"/>
              </w:rPr>
              <w:t>Ministarstvo kulture</w:t>
            </w:r>
          </w:p>
        </w:tc>
        <w:tc>
          <w:tcPr>
            <w:tcW w:w="1701" w:type="dxa"/>
            <w:gridSpan w:val="2"/>
          </w:tcPr>
          <w:p w:rsidR="00497C29" w:rsidRPr="00745695" w:rsidRDefault="00497C29" w:rsidP="004315B5">
            <w:pPr>
              <w:rPr>
                <w:rFonts w:eastAsia="Calibri" w:cs="Times New Roman"/>
                <w:sz w:val="20"/>
                <w:szCs w:val="20"/>
              </w:rPr>
            </w:pPr>
            <w:r>
              <w:rPr>
                <w:rFonts w:eastAsia="Calibri" w:cs="Times New Roman"/>
                <w:sz w:val="20"/>
                <w:szCs w:val="20"/>
              </w:rPr>
              <w:t>R</w:t>
            </w:r>
            <w:r w:rsidRPr="00650D0D">
              <w:rPr>
                <w:rFonts w:eastAsia="Calibri" w:cs="Times New Roman"/>
                <w:sz w:val="20"/>
                <w:szCs w:val="20"/>
              </w:rPr>
              <w:t>ekonstrukciju Srednjevjekovnog grada Kaptola</w:t>
            </w:r>
          </w:p>
        </w:tc>
        <w:tc>
          <w:tcPr>
            <w:tcW w:w="2409" w:type="dxa"/>
          </w:tcPr>
          <w:p w:rsidR="00497C29" w:rsidRPr="00745695" w:rsidRDefault="00497C29" w:rsidP="004315B5">
            <w:pPr>
              <w:rPr>
                <w:rFonts w:eastAsia="Calibri" w:cs="Times New Roman"/>
                <w:sz w:val="20"/>
                <w:szCs w:val="20"/>
              </w:rPr>
            </w:pPr>
            <w:r>
              <w:rPr>
                <w:rFonts w:eastAsia="Calibri" w:cs="Times New Roman"/>
                <w:sz w:val="20"/>
                <w:szCs w:val="20"/>
              </w:rPr>
              <w:t>Rekonstrukcija</w:t>
            </w:r>
            <w:r w:rsidRPr="00650D0D">
              <w:rPr>
                <w:rFonts w:eastAsia="Calibri" w:cs="Times New Roman"/>
                <w:sz w:val="20"/>
                <w:szCs w:val="20"/>
              </w:rPr>
              <w:t xml:space="preserve"> Srednjevjekovnog grada </w:t>
            </w:r>
            <w:r>
              <w:rPr>
                <w:rFonts w:eastAsia="Calibri" w:cs="Times New Roman"/>
                <w:sz w:val="20"/>
                <w:szCs w:val="20"/>
              </w:rPr>
              <w:t>Kaptola, jedne od najočuvanijih</w:t>
            </w:r>
            <w:r w:rsidRPr="00650D0D">
              <w:rPr>
                <w:rFonts w:eastAsia="Calibri" w:cs="Times New Roman"/>
                <w:sz w:val="20"/>
                <w:szCs w:val="20"/>
              </w:rPr>
              <w:t xml:space="preserve"> utvrda u Slavoniji. U utvrdi će se smjestiti interpretacijski i muzejski centar bogate povijesti ovoga područja te arhiv Požeške biskupije </w:t>
            </w:r>
          </w:p>
        </w:tc>
        <w:tc>
          <w:tcPr>
            <w:tcW w:w="1417" w:type="dxa"/>
            <w:gridSpan w:val="3"/>
          </w:tcPr>
          <w:p w:rsidR="00497C29" w:rsidRDefault="00497C29" w:rsidP="004315B5">
            <w:pPr>
              <w:rPr>
                <w:rFonts w:eastAsia="Calibri" w:cs="Times New Roman"/>
                <w:sz w:val="20"/>
                <w:szCs w:val="20"/>
              </w:rPr>
            </w:pPr>
            <w:r>
              <w:rPr>
                <w:rFonts w:eastAsia="Calibri" w:cs="Times New Roman"/>
                <w:sz w:val="20"/>
                <w:szCs w:val="20"/>
              </w:rPr>
              <w:t>Kultura</w:t>
            </w:r>
          </w:p>
          <w:p w:rsidR="00497C29" w:rsidRPr="00745695" w:rsidRDefault="00497C29" w:rsidP="004315B5">
            <w:pPr>
              <w:rPr>
                <w:rFonts w:eastAsia="Calibri" w:cs="Times New Roman"/>
                <w:sz w:val="20"/>
                <w:szCs w:val="20"/>
              </w:rPr>
            </w:pPr>
            <w:r>
              <w:rPr>
                <w:rFonts w:eastAsia="Calibri" w:cs="Times New Roman"/>
                <w:sz w:val="20"/>
                <w:szCs w:val="20"/>
              </w:rPr>
              <w:t>„1“</w:t>
            </w:r>
          </w:p>
        </w:tc>
        <w:tc>
          <w:tcPr>
            <w:tcW w:w="1984" w:type="dxa"/>
          </w:tcPr>
          <w:p w:rsidR="00497C29" w:rsidRDefault="00497C29" w:rsidP="004315B5">
            <w:pPr>
              <w:rPr>
                <w:rFonts w:eastAsia="Calibri" w:cs="Times New Roman"/>
                <w:sz w:val="20"/>
                <w:szCs w:val="20"/>
              </w:rPr>
            </w:pPr>
            <w:r w:rsidRPr="007240D3">
              <w:rPr>
                <w:rFonts w:eastAsia="Calibri" w:cs="Times New Roman"/>
                <w:sz w:val="20"/>
                <w:szCs w:val="20"/>
              </w:rPr>
              <w:t>Postoji građevinska dozvola sa svom potrebnom dokumentacijom.</w:t>
            </w:r>
          </w:p>
          <w:p w:rsidR="00497C29" w:rsidRPr="00745695" w:rsidRDefault="00497C29" w:rsidP="004315B5">
            <w:pPr>
              <w:rPr>
                <w:rFonts w:eastAsia="Calibri" w:cs="Times New Roman"/>
                <w:sz w:val="20"/>
                <w:szCs w:val="20"/>
              </w:rPr>
            </w:pPr>
            <w:r>
              <w:rPr>
                <w:rFonts w:eastAsia="Calibri" w:cs="Times New Roman"/>
                <w:sz w:val="20"/>
                <w:szCs w:val="20"/>
              </w:rPr>
              <w:t>U tijeku je izrada i</w:t>
            </w:r>
            <w:r w:rsidRPr="007240D3">
              <w:rPr>
                <w:rFonts w:eastAsia="Calibri" w:cs="Times New Roman"/>
                <w:sz w:val="20"/>
                <w:szCs w:val="20"/>
              </w:rPr>
              <w:t xml:space="preserve">zvedbenog projekta s detaljnim troškovnikom. </w:t>
            </w:r>
          </w:p>
        </w:tc>
        <w:tc>
          <w:tcPr>
            <w:tcW w:w="1528" w:type="dxa"/>
            <w:gridSpan w:val="2"/>
          </w:tcPr>
          <w:p w:rsidR="00497C29" w:rsidRPr="00745695" w:rsidRDefault="00497C29" w:rsidP="004315B5">
            <w:pPr>
              <w:jc w:val="right"/>
              <w:rPr>
                <w:rFonts w:eastAsia="Calibri" w:cs="Times New Roman"/>
                <w:sz w:val="20"/>
                <w:szCs w:val="20"/>
              </w:rPr>
            </w:pPr>
            <w:r>
              <w:rPr>
                <w:rFonts w:eastAsia="Calibri" w:cs="Times New Roman"/>
                <w:sz w:val="20"/>
                <w:szCs w:val="20"/>
              </w:rPr>
              <w:t>37,5 mil.kn</w:t>
            </w:r>
          </w:p>
        </w:tc>
        <w:tc>
          <w:tcPr>
            <w:tcW w:w="1707" w:type="dxa"/>
          </w:tcPr>
          <w:p w:rsidR="00497C29" w:rsidRPr="00745695" w:rsidRDefault="00497C29" w:rsidP="004315B5">
            <w:pPr>
              <w:rPr>
                <w:rFonts w:eastAsia="Calibri" w:cs="Times New Roman"/>
                <w:sz w:val="20"/>
                <w:szCs w:val="20"/>
              </w:rPr>
            </w:pPr>
            <w:r>
              <w:rPr>
                <w:rFonts w:eastAsia="Calibri" w:cs="Times New Roman"/>
                <w:sz w:val="20"/>
                <w:szCs w:val="20"/>
              </w:rPr>
              <w:t>fondovi EU-a, ostali izvori</w:t>
            </w:r>
          </w:p>
        </w:tc>
      </w:tr>
      <w:tr w:rsidR="00497C29" w:rsidRPr="00745695" w:rsidTr="004315B5">
        <w:tc>
          <w:tcPr>
            <w:tcW w:w="15987" w:type="dxa"/>
            <w:gridSpan w:val="20"/>
            <w:shd w:val="clear" w:color="auto" w:fill="BFBFBF"/>
          </w:tcPr>
          <w:p w:rsidR="00497C29" w:rsidRPr="00745695" w:rsidRDefault="00497C29" w:rsidP="004315B5">
            <w:pPr>
              <w:rPr>
                <w:rFonts w:eastAsia="Calibri" w:cs="Times New Roman"/>
                <w:sz w:val="20"/>
                <w:szCs w:val="20"/>
              </w:rPr>
            </w:pPr>
            <w:r w:rsidRPr="00745695">
              <w:rPr>
                <w:rFonts w:eastAsia="Calibri" w:cs="Times New Roman"/>
                <w:i/>
                <w:sz w:val="20"/>
                <w:szCs w:val="20"/>
              </w:rPr>
              <w:t>Razvojni prioritet 2.2.</w:t>
            </w:r>
            <w:r w:rsidRPr="00745695">
              <w:rPr>
                <w:rFonts w:eastAsia="Calibri" w:cs="Times New Roman"/>
                <w:sz w:val="20"/>
                <w:szCs w:val="20"/>
                <w:lang w:val="de-DE" w:bidi="en-US"/>
              </w:rPr>
              <w:t xml:space="preserve"> </w:t>
            </w:r>
            <w:r w:rsidRPr="00745695">
              <w:rPr>
                <w:rFonts w:eastAsia="Calibri" w:cs="Times New Roman"/>
                <w:b/>
                <w:i/>
                <w:sz w:val="20"/>
                <w:szCs w:val="20"/>
                <w:lang w:bidi="en-US"/>
              </w:rPr>
              <w:t>Unapređenje ostale infrastrukture</w:t>
            </w:r>
          </w:p>
        </w:tc>
      </w:tr>
      <w:tr w:rsidR="00497C29" w:rsidRPr="00745695" w:rsidTr="004315B5">
        <w:tc>
          <w:tcPr>
            <w:tcW w:w="15987" w:type="dxa"/>
            <w:gridSpan w:val="20"/>
            <w:shd w:val="clear" w:color="auto" w:fill="A6A6A6"/>
          </w:tcPr>
          <w:p w:rsidR="00497C29" w:rsidRPr="00745695" w:rsidRDefault="00497C29" w:rsidP="004315B5">
            <w:pPr>
              <w:rPr>
                <w:rFonts w:eastAsia="Calibri" w:cs="Times New Roman"/>
                <w:sz w:val="20"/>
                <w:szCs w:val="20"/>
              </w:rPr>
            </w:pPr>
            <w:r w:rsidRPr="00745695">
              <w:rPr>
                <w:rFonts w:eastAsia="Calibri" w:cs="Times New Roman"/>
                <w:i/>
                <w:sz w:val="20"/>
                <w:szCs w:val="20"/>
              </w:rPr>
              <w:t>Mjera 2.2.1.</w:t>
            </w:r>
            <w:r w:rsidRPr="00745695">
              <w:rPr>
                <w:rFonts w:eastAsia="Calibri" w:cs="Times New Roman"/>
                <w:bCs/>
                <w:sz w:val="20"/>
                <w:szCs w:val="20"/>
                <w:lang w:val="de-DE" w:bidi="en-US"/>
              </w:rPr>
              <w:t xml:space="preserve"> </w:t>
            </w:r>
            <w:r w:rsidRPr="00745695">
              <w:rPr>
                <w:rFonts w:eastAsia="Calibri" w:cs="Times New Roman"/>
                <w:b/>
                <w:bCs/>
                <w:i/>
                <w:sz w:val="20"/>
                <w:szCs w:val="20"/>
                <w:lang w:bidi="en-US"/>
              </w:rPr>
              <w:t>Razvoj ostale infrastrukture prema potrebama lokalne i regionalne zajednice</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11</w:t>
            </w:r>
            <w:r w:rsidRPr="00745695">
              <w:rPr>
                <w:rFonts w:eastAsia="Calibri" w:cs="Times New Roman"/>
                <w:sz w:val="20"/>
                <w:szCs w:val="20"/>
              </w:rPr>
              <w:t>.</w:t>
            </w:r>
          </w:p>
        </w:tc>
        <w:tc>
          <w:tcPr>
            <w:tcW w:w="1838" w:type="dxa"/>
            <w:gridSpan w:val="3"/>
          </w:tcPr>
          <w:p w:rsidR="00497C29" w:rsidRPr="00745695" w:rsidRDefault="001C7447" w:rsidP="004315B5">
            <w:pPr>
              <w:rPr>
                <w:rFonts w:eastAsia="Calibri" w:cs="Times New Roman"/>
                <w:sz w:val="20"/>
                <w:szCs w:val="20"/>
              </w:rPr>
            </w:pPr>
            <w:r w:rsidRPr="001C7447">
              <w:rPr>
                <w:rFonts w:eastAsia="Calibri" w:cs="Times New Roman"/>
                <w:sz w:val="20"/>
                <w:szCs w:val="20"/>
              </w:rPr>
              <w:t>Spojna cesta Pakrac – Lipik –autocesta A3 (Lipovljani)</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Hrvatske ceste</w:t>
            </w:r>
          </w:p>
        </w:tc>
        <w:tc>
          <w:tcPr>
            <w:tcW w:w="1418" w:type="dxa"/>
            <w:gridSpan w:val="2"/>
          </w:tcPr>
          <w:p w:rsidR="00497C29" w:rsidRPr="00745695" w:rsidRDefault="00497C29" w:rsidP="004315B5">
            <w:pPr>
              <w:rPr>
                <w:rFonts w:eastAsia="Calibri" w:cs="Times New Roman"/>
                <w:sz w:val="20"/>
                <w:szCs w:val="20"/>
              </w:rPr>
            </w:pPr>
            <w:r>
              <w:rPr>
                <w:rFonts w:eastAsia="Calibri" w:cs="Times New Roman"/>
                <w:sz w:val="20"/>
                <w:szCs w:val="20"/>
              </w:rPr>
              <w:t>Ž</w:t>
            </w:r>
            <w:r w:rsidRPr="00745695">
              <w:rPr>
                <w:rFonts w:eastAsia="Calibri" w:cs="Times New Roman"/>
                <w:sz w:val="20"/>
                <w:szCs w:val="20"/>
              </w:rPr>
              <w:t>upanija</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Izgradnja </w:t>
            </w:r>
            <w:r w:rsidR="001C7447">
              <w:rPr>
                <w:rFonts w:eastAsia="Calibri" w:cs="Times New Roman"/>
                <w:sz w:val="20"/>
                <w:szCs w:val="20"/>
              </w:rPr>
              <w:t xml:space="preserve">spojne </w:t>
            </w:r>
            <w:r w:rsidRPr="00745695">
              <w:rPr>
                <w:rFonts w:eastAsia="Calibri" w:cs="Times New Roman"/>
                <w:sz w:val="20"/>
                <w:szCs w:val="20"/>
              </w:rPr>
              <w:t xml:space="preserve">ceste </w:t>
            </w:r>
            <w:r w:rsidR="001C7447" w:rsidRPr="001C7447">
              <w:rPr>
                <w:rFonts w:eastAsia="Calibri" w:cs="Times New Roman"/>
                <w:sz w:val="20"/>
                <w:szCs w:val="20"/>
              </w:rPr>
              <w:t xml:space="preserve"> Pakrac – Lipik –autocesta A3 (Lipovljani)</w:t>
            </w:r>
          </w:p>
        </w:tc>
        <w:tc>
          <w:tcPr>
            <w:tcW w:w="2409" w:type="dxa"/>
          </w:tcPr>
          <w:p w:rsidR="00497C29" w:rsidRPr="00745695" w:rsidRDefault="0045099C" w:rsidP="004315B5">
            <w:pPr>
              <w:rPr>
                <w:rFonts w:eastAsia="Calibri" w:cs="Times New Roman"/>
                <w:sz w:val="20"/>
                <w:szCs w:val="20"/>
              </w:rPr>
            </w:pPr>
            <w:r w:rsidRPr="0045099C">
              <w:rPr>
                <w:rFonts w:eastAsia="Calibri" w:cs="Times New Roman"/>
                <w:sz w:val="20"/>
                <w:szCs w:val="20"/>
              </w:rPr>
              <w:t>Cesta prolazi kroz dvije županije (Požeško-slavonska i Sisačko-moslavačka), ukupne je duljine 23,7 km, a zbog malih uzdužnih nagiba klasificirana je kao nizinska. Trasa ceste je podijeljena u 3 dionice koje se mogu izvoditi u 3 faze tako da svaka od njih može biti prometno funkcionalna cjelina.</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Promet</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952931" w:rsidP="004315B5">
            <w:pPr>
              <w:rPr>
                <w:rFonts w:eastAsia="Calibri" w:cs="Times New Roman"/>
                <w:sz w:val="20"/>
                <w:szCs w:val="20"/>
              </w:rPr>
            </w:pPr>
            <w:r w:rsidRPr="00952931">
              <w:rPr>
                <w:rFonts w:eastAsia="Calibri" w:cs="Times New Roman"/>
                <w:sz w:val="20"/>
                <w:szCs w:val="20"/>
              </w:rPr>
              <w:t>Izrađeno je Idejno rješenje spojne ceste. Cesta je djelomično usklađena s prostorno-planskom dokumentacijom gradova i županija kojima prolazi, planira se uvrstiti u novi Master plan prometa ove regije koji se izrađuje.</w:t>
            </w:r>
            <w:r>
              <w:t xml:space="preserve"> </w:t>
            </w:r>
            <w:r w:rsidRPr="00952931">
              <w:rPr>
                <w:rFonts w:eastAsia="Calibri" w:cs="Times New Roman"/>
                <w:sz w:val="20"/>
                <w:szCs w:val="20"/>
              </w:rPr>
              <w:t xml:space="preserve">Cesta ovog ranga se ne ucrtava u nacionalne planove i </w:t>
            </w:r>
            <w:r w:rsidRPr="00952931">
              <w:rPr>
                <w:rFonts w:eastAsia="Calibri" w:cs="Times New Roman"/>
                <w:sz w:val="20"/>
                <w:szCs w:val="20"/>
              </w:rPr>
              <w:lastRenderedPageBreak/>
              <w:t>strategije. Potrebno je izraditi Idejni i glavni projekt te ishoditi dozvole</w:t>
            </w:r>
          </w:p>
        </w:tc>
        <w:tc>
          <w:tcPr>
            <w:tcW w:w="1528" w:type="dxa"/>
            <w:gridSpan w:val="2"/>
          </w:tcPr>
          <w:p w:rsidR="00497C29" w:rsidRPr="00745695" w:rsidRDefault="001C7447" w:rsidP="004315B5">
            <w:pPr>
              <w:jc w:val="right"/>
              <w:rPr>
                <w:rFonts w:eastAsia="Calibri" w:cs="Times New Roman"/>
                <w:sz w:val="20"/>
                <w:szCs w:val="20"/>
              </w:rPr>
            </w:pPr>
            <w:r>
              <w:rPr>
                <w:rFonts w:eastAsia="Calibri" w:cs="Times New Roman"/>
                <w:sz w:val="20"/>
                <w:szCs w:val="20"/>
              </w:rPr>
              <w:lastRenderedPageBreak/>
              <w:t>300</w:t>
            </w:r>
            <w:r w:rsidR="00497C29" w:rsidRPr="00745695">
              <w:rPr>
                <w:rFonts w:eastAsia="Calibri" w:cs="Times New Roman"/>
                <w:sz w:val="20"/>
                <w:szCs w:val="20"/>
              </w:rPr>
              <w:t xml:space="preserve"> mil.</w:t>
            </w:r>
            <w:r w:rsidR="00497C29">
              <w:rPr>
                <w:rFonts w:eastAsia="Calibri" w:cs="Times New Roman"/>
                <w:sz w:val="20"/>
                <w:szCs w:val="20"/>
              </w:rPr>
              <w:t xml:space="preserve"> </w:t>
            </w:r>
            <w:r w:rsidR="00497C29"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lastRenderedPageBreak/>
              <w:t>12</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Brza cesta Požega</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autoput A3</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izlaz Godinjak</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Hrvatske ceste</w:t>
            </w:r>
          </w:p>
        </w:tc>
        <w:tc>
          <w:tcPr>
            <w:tcW w:w="1418" w:type="dxa"/>
            <w:gridSpan w:val="2"/>
          </w:tcPr>
          <w:p w:rsidR="00497C29" w:rsidRPr="00745695" w:rsidRDefault="00497C29" w:rsidP="004315B5">
            <w:pPr>
              <w:rPr>
                <w:rFonts w:eastAsia="Calibri" w:cs="Times New Roman"/>
                <w:sz w:val="20"/>
                <w:szCs w:val="20"/>
              </w:rPr>
            </w:pPr>
            <w:r>
              <w:rPr>
                <w:rFonts w:eastAsia="Calibri" w:cs="Times New Roman"/>
                <w:sz w:val="20"/>
                <w:szCs w:val="20"/>
              </w:rPr>
              <w:t>Ž</w:t>
            </w:r>
            <w:r w:rsidRPr="00745695">
              <w:rPr>
                <w:rFonts w:eastAsia="Calibri" w:cs="Times New Roman"/>
                <w:sz w:val="20"/>
                <w:szCs w:val="20"/>
              </w:rPr>
              <w:t>upanija</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Izgradnja brze ceste od Požege do spoja na autoput A3</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izlaz Godinjak</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Izgradnja dionice brze ceste Požega</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Nova Gradiška (Godinjak) preko  Brestovca do Godinjaka (autocest</w:t>
            </w:r>
            <w:r>
              <w:rPr>
                <w:rFonts w:eastAsia="Calibri" w:cs="Times New Roman"/>
                <w:sz w:val="20"/>
                <w:szCs w:val="20"/>
              </w:rPr>
              <w:t>a</w:t>
            </w:r>
            <w:r w:rsidRPr="00745695">
              <w:rPr>
                <w:rFonts w:eastAsia="Calibri" w:cs="Times New Roman"/>
                <w:sz w:val="20"/>
                <w:szCs w:val="20"/>
              </w:rPr>
              <w:t xml:space="preserve"> A3). Ukupna</w:t>
            </w:r>
            <w:r>
              <w:rPr>
                <w:rFonts w:eastAsia="Calibri" w:cs="Times New Roman"/>
                <w:sz w:val="20"/>
                <w:szCs w:val="20"/>
              </w:rPr>
              <w:t xml:space="preserve"> je</w:t>
            </w:r>
            <w:r w:rsidRPr="00745695">
              <w:rPr>
                <w:rFonts w:eastAsia="Calibri" w:cs="Times New Roman"/>
                <w:sz w:val="20"/>
                <w:szCs w:val="20"/>
              </w:rPr>
              <w:t xml:space="preserve"> dužina 16,2 km.</w:t>
            </w:r>
            <w:r>
              <w:rPr>
                <w:rFonts w:eastAsia="Calibri" w:cs="Times New Roman"/>
                <w:sz w:val="20"/>
                <w:szCs w:val="20"/>
              </w:rPr>
              <w:t xml:space="preserve"> </w:t>
            </w:r>
            <w:r w:rsidRPr="00745695">
              <w:rPr>
                <w:rFonts w:eastAsia="Calibri" w:cs="Times New Roman"/>
                <w:sz w:val="20"/>
                <w:szCs w:val="20"/>
              </w:rPr>
              <w:t>Dionica je projektirana s dva odvojena kolnika</w:t>
            </w:r>
            <w:r>
              <w:rPr>
                <w:rFonts w:eastAsia="Calibri" w:cs="Times New Roman"/>
                <w:sz w:val="20"/>
                <w:szCs w:val="20"/>
              </w:rPr>
              <w:t>,</w:t>
            </w:r>
            <w:r w:rsidRPr="00745695">
              <w:rPr>
                <w:rFonts w:eastAsia="Calibri" w:cs="Times New Roman"/>
                <w:sz w:val="20"/>
                <w:szCs w:val="20"/>
              </w:rPr>
              <w:t xml:space="preserve"> dvije vozne trake i razdjelnim pojasom za projektiranu brzinu. Planiran je tunel s po dvije tunelske cijevi kroz Babju Goru u dužini 1925 m.</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Promet</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Izrađena je projekt</w:t>
            </w:r>
            <w:r>
              <w:rPr>
                <w:rFonts w:eastAsia="Calibri" w:cs="Times New Roman"/>
                <w:sz w:val="20"/>
                <w:szCs w:val="20"/>
              </w:rPr>
              <w:t>n</w:t>
            </w:r>
            <w:r w:rsidRPr="00745695">
              <w:rPr>
                <w:rFonts w:eastAsia="Calibri" w:cs="Times New Roman"/>
                <w:sz w:val="20"/>
                <w:szCs w:val="20"/>
              </w:rPr>
              <w:t>a dokumentacija za trasu brze ceste te Studija utjecaja na okoliš za istu. U postupku je daljnja izrada dokumentacije, nije proveden postupak izvlaštenja i otkupa zemljišta.</w:t>
            </w:r>
          </w:p>
        </w:tc>
        <w:tc>
          <w:tcPr>
            <w:tcW w:w="1528" w:type="dxa"/>
            <w:gridSpan w:val="2"/>
          </w:tcPr>
          <w:p w:rsidR="00497C29" w:rsidRPr="00745695" w:rsidRDefault="004315B5" w:rsidP="004315B5">
            <w:pPr>
              <w:jc w:val="right"/>
              <w:rPr>
                <w:rFonts w:eastAsia="Calibri" w:cs="Times New Roman"/>
                <w:sz w:val="20"/>
                <w:szCs w:val="20"/>
              </w:rPr>
            </w:pPr>
            <w:r>
              <w:rPr>
                <w:rFonts w:eastAsia="Calibri" w:cs="Times New Roman"/>
                <w:sz w:val="20"/>
                <w:szCs w:val="20"/>
              </w:rPr>
              <w:t>450</w:t>
            </w:r>
            <w:r w:rsidR="00497C29" w:rsidRPr="00745695">
              <w:rPr>
                <w:rFonts w:eastAsia="Calibri" w:cs="Times New Roman"/>
                <w:sz w:val="20"/>
                <w:szCs w:val="20"/>
              </w:rPr>
              <w:t xml:space="preserve">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13</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Brze ceste na području PSŽ</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Hrvatske ceste</w:t>
            </w:r>
          </w:p>
        </w:tc>
        <w:tc>
          <w:tcPr>
            <w:tcW w:w="1418" w:type="dxa"/>
            <w:gridSpan w:val="2"/>
          </w:tcPr>
          <w:p w:rsidR="00497C29" w:rsidRDefault="00497C29" w:rsidP="004315B5">
            <w:pPr>
              <w:rPr>
                <w:rFonts w:eastAsia="Calibri" w:cs="Times New Roman"/>
                <w:sz w:val="20"/>
                <w:szCs w:val="20"/>
              </w:rPr>
            </w:pPr>
            <w:r w:rsidRPr="00745695">
              <w:rPr>
                <w:rFonts w:eastAsia="Calibri" w:cs="Times New Roman"/>
                <w:sz w:val="20"/>
                <w:szCs w:val="20"/>
              </w:rPr>
              <w:t>Čaglin,</w:t>
            </w:r>
            <w:r>
              <w:rPr>
                <w:rFonts w:eastAsia="Calibri" w:cs="Times New Roman"/>
                <w:sz w:val="20"/>
                <w:szCs w:val="20"/>
              </w:rPr>
              <w:t xml:space="preserve"> </w:t>
            </w:r>
            <w:r w:rsidRPr="00745695">
              <w:rPr>
                <w:rFonts w:eastAsia="Calibri" w:cs="Times New Roman"/>
                <w:sz w:val="20"/>
                <w:szCs w:val="20"/>
              </w:rPr>
              <w:t>Pleternica,</w:t>
            </w:r>
            <w:r>
              <w:rPr>
                <w:rFonts w:eastAsia="Calibri" w:cs="Times New Roman"/>
                <w:sz w:val="20"/>
                <w:szCs w:val="20"/>
              </w:rPr>
              <w:t xml:space="preserve"> </w:t>
            </w:r>
            <w:r w:rsidRPr="00745695">
              <w:rPr>
                <w:rFonts w:eastAsia="Calibri" w:cs="Times New Roman"/>
                <w:sz w:val="20"/>
                <w:szCs w:val="20"/>
              </w:rPr>
              <w:t>Brestovac,</w:t>
            </w:r>
            <w:r>
              <w:rPr>
                <w:rFonts w:eastAsia="Calibri" w:cs="Times New Roman"/>
                <w:sz w:val="20"/>
                <w:szCs w:val="20"/>
              </w:rPr>
              <w:t xml:space="preserve"> </w:t>
            </w:r>
            <w:r w:rsidRPr="00745695">
              <w:rPr>
                <w:rFonts w:eastAsia="Calibri" w:cs="Times New Roman"/>
                <w:sz w:val="20"/>
                <w:szCs w:val="20"/>
              </w:rPr>
              <w:t>Požega,Velika</w:t>
            </w:r>
          </w:p>
          <w:p w:rsidR="004315B5" w:rsidRPr="00745695" w:rsidRDefault="004315B5" w:rsidP="004315B5">
            <w:pPr>
              <w:rPr>
                <w:rFonts w:eastAsia="Calibri" w:cs="Times New Roman"/>
                <w:sz w:val="20"/>
                <w:szCs w:val="20"/>
              </w:rPr>
            </w:pPr>
            <w:r>
              <w:rPr>
                <w:rFonts w:eastAsia="Calibri" w:cs="Times New Roman"/>
                <w:sz w:val="20"/>
                <w:szCs w:val="20"/>
              </w:rPr>
              <w:t>Lipik</w:t>
            </w:r>
          </w:p>
        </w:tc>
        <w:tc>
          <w:tcPr>
            <w:tcW w:w="1701" w:type="dxa"/>
            <w:gridSpan w:val="2"/>
          </w:tcPr>
          <w:p w:rsidR="00497C29" w:rsidRDefault="00497C29" w:rsidP="004315B5">
            <w:pPr>
              <w:rPr>
                <w:rFonts w:eastAsia="Calibri" w:cs="Times New Roman"/>
                <w:sz w:val="20"/>
                <w:szCs w:val="20"/>
              </w:rPr>
            </w:pPr>
            <w:r w:rsidRPr="00745695">
              <w:rPr>
                <w:rFonts w:eastAsia="Calibri" w:cs="Times New Roman"/>
                <w:sz w:val="20"/>
                <w:szCs w:val="20"/>
              </w:rPr>
              <w:t>Izgradnja brzih cesta na područjima  sljedeći</w:t>
            </w:r>
            <w:r>
              <w:rPr>
                <w:rFonts w:eastAsia="Calibri" w:cs="Times New Roman"/>
                <w:sz w:val="20"/>
                <w:szCs w:val="20"/>
              </w:rPr>
              <w:t>h</w:t>
            </w:r>
            <w:r w:rsidRPr="00745695">
              <w:rPr>
                <w:rFonts w:eastAsia="Calibri" w:cs="Times New Roman"/>
                <w:sz w:val="20"/>
                <w:szCs w:val="20"/>
              </w:rPr>
              <w:t xml:space="preserve"> JLS-ova: Čaglin,</w:t>
            </w:r>
            <w:r>
              <w:rPr>
                <w:rFonts w:eastAsia="Calibri" w:cs="Times New Roman"/>
                <w:sz w:val="20"/>
                <w:szCs w:val="20"/>
              </w:rPr>
              <w:t xml:space="preserve"> </w:t>
            </w:r>
            <w:r w:rsidRPr="00745695">
              <w:rPr>
                <w:rFonts w:eastAsia="Calibri" w:cs="Times New Roman"/>
                <w:sz w:val="20"/>
                <w:szCs w:val="20"/>
              </w:rPr>
              <w:t>Pleternica,</w:t>
            </w:r>
            <w:r>
              <w:rPr>
                <w:rFonts w:eastAsia="Calibri" w:cs="Times New Roman"/>
                <w:sz w:val="20"/>
                <w:szCs w:val="20"/>
              </w:rPr>
              <w:t xml:space="preserve"> </w:t>
            </w:r>
            <w:r w:rsidRPr="00745695">
              <w:rPr>
                <w:rFonts w:eastAsia="Calibri" w:cs="Times New Roman"/>
                <w:sz w:val="20"/>
                <w:szCs w:val="20"/>
              </w:rPr>
              <w:t>Brestovac,</w:t>
            </w:r>
            <w:r>
              <w:rPr>
                <w:rFonts w:eastAsia="Calibri" w:cs="Times New Roman"/>
                <w:sz w:val="20"/>
                <w:szCs w:val="20"/>
              </w:rPr>
              <w:t xml:space="preserve"> </w:t>
            </w:r>
            <w:r w:rsidRPr="00745695">
              <w:rPr>
                <w:rFonts w:eastAsia="Calibri" w:cs="Times New Roman"/>
                <w:sz w:val="20"/>
                <w:szCs w:val="20"/>
              </w:rPr>
              <w:t>Požega,Velika</w:t>
            </w:r>
            <w:r w:rsidR="004315B5">
              <w:rPr>
                <w:rFonts w:eastAsia="Calibri" w:cs="Times New Roman"/>
                <w:sz w:val="20"/>
                <w:szCs w:val="20"/>
              </w:rPr>
              <w:t>,</w:t>
            </w:r>
          </w:p>
          <w:p w:rsidR="004315B5" w:rsidRPr="00745695" w:rsidRDefault="004315B5" w:rsidP="004315B5">
            <w:pPr>
              <w:rPr>
                <w:rFonts w:eastAsia="Calibri" w:cs="Times New Roman"/>
                <w:sz w:val="20"/>
                <w:szCs w:val="20"/>
              </w:rPr>
            </w:pPr>
            <w:r>
              <w:rPr>
                <w:rFonts w:eastAsia="Calibri" w:cs="Times New Roman"/>
                <w:sz w:val="20"/>
                <w:szCs w:val="20"/>
              </w:rPr>
              <w:t>Lipik</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Izgradnja i opremanje sljedećih dionica:</w:t>
            </w:r>
          </w:p>
          <w:p w:rsidR="00497C29" w:rsidRPr="00745695" w:rsidRDefault="00497C29" w:rsidP="004315B5">
            <w:pPr>
              <w:rPr>
                <w:rFonts w:eastAsia="Calibri" w:cs="Times New Roman"/>
                <w:sz w:val="20"/>
                <w:szCs w:val="20"/>
              </w:rPr>
            </w:pPr>
            <w:r w:rsidRPr="00745695">
              <w:rPr>
                <w:rFonts w:eastAsia="Calibri" w:cs="Times New Roman"/>
                <w:sz w:val="20"/>
                <w:szCs w:val="20"/>
              </w:rPr>
              <w:t>1.</w:t>
            </w:r>
            <w:r>
              <w:rPr>
                <w:rFonts w:eastAsia="Calibri" w:cs="Times New Roman"/>
                <w:sz w:val="20"/>
                <w:szCs w:val="20"/>
              </w:rPr>
              <w:t xml:space="preserve"> </w:t>
            </w:r>
            <w:r w:rsidRPr="00745695">
              <w:rPr>
                <w:rFonts w:eastAsia="Calibri" w:cs="Times New Roman"/>
                <w:sz w:val="20"/>
                <w:szCs w:val="20"/>
              </w:rPr>
              <w:t>Našice</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002C3B1A">
              <w:rPr>
                <w:rFonts w:eastAsia="Calibri" w:cs="Times New Roman"/>
                <w:sz w:val="20"/>
                <w:szCs w:val="20"/>
              </w:rPr>
              <w:t>Lužani                  830.400</w:t>
            </w:r>
            <w:r w:rsidRPr="00745695">
              <w:rPr>
                <w:rFonts w:eastAsia="Calibri" w:cs="Times New Roman"/>
                <w:sz w:val="20"/>
                <w:szCs w:val="20"/>
              </w:rPr>
              <w:t>.000,00 kn, L=62,12 km</w:t>
            </w:r>
          </w:p>
          <w:p w:rsidR="00497C29" w:rsidRPr="00745695" w:rsidRDefault="00497C29" w:rsidP="004315B5">
            <w:pPr>
              <w:rPr>
                <w:rFonts w:eastAsia="Calibri" w:cs="Times New Roman"/>
                <w:sz w:val="20"/>
                <w:szCs w:val="20"/>
              </w:rPr>
            </w:pPr>
            <w:r w:rsidRPr="00745695">
              <w:rPr>
                <w:rFonts w:eastAsia="Calibri" w:cs="Times New Roman"/>
                <w:sz w:val="20"/>
                <w:szCs w:val="20"/>
              </w:rPr>
              <w:t>2.</w:t>
            </w:r>
            <w:r>
              <w:rPr>
                <w:rFonts w:eastAsia="Calibri" w:cs="Times New Roman"/>
                <w:sz w:val="20"/>
                <w:szCs w:val="20"/>
              </w:rPr>
              <w:t xml:space="preserve"> </w:t>
            </w:r>
            <w:r w:rsidRPr="00745695">
              <w:rPr>
                <w:rFonts w:eastAsia="Calibri" w:cs="Times New Roman"/>
                <w:sz w:val="20"/>
                <w:szCs w:val="20"/>
              </w:rPr>
              <w:t>Brestovac</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Pleternica      321.600.000,00 kn,  L=24,5 km</w:t>
            </w:r>
          </w:p>
          <w:p w:rsidR="00497C29" w:rsidRDefault="00497C29" w:rsidP="004315B5">
            <w:pPr>
              <w:rPr>
                <w:rFonts w:eastAsia="Calibri" w:cs="Times New Roman"/>
                <w:sz w:val="20"/>
                <w:szCs w:val="20"/>
              </w:rPr>
            </w:pPr>
            <w:r w:rsidRPr="00745695">
              <w:rPr>
                <w:rFonts w:eastAsia="Calibri" w:cs="Times New Roman"/>
                <w:sz w:val="20"/>
                <w:szCs w:val="20"/>
              </w:rPr>
              <w:t>3.</w:t>
            </w:r>
            <w:r>
              <w:rPr>
                <w:rFonts w:eastAsia="Calibri" w:cs="Times New Roman"/>
                <w:sz w:val="20"/>
                <w:szCs w:val="20"/>
              </w:rPr>
              <w:t xml:space="preserve"> </w:t>
            </w:r>
            <w:r w:rsidRPr="00745695">
              <w:rPr>
                <w:rFonts w:eastAsia="Calibri" w:cs="Times New Roman"/>
                <w:sz w:val="20"/>
                <w:szCs w:val="20"/>
              </w:rPr>
              <w:t>Požega</w:t>
            </w:r>
            <w:r>
              <w:rPr>
                <w:rFonts w:eastAsia="Calibri" w:cs="Times New Roman"/>
                <w:sz w:val="20"/>
                <w:szCs w:val="20"/>
              </w:rPr>
              <w:t xml:space="preserve"> </w:t>
            </w:r>
            <w:r w:rsidRPr="00745695">
              <w:rPr>
                <w:rFonts w:eastAsia="Calibri" w:cs="Times New Roman"/>
                <w:sz w:val="20"/>
                <w:szCs w:val="20"/>
              </w:rPr>
              <w:t>-Velika                 211.700.000,00 kn, L=15,8 km</w:t>
            </w:r>
          </w:p>
          <w:p w:rsidR="00952931" w:rsidRDefault="00952931" w:rsidP="004315B5">
            <w:pPr>
              <w:rPr>
                <w:rFonts w:eastAsia="Calibri" w:cs="Times New Roman"/>
                <w:sz w:val="20"/>
                <w:szCs w:val="20"/>
              </w:rPr>
            </w:pPr>
            <w:r>
              <w:rPr>
                <w:rFonts w:eastAsia="Calibri" w:cs="Times New Roman"/>
                <w:sz w:val="20"/>
                <w:szCs w:val="20"/>
              </w:rPr>
              <w:t>4.Brza cesta Daruvar-Lipik</w:t>
            </w:r>
          </w:p>
          <w:p w:rsidR="00952931" w:rsidRPr="00745695" w:rsidRDefault="00952931" w:rsidP="004315B5">
            <w:pPr>
              <w:rPr>
                <w:rFonts w:eastAsia="Calibri" w:cs="Times New Roman"/>
                <w:sz w:val="20"/>
                <w:szCs w:val="20"/>
              </w:rPr>
            </w:pPr>
            <w:r>
              <w:rPr>
                <w:rFonts w:eastAsia="Calibri" w:cs="Times New Roman"/>
                <w:sz w:val="20"/>
                <w:szCs w:val="20"/>
              </w:rPr>
              <w:t>442 200.000,00</w:t>
            </w:r>
            <w:r w:rsidR="001F7D4F">
              <w:rPr>
                <w:rFonts w:eastAsia="Calibri" w:cs="Times New Roman"/>
                <w:sz w:val="20"/>
                <w:szCs w:val="20"/>
              </w:rPr>
              <w:t xml:space="preserve"> kn</w:t>
            </w:r>
            <w:r>
              <w:rPr>
                <w:rFonts w:eastAsia="Calibri" w:cs="Times New Roman"/>
                <w:sz w:val="20"/>
                <w:szCs w:val="20"/>
              </w:rPr>
              <w:t>, L=32,850 km</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Promet</w:t>
            </w:r>
          </w:p>
          <w:p w:rsidR="00497C29" w:rsidRPr="00745695" w:rsidRDefault="00497C29" w:rsidP="004315B5">
            <w:pPr>
              <w:rPr>
                <w:rFonts w:eastAsia="Calibri" w:cs="Times New Roman"/>
                <w:sz w:val="20"/>
                <w:szCs w:val="20"/>
              </w:rPr>
            </w:pPr>
            <w:r w:rsidRPr="00745695">
              <w:rPr>
                <w:rFonts w:eastAsia="Calibri" w:cs="Times New Roman"/>
                <w:sz w:val="20"/>
                <w:szCs w:val="20"/>
              </w:rPr>
              <w:t>„3“</w:t>
            </w:r>
          </w:p>
        </w:tc>
        <w:tc>
          <w:tcPr>
            <w:tcW w:w="1984" w:type="dxa"/>
          </w:tcPr>
          <w:p w:rsidR="00497C29" w:rsidRDefault="00497C29" w:rsidP="004315B5">
            <w:pPr>
              <w:rPr>
                <w:rFonts w:eastAsia="Calibri" w:cs="Times New Roman"/>
                <w:sz w:val="20"/>
                <w:szCs w:val="20"/>
              </w:rPr>
            </w:pPr>
            <w:r w:rsidRPr="00745695">
              <w:rPr>
                <w:rFonts w:eastAsia="Calibri" w:cs="Times New Roman"/>
                <w:sz w:val="20"/>
                <w:szCs w:val="20"/>
              </w:rPr>
              <w:t>U postupku je izrada potrebne dokumentacije, nije proveden postupak izvlaštenja i otkupa zemljišta.</w:t>
            </w:r>
          </w:p>
          <w:p w:rsidR="0057097D" w:rsidRDefault="0057097D" w:rsidP="004315B5">
            <w:pPr>
              <w:rPr>
                <w:rFonts w:eastAsia="Calibri" w:cs="Times New Roman"/>
                <w:sz w:val="20"/>
                <w:szCs w:val="20"/>
              </w:rPr>
            </w:pPr>
            <w:r w:rsidRPr="0057097D">
              <w:rPr>
                <w:rFonts w:eastAsia="Calibri" w:cs="Times New Roman"/>
                <w:sz w:val="20"/>
                <w:szCs w:val="20"/>
              </w:rPr>
              <w:t>Brza cesta Daruvar-Lipik</w:t>
            </w:r>
            <w:r>
              <w:rPr>
                <w:rFonts w:eastAsia="Calibri" w:cs="Times New Roman"/>
                <w:sz w:val="20"/>
                <w:szCs w:val="20"/>
              </w:rPr>
              <w:t xml:space="preserve"> ima:</w:t>
            </w:r>
          </w:p>
          <w:p w:rsidR="0057097D" w:rsidRDefault="0057097D" w:rsidP="004315B5">
            <w:pPr>
              <w:rPr>
                <w:rFonts w:eastAsia="Calibri" w:cs="Times New Roman"/>
                <w:sz w:val="20"/>
                <w:szCs w:val="20"/>
              </w:rPr>
            </w:pPr>
            <w:r>
              <w:rPr>
                <w:rFonts w:eastAsia="Calibri" w:cs="Times New Roman"/>
                <w:sz w:val="20"/>
                <w:szCs w:val="20"/>
              </w:rPr>
              <w:t>-izrađenu idejnu dokumentaciju</w:t>
            </w:r>
          </w:p>
          <w:p w:rsidR="0057097D" w:rsidRDefault="0057097D" w:rsidP="004315B5">
            <w:pPr>
              <w:rPr>
                <w:rFonts w:eastAsia="Calibri" w:cs="Times New Roman"/>
                <w:sz w:val="20"/>
                <w:szCs w:val="20"/>
              </w:rPr>
            </w:pPr>
            <w:r>
              <w:rPr>
                <w:rFonts w:eastAsia="Calibri" w:cs="Times New Roman"/>
                <w:sz w:val="20"/>
                <w:szCs w:val="20"/>
              </w:rPr>
              <w:t>-Studiju utjecaja na okoliš</w:t>
            </w:r>
          </w:p>
          <w:p w:rsidR="0057097D" w:rsidRDefault="0057097D" w:rsidP="0057097D">
            <w:pPr>
              <w:rPr>
                <w:rFonts w:eastAsia="Calibri" w:cs="Times New Roman"/>
                <w:sz w:val="20"/>
                <w:szCs w:val="20"/>
              </w:rPr>
            </w:pPr>
            <w:r>
              <w:rPr>
                <w:rFonts w:eastAsia="Calibri" w:cs="Times New Roman"/>
                <w:sz w:val="18"/>
                <w:szCs w:val="20"/>
              </w:rPr>
              <w:t>-</w:t>
            </w:r>
            <w:r w:rsidRPr="0057097D">
              <w:rPr>
                <w:rFonts w:eastAsia="Calibri" w:cs="Times New Roman"/>
                <w:sz w:val="20"/>
                <w:szCs w:val="20"/>
              </w:rPr>
              <w:t>u postupku je izrada potrebne dokumentacije,</w:t>
            </w:r>
          </w:p>
          <w:p w:rsidR="0057097D" w:rsidRPr="0057097D" w:rsidRDefault="0057097D" w:rsidP="0057097D">
            <w:pPr>
              <w:rPr>
                <w:rFonts w:eastAsia="Calibri" w:cs="Times New Roman"/>
                <w:sz w:val="20"/>
                <w:szCs w:val="20"/>
              </w:rPr>
            </w:pPr>
            <w:r>
              <w:rPr>
                <w:rFonts w:eastAsia="Calibri" w:cs="Times New Roman"/>
                <w:sz w:val="20"/>
                <w:szCs w:val="20"/>
              </w:rPr>
              <w:t>-</w:t>
            </w:r>
            <w:r w:rsidRPr="0057097D">
              <w:rPr>
                <w:rFonts w:eastAsia="Calibri" w:cs="Times New Roman"/>
                <w:sz w:val="20"/>
                <w:szCs w:val="20"/>
              </w:rPr>
              <w:t xml:space="preserve"> nije proveden postupak izvlaštenja i otkupa zemljišta.</w:t>
            </w:r>
          </w:p>
          <w:p w:rsidR="0057097D" w:rsidRPr="00745695" w:rsidRDefault="0057097D" w:rsidP="004315B5">
            <w:pPr>
              <w:rPr>
                <w:rFonts w:eastAsia="Calibri" w:cs="Times New Roman"/>
                <w:sz w:val="20"/>
                <w:szCs w:val="20"/>
              </w:rPr>
            </w:pPr>
          </w:p>
        </w:tc>
        <w:tc>
          <w:tcPr>
            <w:tcW w:w="1528" w:type="dxa"/>
            <w:gridSpan w:val="2"/>
          </w:tcPr>
          <w:p w:rsidR="00497C29" w:rsidRPr="00745695" w:rsidRDefault="00497C29" w:rsidP="0057097D">
            <w:pPr>
              <w:jc w:val="right"/>
              <w:rPr>
                <w:rFonts w:eastAsia="Calibri" w:cs="Times New Roman"/>
                <w:sz w:val="20"/>
                <w:szCs w:val="20"/>
              </w:rPr>
            </w:pPr>
            <w:r w:rsidRPr="0057097D">
              <w:rPr>
                <w:rFonts w:eastAsia="Calibri" w:cs="Times New Roman"/>
                <w:sz w:val="20"/>
                <w:szCs w:val="20"/>
              </w:rPr>
              <w:t>1,</w:t>
            </w:r>
            <w:r w:rsidR="0057097D" w:rsidRPr="0057097D">
              <w:rPr>
                <w:rFonts w:eastAsia="Calibri" w:cs="Times New Roman"/>
                <w:sz w:val="20"/>
                <w:szCs w:val="20"/>
              </w:rPr>
              <w:t>805</w:t>
            </w:r>
            <w:r w:rsidRPr="00745695">
              <w:rPr>
                <w:rFonts w:eastAsia="Calibri" w:cs="Times New Roman"/>
                <w:sz w:val="20"/>
                <w:szCs w:val="20"/>
              </w:rPr>
              <w:t xml:space="preserve"> milijarde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14</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Aglomeracije </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Lipik</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Pakrac</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Požega</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Pleternica</w:t>
            </w:r>
          </w:p>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w:t>
            </w:r>
            <w:r>
              <w:rPr>
                <w:rFonts w:eastAsia="Calibri" w:cs="Times New Roman"/>
                <w:sz w:val="20"/>
                <w:szCs w:val="20"/>
              </w:rPr>
              <w:t xml:space="preserve"> </w:t>
            </w:r>
            <w:r w:rsidRPr="00745695">
              <w:rPr>
                <w:rFonts w:eastAsia="Calibri" w:cs="Times New Roman"/>
                <w:sz w:val="20"/>
                <w:szCs w:val="20"/>
              </w:rPr>
              <w:t>Kutjevo</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Velika</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Tekija d.o.o. Požega Vode d.o.o.</w:t>
            </w:r>
          </w:p>
          <w:p w:rsidR="00497C29" w:rsidRPr="00745695" w:rsidRDefault="00497C29" w:rsidP="004315B5">
            <w:pPr>
              <w:rPr>
                <w:rFonts w:eastAsia="Calibri" w:cs="Times New Roman"/>
                <w:sz w:val="20"/>
                <w:szCs w:val="20"/>
              </w:rPr>
            </w:pPr>
            <w:r w:rsidRPr="00745695">
              <w:rPr>
                <w:rFonts w:eastAsia="Calibri" w:cs="Times New Roman"/>
                <w:sz w:val="20"/>
                <w:szCs w:val="20"/>
              </w:rPr>
              <w:t>Lipik</w:t>
            </w:r>
          </w:p>
          <w:p w:rsidR="00497C29" w:rsidRPr="00745695" w:rsidRDefault="00497C29" w:rsidP="004315B5">
            <w:pPr>
              <w:rPr>
                <w:rFonts w:eastAsia="Calibri" w:cs="Times New Roman"/>
                <w:sz w:val="20"/>
                <w:szCs w:val="20"/>
              </w:rPr>
            </w:pP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Županija,</w:t>
            </w:r>
            <w:r>
              <w:rPr>
                <w:rFonts w:eastAsia="Calibri" w:cs="Times New Roman"/>
                <w:sz w:val="20"/>
                <w:szCs w:val="20"/>
              </w:rPr>
              <w:t xml:space="preserve"> </w:t>
            </w:r>
            <w:r w:rsidRPr="00745695">
              <w:rPr>
                <w:rFonts w:eastAsia="Calibri" w:cs="Times New Roman"/>
                <w:sz w:val="20"/>
                <w:szCs w:val="20"/>
              </w:rPr>
              <w:t>JLS</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Uređenje sustava odvodnje i pročišćavanja otpadnih voda</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Izgradnja sustava odvodnje i pročišćavanja otpadnih voda naselja na području Lipika i Pakraca, </w:t>
            </w:r>
            <w:r w:rsidRPr="00745695">
              <w:rPr>
                <w:rFonts w:eastAsia="Calibri" w:cs="Times New Roman"/>
                <w:sz w:val="20"/>
                <w:szCs w:val="20"/>
              </w:rPr>
              <w:lastRenderedPageBreak/>
              <w:t>Pleternice i Požege</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Vodoprivreda</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Izrađena projektna dokumentacija</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493,2 mil. 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lastRenderedPageBreak/>
              <w:t>15</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Akumulacija  „Kamenska“</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Hrvatske vode</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r>
              <w:rPr>
                <w:rFonts w:eastAsia="Calibri" w:cs="Times New Roman"/>
                <w:sz w:val="20"/>
                <w:szCs w:val="20"/>
              </w:rPr>
              <w:t xml:space="preserve"> </w:t>
            </w:r>
            <w:r w:rsidRPr="00745695">
              <w:rPr>
                <w:rFonts w:eastAsia="Calibri" w:cs="Times New Roman"/>
                <w:sz w:val="20"/>
                <w:szCs w:val="20"/>
              </w:rPr>
              <w:t>JLS</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Rješavanje poplava,</w:t>
            </w:r>
          </w:p>
          <w:p w:rsidR="00497C29" w:rsidRPr="00745695" w:rsidRDefault="00497C29" w:rsidP="004315B5">
            <w:pPr>
              <w:rPr>
                <w:rFonts w:eastAsia="Calibri" w:cs="Times New Roman"/>
                <w:sz w:val="20"/>
                <w:szCs w:val="20"/>
              </w:rPr>
            </w:pPr>
            <w:r w:rsidRPr="00745695">
              <w:rPr>
                <w:rFonts w:eastAsia="Calibri" w:cs="Times New Roman"/>
                <w:sz w:val="20"/>
                <w:szCs w:val="20"/>
              </w:rPr>
              <w:t>proizvodnja el.</w:t>
            </w:r>
            <w:r>
              <w:rPr>
                <w:rFonts w:eastAsia="Calibri" w:cs="Times New Roman"/>
                <w:sz w:val="20"/>
                <w:szCs w:val="20"/>
              </w:rPr>
              <w:t xml:space="preserve"> e</w:t>
            </w:r>
            <w:r w:rsidRPr="00745695">
              <w:rPr>
                <w:rFonts w:eastAsia="Calibri" w:cs="Times New Roman"/>
                <w:sz w:val="20"/>
                <w:szCs w:val="20"/>
              </w:rPr>
              <w:t>nergije</w:t>
            </w:r>
            <w:r>
              <w:rPr>
                <w:rFonts w:eastAsia="Calibri" w:cs="Times New Roman"/>
                <w:sz w:val="20"/>
                <w:szCs w:val="20"/>
              </w:rPr>
              <w:t>,</w:t>
            </w:r>
          </w:p>
          <w:p w:rsidR="00497C29" w:rsidRPr="00745695" w:rsidRDefault="00497C29" w:rsidP="004315B5">
            <w:pPr>
              <w:rPr>
                <w:rFonts w:eastAsia="Calibri" w:cs="Times New Roman"/>
                <w:sz w:val="20"/>
                <w:szCs w:val="20"/>
              </w:rPr>
            </w:pPr>
            <w:r w:rsidRPr="00745695">
              <w:rPr>
                <w:rFonts w:eastAsia="Calibri" w:cs="Times New Roman"/>
                <w:sz w:val="20"/>
                <w:szCs w:val="20"/>
              </w:rPr>
              <w:t>navodnjavanje</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Akumulacija je višenamjenska građevina za obranu od poplava, vodoopskrbu, navodnjavanje, energetsko korištenje.Visina brane je 2</w:t>
            </w:r>
            <w:r>
              <w:rPr>
                <w:rFonts w:eastAsia="Calibri" w:cs="Times New Roman"/>
                <w:sz w:val="20"/>
                <w:szCs w:val="20"/>
              </w:rPr>
              <w:t>8</w:t>
            </w:r>
            <w:r w:rsidRPr="00745695">
              <w:rPr>
                <w:rFonts w:eastAsia="Calibri" w:cs="Times New Roman"/>
                <w:sz w:val="20"/>
                <w:szCs w:val="20"/>
              </w:rPr>
              <w:t xml:space="preserve"> m, zapremina jezera oko </w:t>
            </w:r>
            <w:r>
              <w:rPr>
                <w:rFonts w:eastAsia="Calibri" w:cs="Times New Roman"/>
                <w:sz w:val="20"/>
                <w:szCs w:val="20"/>
              </w:rPr>
              <w:t>12</w:t>
            </w:r>
            <w:r w:rsidRPr="00745695">
              <w:rPr>
                <w:rFonts w:eastAsia="Calibri" w:cs="Times New Roman"/>
                <w:sz w:val="20"/>
                <w:szCs w:val="20"/>
              </w:rPr>
              <w:t xml:space="preserve"> milijuna m3. Osim navedene namjene</w:t>
            </w:r>
            <w:r>
              <w:rPr>
                <w:rFonts w:eastAsia="Calibri" w:cs="Times New Roman"/>
                <w:sz w:val="20"/>
                <w:szCs w:val="20"/>
              </w:rPr>
              <w:t>,</w:t>
            </w:r>
            <w:r w:rsidRPr="00745695">
              <w:rPr>
                <w:rFonts w:eastAsia="Calibri" w:cs="Times New Roman"/>
                <w:sz w:val="20"/>
                <w:szCs w:val="20"/>
              </w:rPr>
              <w:t xml:space="preserve"> akumulacija bi omogućila i daljnji razvoj turizma.</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Vodoprivreda</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Dokumentacija je u tijeku izrade</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220 mil.</w:t>
            </w:r>
            <w:r>
              <w:rPr>
                <w:rFonts w:eastAsia="Calibri" w:cs="Times New Roman"/>
                <w:sz w:val="20"/>
                <w:szCs w:val="20"/>
              </w:rPr>
              <w:t xml:space="preserve"> </w:t>
            </w:r>
            <w:r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16</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Akumulacija „Šumetlica“</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Hrvatske vode</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r>
              <w:rPr>
                <w:rFonts w:eastAsia="Calibri" w:cs="Times New Roman"/>
                <w:sz w:val="20"/>
                <w:szCs w:val="20"/>
              </w:rPr>
              <w:t xml:space="preserve"> </w:t>
            </w:r>
            <w:r w:rsidRPr="00745695">
              <w:rPr>
                <w:rFonts w:eastAsia="Calibri" w:cs="Times New Roman"/>
                <w:sz w:val="20"/>
                <w:szCs w:val="20"/>
              </w:rPr>
              <w:t>JLS</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Rješavanje poplava,</w:t>
            </w:r>
          </w:p>
          <w:p w:rsidR="00497C29" w:rsidRPr="00745695" w:rsidRDefault="00497C29" w:rsidP="004315B5">
            <w:pPr>
              <w:rPr>
                <w:rFonts w:eastAsia="Calibri" w:cs="Times New Roman"/>
                <w:sz w:val="20"/>
                <w:szCs w:val="20"/>
              </w:rPr>
            </w:pPr>
            <w:r w:rsidRPr="00745695">
              <w:rPr>
                <w:rFonts w:eastAsia="Calibri" w:cs="Times New Roman"/>
                <w:sz w:val="20"/>
                <w:szCs w:val="20"/>
              </w:rPr>
              <w:t>pitka voda</w:t>
            </w:r>
            <w:r>
              <w:rPr>
                <w:rFonts w:eastAsia="Calibri" w:cs="Times New Roman"/>
                <w:sz w:val="20"/>
                <w:szCs w:val="20"/>
              </w:rPr>
              <w:t>,</w:t>
            </w:r>
          </w:p>
          <w:p w:rsidR="00497C29" w:rsidRPr="00745695" w:rsidRDefault="00497C29" w:rsidP="004315B5">
            <w:pPr>
              <w:rPr>
                <w:rFonts w:eastAsia="Calibri" w:cs="Times New Roman"/>
                <w:sz w:val="20"/>
                <w:szCs w:val="20"/>
              </w:rPr>
            </w:pPr>
            <w:r w:rsidRPr="00745695">
              <w:rPr>
                <w:rFonts w:eastAsia="Calibri" w:cs="Times New Roman"/>
                <w:sz w:val="20"/>
                <w:szCs w:val="20"/>
              </w:rPr>
              <w:t>navodnjavanje</w:t>
            </w:r>
          </w:p>
        </w:tc>
        <w:tc>
          <w:tcPr>
            <w:tcW w:w="2409" w:type="dxa"/>
          </w:tcPr>
          <w:p w:rsidR="00497C29" w:rsidRPr="00745695" w:rsidRDefault="00497C29" w:rsidP="004315B5">
            <w:pPr>
              <w:rPr>
                <w:rFonts w:eastAsia="Calibri" w:cs="Times New Roman"/>
                <w:sz w:val="20"/>
                <w:szCs w:val="20"/>
              </w:rPr>
            </w:pPr>
            <w:r w:rsidRPr="00745695">
              <w:rPr>
                <w:rFonts w:eastAsia="Calibri" w:cs="Times New Roman"/>
                <w:sz w:val="20"/>
                <w:szCs w:val="20"/>
              </w:rPr>
              <w:t>Akumulacija je višenamjenska za obranu od poplava, osigurava potrebe za pitkom vodom naselja gradova Pakraca i Lipika, oko 136 l/s te za navodnjavanje.</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Vodoprivreda</w:t>
            </w:r>
          </w:p>
          <w:p w:rsidR="00497C29" w:rsidRPr="00745695" w:rsidRDefault="00497C29" w:rsidP="004315B5">
            <w:pPr>
              <w:rPr>
                <w:rFonts w:eastAsia="Calibri" w:cs="Times New Roman"/>
                <w:szCs w:val="22"/>
              </w:rPr>
            </w:pPr>
            <w:r w:rsidRPr="00745695">
              <w:rPr>
                <w:rFonts w:eastAsia="Calibri" w:cs="Times New Roman"/>
                <w:sz w:val="20"/>
                <w:szCs w:val="20"/>
              </w:rPr>
              <w:t>„1“</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Proveden natječaj za odabir  izvođača radova</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95 mil.</w:t>
            </w:r>
            <w:r>
              <w:rPr>
                <w:rFonts w:eastAsia="Calibri" w:cs="Times New Roman"/>
                <w:sz w:val="20"/>
                <w:szCs w:val="20"/>
              </w:rPr>
              <w:t xml:space="preserve"> </w:t>
            </w:r>
            <w:r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Državni, fondovi EU-a</w:t>
            </w:r>
          </w:p>
        </w:tc>
      </w:tr>
      <w:tr w:rsidR="00497C29" w:rsidRPr="00745695" w:rsidTr="004315B5">
        <w:tc>
          <w:tcPr>
            <w:tcW w:w="676" w:type="dxa"/>
          </w:tcPr>
          <w:p w:rsidR="00497C29" w:rsidRPr="00745695" w:rsidRDefault="00497C29" w:rsidP="004315B5">
            <w:pPr>
              <w:jc w:val="center"/>
              <w:rPr>
                <w:rFonts w:eastAsia="Calibri" w:cs="Times New Roman"/>
                <w:sz w:val="20"/>
                <w:szCs w:val="20"/>
              </w:rPr>
            </w:pPr>
            <w:r>
              <w:rPr>
                <w:rFonts w:eastAsia="Calibri" w:cs="Times New Roman"/>
                <w:sz w:val="20"/>
                <w:szCs w:val="20"/>
              </w:rPr>
              <w:t>17</w:t>
            </w:r>
            <w:r w:rsidRPr="00745695">
              <w:rPr>
                <w:rFonts w:eastAsia="Calibri" w:cs="Times New Roman"/>
                <w:sz w:val="20"/>
                <w:szCs w:val="20"/>
              </w:rPr>
              <w:t>.</w:t>
            </w:r>
          </w:p>
        </w:tc>
        <w:tc>
          <w:tcPr>
            <w:tcW w:w="1838"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Sustav navodnjavanja</w:t>
            </w:r>
          </w:p>
          <w:p w:rsidR="00497C29" w:rsidRPr="00745695" w:rsidRDefault="00497C29" w:rsidP="004315B5">
            <w:pPr>
              <w:rPr>
                <w:rFonts w:eastAsia="Calibri" w:cs="Times New Roman"/>
                <w:sz w:val="20"/>
                <w:szCs w:val="20"/>
              </w:rPr>
            </w:pPr>
            <w:r w:rsidRPr="00745695">
              <w:rPr>
                <w:rFonts w:eastAsia="Calibri" w:cs="Times New Roman"/>
                <w:sz w:val="20"/>
                <w:szCs w:val="20"/>
              </w:rPr>
              <w:t>„Orljava</w:t>
            </w:r>
            <w:r>
              <w:rPr>
                <w:rFonts w:eastAsia="Calibri" w:cs="Times New Roman"/>
                <w:sz w:val="20"/>
                <w:szCs w:val="20"/>
              </w:rPr>
              <w:t xml:space="preserve"> </w:t>
            </w: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Londža“</w:t>
            </w:r>
          </w:p>
        </w:tc>
        <w:tc>
          <w:tcPr>
            <w:tcW w:w="1309" w:type="dxa"/>
            <w:gridSpan w:val="4"/>
          </w:tcPr>
          <w:p w:rsidR="00497C29" w:rsidRPr="00745695" w:rsidRDefault="00497C29" w:rsidP="004315B5">
            <w:pPr>
              <w:rPr>
                <w:rFonts w:eastAsia="Calibri" w:cs="Times New Roman"/>
                <w:sz w:val="20"/>
                <w:szCs w:val="20"/>
              </w:rPr>
            </w:pPr>
            <w:r w:rsidRPr="00745695">
              <w:rPr>
                <w:rFonts w:eastAsia="Calibri" w:cs="Times New Roman"/>
                <w:sz w:val="20"/>
                <w:szCs w:val="20"/>
              </w:rPr>
              <w:t>Županija PSŽ</w:t>
            </w:r>
          </w:p>
        </w:tc>
        <w:tc>
          <w:tcPr>
            <w:tcW w:w="1418"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Hrvatske vode</w:t>
            </w:r>
          </w:p>
        </w:tc>
        <w:tc>
          <w:tcPr>
            <w:tcW w:w="1701" w:type="dxa"/>
            <w:gridSpan w:val="2"/>
          </w:tcPr>
          <w:p w:rsidR="00497C29" w:rsidRPr="00745695" w:rsidRDefault="00497C29" w:rsidP="004315B5">
            <w:pPr>
              <w:rPr>
                <w:rFonts w:eastAsia="Calibri" w:cs="Times New Roman"/>
                <w:sz w:val="20"/>
                <w:szCs w:val="20"/>
              </w:rPr>
            </w:pPr>
            <w:r w:rsidRPr="00745695">
              <w:rPr>
                <w:rFonts w:eastAsia="Calibri" w:cs="Times New Roman"/>
                <w:sz w:val="20"/>
                <w:szCs w:val="20"/>
              </w:rPr>
              <w:t>Navodnjavanje poljoprivrednih površina</w:t>
            </w:r>
          </w:p>
        </w:tc>
        <w:tc>
          <w:tcPr>
            <w:tcW w:w="2409" w:type="dxa"/>
          </w:tcPr>
          <w:p w:rsidR="00497C29" w:rsidRPr="00745695" w:rsidRDefault="00497C29" w:rsidP="004315B5">
            <w:pPr>
              <w:rPr>
                <w:rFonts w:eastAsia="Calibri" w:cs="Times New Roman"/>
                <w:sz w:val="20"/>
                <w:szCs w:val="20"/>
              </w:rPr>
            </w:pPr>
            <w:r>
              <w:rPr>
                <w:rFonts w:eastAsia="Calibri" w:cs="Times New Roman"/>
                <w:sz w:val="20"/>
                <w:szCs w:val="20"/>
              </w:rPr>
              <w:t>I</w:t>
            </w:r>
            <w:r w:rsidRPr="00745695">
              <w:rPr>
                <w:rFonts w:eastAsia="Calibri" w:cs="Times New Roman"/>
                <w:sz w:val="20"/>
                <w:szCs w:val="20"/>
              </w:rPr>
              <w:t>zgradnjom sustava navodnjavanja želi se povećati poljoprivredna proizvodnja dohodovnih poljoprivrednih kultura. Izgradnja se planira na cc</w:t>
            </w:r>
            <w:r>
              <w:rPr>
                <w:rFonts w:eastAsia="Calibri" w:cs="Times New Roman"/>
                <w:sz w:val="20"/>
                <w:szCs w:val="20"/>
              </w:rPr>
              <w:t>a</w:t>
            </w:r>
            <w:r w:rsidRPr="00745695">
              <w:rPr>
                <w:rFonts w:eastAsia="Calibri" w:cs="Times New Roman"/>
                <w:sz w:val="20"/>
                <w:szCs w:val="20"/>
              </w:rPr>
              <w:t xml:space="preserve"> 1800 ha.</w:t>
            </w:r>
            <w:r>
              <w:rPr>
                <w:rFonts w:eastAsia="Calibri" w:cs="Times New Roman"/>
                <w:sz w:val="20"/>
                <w:szCs w:val="20"/>
              </w:rPr>
              <w:t xml:space="preserve"> </w:t>
            </w:r>
            <w:r w:rsidRPr="00745695">
              <w:rPr>
                <w:rFonts w:eastAsia="Calibri" w:cs="Times New Roman"/>
                <w:sz w:val="20"/>
                <w:szCs w:val="20"/>
              </w:rPr>
              <w:t>Unapređenjem kvalitete obradivih površina želi se zaustaviti degradacija malih seoskih gospodarstava i depopulacija agrarnih prostora</w:t>
            </w:r>
            <w:r>
              <w:rPr>
                <w:rFonts w:eastAsia="Calibri" w:cs="Times New Roman"/>
                <w:sz w:val="20"/>
                <w:szCs w:val="20"/>
              </w:rPr>
              <w:t>.</w:t>
            </w:r>
          </w:p>
        </w:tc>
        <w:tc>
          <w:tcPr>
            <w:tcW w:w="1417" w:type="dxa"/>
            <w:gridSpan w:val="3"/>
          </w:tcPr>
          <w:p w:rsidR="00497C29" w:rsidRPr="00745695" w:rsidRDefault="00497C29" w:rsidP="004315B5">
            <w:pPr>
              <w:rPr>
                <w:rFonts w:eastAsia="Calibri" w:cs="Times New Roman"/>
                <w:sz w:val="20"/>
                <w:szCs w:val="20"/>
              </w:rPr>
            </w:pPr>
            <w:r w:rsidRPr="00745695">
              <w:rPr>
                <w:rFonts w:eastAsia="Calibri" w:cs="Times New Roman"/>
                <w:sz w:val="20"/>
                <w:szCs w:val="20"/>
              </w:rPr>
              <w:t>Vodoprivreda</w:t>
            </w:r>
          </w:p>
          <w:p w:rsidR="00497C29" w:rsidRPr="00745695" w:rsidRDefault="00497C29" w:rsidP="004315B5">
            <w:pPr>
              <w:rPr>
                <w:rFonts w:eastAsia="Calibri" w:cs="Times New Roman"/>
                <w:sz w:val="20"/>
                <w:szCs w:val="20"/>
              </w:rPr>
            </w:pPr>
            <w:r w:rsidRPr="00745695">
              <w:rPr>
                <w:rFonts w:eastAsia="Calibri" w:cs="Times New Roman"/>
                <w:sz w:val="20"/>
                <w:szCs w:val="20"/>
              </w:rPr>
              <w:t>„2“</w:t>
            </w:r>
          </w:p>
        </w:tc>
        <w:tc>
          <w:tcPr>
            <w:tcW w:w="1984" w:type="dxa"/>
          </w:tcPr>
          <w:p w:rsidR="00497C29" w:rsidRPr="00745695" w:rsidRDefault="00497C29" w:rsidP="004315B5">
            <w:pPr>
              <w:rPr>
                <w:rFonts w:eastAsia="Calibri" w:cs="Times New Roman"/>
                <w:sz w:val="20"/>
                <w:szCs w:val="20"/>
              </w:rPr>
            </w:pPr>
            <w:r w:rsidRPr="00745695">
              <w:rPr>
                <w:rFonts w:eastAsia="Calibri" w:cs="Times New Roman"/>
                <w:sz w:val="20"/>
                <w:szCs w:val="20"/>
              </w:rPr>
              <w:t>U postupku je izrada projektne dokumentacije za ishođenje građevinske dozvole - očekuje se u 2017. Početak radova u 2018.</w:t>
            </w:r>
            <w:r>
              <w:rPr>
                <w:rFonts w:eastAsia="Calibri" w:cs="Times New Roman"/>
                <w:sz w:val="20"/>
                <w:szCs w:val="20"/>
              </w:rPr>
              <w:t xml:space="preserve"> </w:t>
            </w:r>
            <w:r w:rsidRPr="00745695">
              <w:rPr>
                <w:rFonts w:eastAsia="Calibri" w:cs="Times New Roman"/>
                <w:sz w:val="20"/>
                <w:szCs w:val="20"/>
              </w:rPr>
              <w:t>Godini</w:t>
            </w:r>
            <w:r>
              <w:rPr>
                <w:rFonts w:eastAsia="Calibri" w:cs="Times New Roman"/>
                <w:sz w:val="20"/>
                <w:szCs w:val="20"/>
              </w:rPr>
              <w:t>.</w:t>
            </w:r>
          </w:p>
        </w:tc>
        <w:tc>
          <w:tcPr>
            <w:tcW w:w="1528" w:type="dxa"/>
            <w:gridSpan w:val="2"/>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t>43 mil.</w:t>
            </w:r>
            <w:r>
              <w:rPr>
                <w:rFonts w:eastAsia="Calibri" w:cs="Times New Roman"/>
                <w:sz w:val="20"/>
                <w:szCs w:val="20"/>
              </w:rPr>
              <w:t xml:space="preserve"> </w:t>
            </w:r>
            <w:r w:rsidRPr="00745695">
              <w:rPr>
                <w:rFonts w:eastAsia="Calibri" w:cs="Times New Roman"/>
                <w:sz w:val="20"/>
                <w:szCs w:val="20"/>
              </w:rPr>
              <w:t>kn</w:t>
            </w:r>
          </w:p>
        </w:tc>
        <w:tc>
          <w:tcPr>
            <w:tcW w:w="1707" w:type="dxa"/>
          </w:tcPr>
          <w:p w:rsidR="00497C29" w:rsidRPr="00745695" w:rsidRDefault="00497C29" w:rsidP="004315B5">
            <w:pPr>
              <w:rPr>
                <w:rFonts w:eastAsia="Calibri" w:cs="Times New Roman"/>
                <w:sz w:val="20"/>
                <w:szCs w:val="20"/>
              </w:rPr>
            </w:pPr>
            <w:r w:rsidRPr="00745695">
              <w:rPr>
                <w:rFonts w:eastAsia="Calibri" w:cs="Times New Roman"/>
                <w:sz w:val="20"/>
                <w:szCs w:val="20"/>
              </w:rPr>
              <w:t>Lokalni,</w:t>
            </w:r>
            <w:r>
              <w:rPr>
                <w:rFonts w:eastAsia="Calibri" w:cs="Times New Roman"/>
                <w:sz w:val="20"/>
                <w:szCs w:val="20"/>
              </w:rPr>
              <w:t xml:space="preserve"> </w:t>
            </w:r>
            <w:r w:rsidRPr="00745695">
              <w:rPr>
                <w:rFonts w:eastAsia="Calibri" w:cs="Times New Roman"/>
                <w:sz w:val="20"/>
                <w:szCs w:val="20"/>
              </w:rPr>
              <w:t>državni, fondovi EU-a</w:t>
            </w:r>
          </w:p>
        </w:tc>
      </w:tr>
      <w:tr w:rsidR="00497C29" w:rsidRPr="00745695" w:rsidTr="004315B5">
        <w:tc>
          <w:tcPr>
            <w:tcW w:w="15987" w:type="dxa"/>
            <w:gridSpan w:val="20"/>
            <w:tcBorders>
              <w:bottom w:val="single" w:sz="4" w:space="0" w:color="auto"/>
            </w:tcBorders>
            <w:shd w:val="clear" w:color="auto" w:fill="D9D9D9"/>
          </w:tcPr>
          <w:p w:rsidR="00497C29" w:rsidRPr="00745695" w:rsidRDefault="00497C29" w:rsidP="004315B5">
            <w:pPr>
              <w:rPr>
                <w:rFonts w:eastAsia="Calibri" w:cs="Times New Roman"/>
                <w:sz w:val="20"/>
                <w:szCs w:val="20"/>
              </w:rPr>
            </w:pPr>
            <w:r w:rsidRPr="00745695">
              <w:rPr>
                <w:rFonts w:eastAsia="Calibri" w:cs="Times New Roman"/>
                <w:i/>
                <w:sz w:val="20"/>
                <w:szCs w:val="20"/>
              </w:rPr>
              <w:t>Cilj 3.</w:t>
            </w:r>
            <w:r w:rsidRPr="00745695">
              <w:rPr>
                <w:rFonts w:eastAsia="Calibri" w:cs="Times New Roman"/>
                <w:b/>
                <w:sz w:val="20"/>
                <w:szCs w:val="20"/>
                <w:lang w:bidi="en-US"/>
              </w:rPr>
              <w:t xml:space="preserve"> </w:t>
            </w:r>
            <w:r w:rsidRPr="00745695">
              <w:rPr>
                <w:rFonts w:eastAsia="Calibri" w:cs="Times New Roman"/>
                <w:b/>
                <w:i/>
                <w:sz w:val="20"/>
                <w:szCs w:val="20"/>
                <w:lang w:bidi="en-US"/>
              </w:rPr>
              <w:t>Unaprijediti upravljanje regionalnim razvojem te očuvati slavonski  identitet i multikulturalnost</w:t>
            </w:r>
          </w:p>
        </w:tc>
      </w:tr>
      <w:tr w:rsidR="00497C29" w:rsidRPr="00745695" w:rsidTr="004315B5">
        <w:tc>
          <w:tcPr>
            <w:tcW w:w="15987" w:type="dxa"/>
            <w:gridSpan w:val="20"/>
            <w:tcBorders>
              <w:bottom w:val="single" w:sz="4" w:space="0" w:color="auto"/>
            </w:tcBorders>
            <w:shd w:val="clear" w:color="auto" w:fill="BFBFBF"/>
          </w:tcPr>
          <w:p w:rsidR="00497C29" w:rsidRPr="00745695" w:rsidRDefault="00497C29" w:rsidP="004315B5">
            <w:pPr>
              <w:rPr>
                <w:rFonts w:eastAsia="Calibri" w:cs="Times New Roman"/>
                <w:i/>
                <w:sz w:val="20"/>
                <w:szCs w:val="20"/>
              </w:rPr>
            </w:pPr>
            <w:r w:rsidRPr="00745695">
              <w:rPr>
                <w:rFonts w:eastAsia="Calibri" w:cs="Times New Roman"/>
                <w:i/>
                <w:sz w:val="20"/>
                <w:szCs w:val="20"/>
              </w:rPr>
              <w:t>Razvojni prioritet 3.2.</w:t>
            </w:r>
            <w:r w:rsidRPr="00745695">
              <w:rPr>
                <w:rFonts w:eastAsia="Calibri" w:cs="Times New Roman"/>
                <w:sz w:val="20"/>
                <w:szCs w:val="20"/>
                <w:lang w:bidi="en-US"/>
              </w:rPr>
              <w:t xml:space="preserve"> </w:t>
            </w:r>
            <w:r w:rsidRPr="00745695">
              <w:rPr>
                <w:rFonts w:eastAsia="Calibri" w:cs="Times New Roman"/>
                <w:b/>
                <w:i/>
                <w:sz w:val="20"/>
                <w:szCs w:val="20"/>
                <w:lang w:bidi="en-US"/>
              </w:rPr>
              <w:t>Potpora očuvanju, razvoju i promociji slavonskog i multikulturalnog identiteta</w:t>
            </w:r>
          </w:p>
        </w:tc>
      </w:tr>
      <w:tr w:rsidR="00497C29" w:rsidRPr="00745695" w:rsidTr="004315B5">
        <w:tc>
          <w:tcPr>
            <w:tcW w:w="15987" w:type="dxa"/>
            <w:gridSpan w:val="20"/>
            <w:tcBorders>
              <w:bottom w:val="single" w:sz="4" w:space="0" w:color="auto"/>
            </w:tcBorders>
            <w:shd w:val="clear" w:color="auto" w:fill="A6A6A6"/>
          </w:tcPr>
          <w:p w:rsidR="00497C29" w:rsidRPr="00745695" w:rsidRDefault="00497C29" w:rsidP="004315B5">
            <w:pPr>
              <w:rPr>
                <w:rFonts w:eastAsia="Calibri" w:cs="Times New Roman"/>
                <w:sz w:val="20"/>
                <w:szCs w:val="20"/>
              </w:rPr>
            </w:pPr>
            <w:r w:rsidRPr="00745695">
              <w:rPr>
                <w:rFonts w:eastAsia="Calibri" w:cs="Times New Roman"/>
                <w:i/>
                <w:sz w:val="20"/>
                <w:szCs w:val="20"/>
              </w:rPr>
              <w:t>Mjera 3.2.1.</w:t>
            </w:r>
            <w:r w:rsidRPr="00745695">
              <w:rPr>
                <w:rFonts w:eastAsia="Calibri" w:cs="Times New Roman"/>
                <w:bCs/>
                <w:sz w:val="20"/>
                <w:szCs w:val="20"/>
                <w:lang w:bidi="en-US"/>
              </w:rPr>
              <w:t xml:space="preserve"> </w:t>
            </w:r>
            <w:r w:rsidRPr="00745695">
              <w:rPr>
                <w:rFonts w:eastAsia="Calibri" w:cs="Times New Roman"/>
                <w:b/>
                <w:bCs/>
                <w:i/>
                <w:sz w:val="20"/>
                <w:szCs w:val="20"/>
                <w:lang w:bidi="en-US"/>
              </w:rPr>
              <w:t>Brendiranje tradicijskih vrijednosti na području PSŽ-a</w:t>
            </w:r>
          </w:p>
        </w:tc>
      </w:tr>
      <w:tr w:rsidR="00497C29" w:rsidRPr="00745695" w:rsidTr="004315B5">
        <w:tc>
          <w:tcPr>
            <w:tcW w:w="676" w:type="dxa"/>
            <w:tcBorders>
              <w:bottom w:val="single" w:sz="4" w:space="0" w:color="auto"/>
            </w:tcBorders>
          </w:tcPr>
          <w:p w:rsidR="00497C29" w:rsidRPr="00745695" w:rsidRDefault="00497C29" w:rsidP="004315B5">
            <w:pPr>
              <w:jc w:val="center"/>
              <w:rPr>
                <w:rFonts w:eastAsia="Calibri" w:cs="Times New Roman"/>
                <w:sz w:val="20"/>
                <w:szCs w:val="20"/>
              </w:rPr>
            </w:pPr>
            <w:r>
              <w:rPr>
                <w:rFonts w:eastAsia="Calibri" w:cs="Times New Roman"/>
                <w:sz w:val="20"/>
                <w:szCs w:val="20"/>
              </w:rPr>
              <w:t>18</w:t>
            </w:r>
            <w:r w:rsidRPr="00745695">
              <w:rPr>
                <w:rFonts w:eastAsia="Calibri" w:cs="Times New Roman"/>
                <w:sz w:val="20"/>
                <w:szCs w:val="20"/>
              </w:rPr>
              <w:t>.</w:t>
            </w:r>
          </w:p>
        </w:tc>
        <w:tc>
          <w:tcPr>
            <w:tcW w:w="1699" w:type="dxa"/>
            <w:gridSpan w:val="2"/>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t>„Svijet Graševine“ -</w:t>
            </w:r>
          </w:p>
          <w:p w:rsidR="00497C29" w:rsidRPr="00745695" w:rsidRDefault="00497C29" w:rsidP="004315B5">
            <w:pPr>
              <w:rPr>
                <w:rFonts w:eastAsia="Calibri" w:cs="Times New Roman"/>
                <w:sz w:val="20"/>
                <w:szCs w:val="20"/>
              </w:rPr>
            </w:pPr>
            <w:r w:rsidRPr="00745695">
              <w:rPr>
                <w:rFonts w:eastAsia="Calibri" w:cs="Times New Roman"/>
                <w:sz w:val="20"/>
                <w:szCs w:val="20"/>
              </w:rPr>
              <w:t>destinacija vinskog turizma</w:t>
            </w:r>
          </w:p>
        </w:tc>
        <w:tc>
          <w:tcPr>
            <w:tcW w:w="1448" w:type="dxa"/>
            <w:gridSpan w:val="5"/>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t>Županija</w:t>
            </w:r>
          </w:p>
          <w:p w:rsidR="00497C29" w:rsidRPr="00745695" w:rsidRDefault="00497C29" w:rsidP="004315B5">
            <w:pPr>
              <w:rPr>
                <w:rFonts w:eastAsia="Calibri" w:cs="Times New Roman"/>
                <w:sz w:val="20"/>
                <w:szCs w:val="20"/>
              </w:rPr>
            </w:pPr>
            <w:r w:rsidRPr="00745695">
              <w:rPr>
                <w:rFonts w:eastAsia="Calibri" w:cs="Times New Roman"/>
                <w:sz w:val="20"/>
                <w:szCs w:val="20"/>
              </w:rPr>
              <w:t>Grad Kutjevo</w:t>
            </w:r>
          </w:p>
          <w:p w:rsidR="00497C29" w:rsidRPr="00745695" w:rsidRDefault="00497C29" w:rsidP="004315B5">
            <w:pPr>
              <w:rPr>
                <w:rFonts w:eastAsia="Calibri" w:cs="Times New Roman"/>
                <w:sz w:val="20"/>
                <w:szCs w:val="20"/>
              </w:rPr>
            </w:pPr>
            <w:r w:rsidRPr="00745695">
              <w:rPr>
                <w:rFonts w:eastAsia="Calibri" w:cs="Times New Roman"/>
                <w:sz w:val="20"/>
                <w:szCs w:val="20"/>
              </w:rPr>
              <w:t>Grad Pleternica</w:t>
            </w:r>
          </w:p>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Grad Pakrac</w:t>
            </w:r>
          </w:p>
        </w:tc>
        <w:tc>
          <w:tcPr>
            <w:tcW w:w="1418" w:type="dxa"/>
            <w:gridSpan w:val="2"/>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RRA PANORA</w:t>
            </w:r>
          </w:p>
        </w:tc>
        <w:tc>
          <w:tcPr>
            <w:tcW w:w="1701" w:type="dxa"/>
            <w:gridSpan w:val="2"/>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t>Razviti br</w:t>
            </w:r>
            <w:r>
              <w:rPr>
                <w:rFonts w:eastAsia="Calibri" w:cs="Times New Roman"/>
                <w:sz w:val="20"/>
                <w:szCs w:val="20"/>
              </w:rPr>
              <w:t>a</w:t>
            </w:r>
            <w:r w:rsidRPr="00745695">
              <w:rPr>
                <w:rFonts w:eastAsia="Calibri" w:cs="Times New Roman"/>
                <w:sz w:val="20"/>
                <w:szCs w:val="20"/>
              </w:rPr>
              <w:t xml:space="preserve">nd vinske destinacije </w:t>
            </w:r>
            <w:r>
              <w:rPr>
                <w:rFonts w:eastAsia="Calibri" w:cs="Times New Roman"/>
                <w:sz w:val="20"/>
                <w:szCs w:val="20"/>
              </w:rPr>
              <w:t>„</w:t>
            </w:r>
            <w:r w:rsidRPr="00745695">
              <w:rPr>
                <w:rFonts w:eastAsia="Calibri" w:cs="Times New Roman"/>
                <w:sz w:val="20"/>
                <w:szCs w:val="20"/>
              </w:rPr>
              <w:t>Svijet graševine</w:t>
            </w:r>
            <w:r>
              <w:rPr>
                <w:rFonts w:eastAsia="Calibri" w:cs="Times New Roman"/>
                <w:sz w:val="20"/>
                <w:szCs w:val="20"/>
              </w:rPr>
              <w:t>“</w:t>
            </w:r>
            <w:r w:rsidRPr="00745695">
              <w:rPr>
                <w:rFonts w:eastAsia="Calibri" w:cs="Times New Roman"/>
                <w:sz w:val="20"/>
                <w:szCs w:val="20"/>
              </w:rPr>
              <w:t xml:space="preserve"> koju čine različite </w:t>
            </w:r>
            <w:r w:rsidRPr="00745695">
              <w:rPr>
                <w:rFonts w:eastAsia="Calibri" w:cs="Times New Roman"/>
                <w:sz w:val="20"/>
                <w:szCs w:val="20"/>
              </w:rPr>
              <w:lastRenderedPageBreak/>
              <w:t>posjetiteljske infrastrukture i atrakcije vinskog turizma</w:t>
            </w:r>
            <w:r>
              <w:rPr>
                <w:rFonts w:eastAsia="Calibri" w:cs="Times New Roman"/>
                <w:sz w:val="20"/>
                <w:szCs w:val="20"/>
              </w:rPr>
              <w:t>.</w:t>
            </w:r>
            <w:r w:rsidRPr="00745695">
              <w:rPr>
                <w:rFonts w:eastAsia="Calibri" w:cs="Times New Roman"/>
                <w:sz w:val="20"/>
                <w:szCs w:val="20"/>
              </w:rPr>
              <w:t xml:space="preserve"> </w:t>
            </w:r>
          </w:p>
        </w:tc>
        <w:tc>
          <w:tcPr>
            <w:tcW w:w="2409" w:type="dxa"/>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Komponente projekta:</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Kuća graševine u Kutjevu        33.600.000,00 kn</w:t>
            </w:r>
          </w:p>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w:t>
            </w:r>
            <w:r>
              <w:rPr>
                <w:rFonts w:eastAsia="Calibri" w:cs="Times New Roman"/>
                <w:sz w:val="20"/>
                <w:szCs w:val="20"/>
              </w:rPr>
              <w:t xml:space="preserve"> </w:t>
            </w:r>
            <w:r w:rsidRPr="00745695">
              <w:rPr>
                <w:rFonts w:eastAsia="Calibri" w:cs="Times New Roman"/>
                <w:sz w:val="20"/>
                <w:szCs w:val="20"/>
              </w:rPr>
              <w:t>Muzej bećarca u Pleternici         20.000.000,00 kn</w:t>
            </w:r>
          </w:p>
          <w:p w:rsidR="00497C29" w:rsidRPr="00745695" w:rsidRDefault="00497C29" w:rsidP="004315B5">
            <w:pPr>
              <w:rPr>
                <w:rFonts w:eastAsia="Calibri" w:cs="Times New Roman"/>
                <w:sz w:val="20"/>
                <w:szCs w:val="20"/>
              </w:rPr>
            </w:pPr>
            <w:r w:rsidRPr="00745695">
              <w:rPr>
                <w:rFonts w:eastAsia="Calibri" w:cs="Times New Roman"/>
                <w:sz w:val="20"/>
                <w:szCs w:val="20"/>
              </w:rPr>
              <w:t>-</w:t>
            </w:r>
            <w:r>
              <w:rPr>
                <w:rFonts w:eastAsia="Calibri" w:cs="Times New Roman"/>
                <w:sz w:val="20"/>
                <w:szCs w:val="20"/>
              </w:rPr>
              <w:t xml:space="preserve"> </w:t>
            </w:r>
            <w:r w:rsidRPr="00745695">
              <w:rPr>
                <w:rFonts w:eastAsia="Calibri" w:cs="Times New Roman"/>
                <w:sz w:val="20"/>
                <w:szCs w:val="20"/>
              </w:rPr>
              <w:t>Spahijski podrum u Pakracu         15.000.000,00 kn</w:t>
            </w:r>
          </w:p>
          <w:p w:rsidR="00497C29" w:rsidRPr="00745695" w:rsidRDefault="00497C29" w:rsidP="004315B5">
            <w:pPr>
              <w:rPr>
                <w:rFonts w:eastAsia="Calibri" w:cs="Times New Roman"/>
                <w:sz w:val="20"/>
                <w:szCs w:val="20"/>
              </w:rPr>
            </w:pPr>
            <w:r w:rsidRPr="00745695">
              <w:rPr>
                <w:rFonts w:eastAsia="Calibri" w:cs="Times New Roman"/>
                <w:sz w:val="20"/>
                <w:szCs w:val="20"/>
              </w:rPr>
              <w:t>- brendiranje projekta                      1.600.000,00 kn</w:t>
            </w:r>
          </w:p>
        </w:tc>
        <w:tc>
          <w:tcPr>
            <w:tcW w:w="1417" w:type="dxa"/>
            <w:gridSpan w:val="3"/>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Turizam, poduzetništvo</w:t>
            </w:r>
          </w:p>
          <w:p w:rsidR="00497C29" w:rsidRPr="00745695" w:rsidRDefault="00497C29" w:rsidP="004315B5">
            <w:pPr>
              <w:rPr>
                <w:rFonts w:eastAsia="Calibri" w:cs="Times New Roman"/>
                <w:sz w:val="20"/>
                <w:szCs w:val="20"/>
              </w:rPr>
            </w:pPr>
            <w:r w:rsidRPr="00745695">
              <w:rPr>
                <w:rFonts w:eastAsia="Calibri" w:cs="Times New Roman"/>
                <w:sz w:val="20"/>
                <w:szCs w:val="20"/>
              </w:rPr>
              <w:t>„1“</w:t>
            </w:r>
          </w:p>
        </w:tc>
        <w:tc>
          <w:tcPr>
            <w:tcW w:w="1984" w:type="dxa"/>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t xml:space="preserve">Za komponente u Pleternici i Pakracu izrađena </w:t>
            </w:r>
            <w:r>
              <w:rPr>
                <w:rFonts w:eastAsia="Calibri" w:cs="Times New Roman"/>
                <w:sz w:val="20"/>
                <w:szCs w:val="20"/>
              </w:rPr>
              <w:t xml:space="preserve">je </w:t>
            </w:r>
            <w:r w:rsidRPr="00745695">
              <w:rPr>
                <w:rFonts w:eastAsia="Calibri" w:cs="Times New Roman"/>
                <w:sz w:val="20"/>
                <w:szCs w:val="20"/>
              </w:rPr>
              <w:t>projektna dokumentacija</w:t>
            </w:r>
            <w:r>
              <w:rPr>
                <w:rFonts w:eastAsia="Calibri" w:cs="Times New Roman"/>
                <w:sz w:val="20"/>
                <w:szCs w:val="20"/>
              </w:rPr>
              <w:t>.</w:t>
            </w:r>
          </w:p>
          <w:p w:rsidR="00497C29" w:rsidRPr="00745695" w:rsidRDefault="00497C29" w:rsidP="004315B5">
            <w:pPr>
              <w:rPr>
                <w:rFonts w:eastAsia="Calibri" w:cs="Times New Roman"/>
                <w:sz w:val="20"/>
                <w:szCs w:val="20"/>
              </w:rPr>
            </w:pPr>
            <w:r w:rsidRPr="00745695">
              <w:rPr>
                <w:rFonts w:eastAsia="Calibri" w:cs="Times New Roman"/>
                <w:sz w:val="20"/>
                <w:szCs w:val="20"/>
              </w:rPr>
              <w:lastRenderedPageBreak/>
              <w:t>Za komponentu u Kutjevu dokumentacija je izradi.</w:t>
            </w:r>
          </w:p>
          <w:p w:rsidR="00497C29" w:rsidRPr="00745695" w:rsidRDefault="00497C29" w:rsidP="004315B5">
            <w:pPr>
              <w:rPr>
                <w:rFonts w:eastAsia="Calibri" w:cs="Times New Roman"/>
                <w:sz w:val="20"/>
                <w:szCs w:val="20"/>
              </w:rPr>
            </w:pPr>
            <w:r w:rsidRPr="00745695">
              <w:rPr>
                <w:rFonts w:eastAsia="Calibri" w:cs="Times New Roman"/>
                <w:sz w:val="20"/>
                <w:szCs w:val="20"/>
              </w:rPr>
              <w:t>Izrađen je Strateški nacrt razvoja destinacije vinskog turizma</w:t>
            </w:r>
            <w:r>
              <w:rPr>
                <w:rFonts w:eastAsia="Calibri" w:cs="Times New Roman"/>
                <w:sz w:val="20"/>
                <w:szCs w:val="20"/>
              </w:rPr>
              <w:t>.</w:t>
            </w:r>
            <w:r w:rsidRPr="00745695">
              <w:rPr>
                <w:rFonts w:eastAsia="Calibri" w:cs="Times New Roman"/>
                <w:sz w:val="20"/>
                <w:szCs w:val="20"/>
              </w:rPr>
              <w:t xml:space="preserve"> </w:t>
            </w:r>
          </w:p>
        </w:tc>
        <w:tc>
          <w:tcPr>
            <w:tcW w:w="1528" w:type="dxa"/>
            <w:gridSpan w:val="2"/>
            <w:tcBorders>
              <w:bottom w:val="single" w:sz="4" w:space="0" w:color="auto"/>
            </w:tcBorders>
          </w:tcPr>
          <w:p w:rsidR="00497C29" w:rsidRPr="00745695" w:rsidRDefault="00497C29" w:rsidP="004315B5">
            <w:pPr>
              <w:jc w:val="right"/>
              <w:rPr>
                <w:rFonts w:eastAsia="Calibri" w:cs="Times New Roman"/>
                <w:sz w:val="20"/>
                <w:szCs w:val="20"/>
              </w:rPr>
            </w:pPr>
            <w:r w:rsidRPr="00745695">
              <w:rPr>
                <w:rFonts w:eastAsia="Calibri" w:cs="Times New Roman"/>
                <w:sz w:val="20"/>
                <w:szCs w:val="20"/>
              </w:rPr>
              <w:lastRenderedPageBreak/>
              <w:t>70,2 mil. kn</w:t>
            </w:r>
          </w:p>
        </w:tc>
        <w:tc>
          <w:tcPr>
            <w:tcW w:w="1707" w:type="dxa"/>
            <w:tcBorders>
              <w:bottom w:val="single" w:sz="4" w:space="0" w:color="auto"/>
            </w:tcBorders>
          </w:tcPr>
          <w:p w:rsidR="00497C29" w:rsidRPr="00745695" w:rsidRDefault="00497C29" w:rsidP="004315B5">
            <w:pPr>
              <w:rPr>
                <w:rFonts w:eastAsia="Calibri" w:cs="Times New Roman"/>
                <w:sz w:val="20"/>
                <w:szCs w:val="20"/>
              </w:rPr>
            </w:pPr>
            <w:r w:rsidRPr="00745695">
              <w:rPr>
                <w:rFonts w:eastAsia="Calibri" w:cs="Times New Roman"/>
                <w:sz w:val="20"/>
                <w:szCs w:val="20"/>
              </w:rPr>
              <w:t>Lokalni, fondovi EU-a</w:t>
            </w:r>
          </w:p>
        </w:tc>
      </w:tr>
      <w:tr w:rsidR="00B65BAF" w:rsidRPr="00745695" w:rsidTr="004315B5">
        <w:tc>
          <w:tcPr>
            <w:tcW w:w="676" w:type="dxa"/>
            <w:tcBorders>
              <w:top w:val="single" w:sz="4" w:space="0" w:color="auto"/>
              <w:left w:val="nil"/>
              <w:bottom w:val="nil"/>
              <w:right w:val="nil"/>
            </w:tcBorders>
          </w:tcPr>
          <w:p w:rsidR="00B65BAF" w:rsidRPr="00745695" w:rsidRDefault="00B65BAF" w:rsidP="004315B5">
            <w:pPr>
              <w:jc w:val="center"/>
              <w:rPr>
                <w:rFonts w:eastAsia="Calibri" w:cs="Times New Roman"/>
                <w:sz w:val="20"/>
                <w:szCs w:val="20"/>
              </w:rPr>
            </w:pPr>
          </w:p>
        </w:tc>
        <w:tc>
          <w:tcPr>
            <w:tcW w:w="1699" w:type="dxa"/>
            <w:gridSpan w:val="2"/>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c>
          <w:tcPr>
            <w:tcW w:w="1448" w:type="dxa"/>
            <w:gridSpan w:val="5"/>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c>
          <w:tcPr>
            <w:tcW w:w="1418" w:type="dxa"/>
            <w:gridSpan w:val="2"/>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c>
          <w:tcPr>
            <w:tcW w:w="1701" w:type="dxa"/>
            <w:gridSpan w:val="2"/>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c>
          <w:tcPr>
            <w:tcW w:w="2409" w:type="dxa"/>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c>
          <w:tcPr>
            <w:tcW w:w="3401" w:type="dxa"/>
            <w:gridSpan w:val="4"/>
            <w:tcBorders>
              <w:top w:val="single" w:sz="4" w:space="0" w:color="auto"/>
              <w:left w:val="nil"/>
              <w:bottom w:val="nil"/>
              <w:right w:val="nil"/>
            </w:tcBorders>
          </w:tcPr>
          <w:p w:rsidR="00B65BAF" w:rsidRPr="00745695" w:rsidRDefault="00B65BAF" w:rsidP="004315B5">
            <w:pPr>
              <w:rPr>
                <w:rFonts w:eastAsia="Calibri" w:cs="Times New Roman"/>
                <w:b/>
                <w:sz w:val="20"/>
                <w:szCs w:val="20"/>
              </w:rPr>
            </w:pPr>
            <w:r w:rsidRPr="00745695">
              <w:rPr>
                <w:rFonts w:eastAsia="Calibri" w:cs="Times New Roman"/>
                <w:b/>
                <w:sz w:val="20"/>
                <w:szCs w:val="20"/>
              </w:rPr>
              <w:t>Sveukupni indikativni troškovi</w:t>
            </w:r>
          </w:p>
        </w:tc>
        <w:tc>
          <w:tcPr>
            <w:tcW w:w="1528" w:type="dxa"/>
            <w:gridSpan w:val="2"/>
            <w:tcBorders>
              <w:top w:val="single" w:sz="4" w:space="0" w:color="auto"/>
              <w:left w:val="nil"/>
              <w:bottom w:val="nil"/>
              <w:right w:val="nil"/>
            </w:tcBorders>
          </w:tcPr>
          <w:p w:rsidR="00B65BAF" w:rsidRPr="00745695" w:rsidRDefault="004315B5" w:rsidP="0057097D">
            <w:pPr>
              <w:jc w:val="center"/>
              <w:rPr>
                <w:rFonts w:eastAsia="Calibri" w:cs="Times New Roman"/>
                <w:b/>
                <w:sz w:val="20"/>
                <w:szCs w:val="20"/>
              </w:rPr>
            </w:pPr>
            <w:r>
              <w:rPr>
                <w:rFonts w:eastAsia="Calibri" w:cs="Times New Roman"/>
                <w:b/>
                <w:sz w:val="20"/>
                <w:szCs w:val="20"/>
              </w:rPr>
              <w:t>5,0</w:t>
            </w:r>
            <w:r w:rsidR="0057097D">
              <w:rPr>
                <w:rFonts w:eastAsia="Calibri" w:cs="Times New Roman"/>
                <w:b/>
                <w:sz w:val="20"/>
                <w:szCs w:val="20"/>
              </w:rPr>
              <w:t>10</w:t>
            </w:r>
            <w:r w:rsidR="00B65BAF">
              <w:rPr>
                <w:rFonts w:eastAsia="Calibri" w:cs="Times New Roman"/>
                <w:b/>
                <w:sz w:val="20"/>
                <w:szCs w:val="20"/>
              </w:rPr>
              <w:t xml:space="preserve"> mlrd. </w:t>
            </w:r>
            <w:r w:rsidR="00B65BAF" w:rsidRPr="00745695">
              <w:rPr>
                <w:rFonts w:eastAsia="Calibri" w:cs="Times New Roman"/>
                <w:b/>
                <w:sz w:val="20"/>
                <w:szCs w:val="20"/>
              </w:rPr>
              <w:t>kn</w:t>
            </w:r>
          </w:p>
        </w:tc>
        <w:tc>
          <w:tcPr>
            <w:tcW w:w="1707" w:type="dxa"/>
            <w:tcBorders>
              <w:top w:val="single" w:sz="4" w:space="0" w:color="auto"/>
              <w:left w:val="nil"/>
              <w:bottom w:val="nil"/>
              <w:right w:val="nil"/>
            </w:tcBorders>
          </w:tcPr>
          <w:p w:rsidR="00B65BAF" w:rsidRPr="00745695" w:rsidRDefault="00B65BAF" w:rsidP="004315B5">
            <w:pPr>
              <w:rPr>
                <w:rFonts w:eastAsia="Calibri" w:cs="Times New Roman"/>
                <w:sz w:val="20"/>
                <w:szCs w:val="20"/>
              </w:rPr>
            </w:pPr>
          </w:p>
        </w:tc>
      </w:tr>
    </w:tbl>
    <w:p w:rsidR="00A03528" w:rsidRDefault="00A03528"/>
    <w:p w:rsidR="00BD7F85" w:rsidRPr="007240D3" w:rsidRDefault="006F3AA7">
      <w:pPr>
        <w:rPr>
          <w:sz w:val="18"/>
          <w:szCs w:val="18"/>
        </w:rPr>
      </w:pPr>
      <w:r>
        <w:t>*</w:t>
      </w:r>
      <w:r w:rsidR="00497C29">
        <w:rPr>
          <w:sz w:val="18"/>
          <w:szCs w:val="18"/>
        </w:rPr>
        <w:t>Tip projekta:</w:t>
      </w:r>
    </w:p>
    <w:p w:rsidR="006F3AA7" w:rsidRPr="007240D3" w:rsidRDefault="006F3AA7" w:rsidP="00740895">
      <w:pPr>
        <w:ind w:left="426" w:hanging="426"/>
        <w:rPr>
          <w:sz w:val="18"/>
          <w:szCs w:val="18"/>
        </w:rPr>
      </w:pPr>
      <w:r w:rsidRPr="007240D3">
        <w:rPr>
          <w:sz w:val="18"/>
          <w:szCs w:val="18"/>
        </w:rPr>
        <w:t>„1“ Projekt neposredne realizacije (projekti spremni za realizaciju odmah nakon prihvaćanj</w:t>
      </w:r>
      <w:r w:rsidR="00885C9A" w:rsidRPr="007240D3">
        <w:rPr>
          <w:sz w:val="18"/>
          <w:szCs w:val="18"/>
        </w:rPr>
        <w:t>a</w:t>
      </w:r>
      <w:r w:rsidRPr="007240D3">
        <w:rPr>
          <w:sz w:val="18"/>
          <w:szCs w:val="18"/>
        </w:rPr>
        <w:t xml:space="preserve"> strategije</w:t>
      </w:r>
      <w:r w:rsidR="00885C9A" w:rsidRPr="007240D3">
        <w:rPr>
          <w:sz w:val="18"/>
          <w:szCs w:val="18"/>
        </w:rPr>
        <w:t>,</w:t>
      </w:r>
      <w:r w:rsidRPr="007240D3">
        <w:rPr>
          <w:sz w:val="18"/>
          <w:szCs w:val="18"/>
        </w:rPr>
        <w:t xml:space="preserve"> tj. imaju ili će do trenutka prihvaćanja ŽRS-a imati svu potrebnu dokumentaciju) </w:t>
      </w:r>
    </w:p>
    <w:p w:rsidR="006F3AA7" w:rsidRPr="007240D3" w:rsidRDefault="006F3AA7">
      <w:pPr>
        <w:rPr>
          <w:sz w:val="18"/>
          <w:szCs w:val="18"/>
        </w:rPr>
      </w:pPr>
      <w:r w:rsidRPr="007240D3">
        <w:rPr>
          <w:sz w:val="18"/>
          <w:szCs w:val="18"/>
        </w:rPr>
        <w:t>„2“ Projekt realizacije u srednjoročnom razdoblju (projekti čija provedba može započeti u periodu 1</w:t>
      </w:r>
      <w:r w:rsidR="00885C9A" w:rsidRPr="007240D3">
        <w:rPr>
          <w:sz w:val="18"/>
          <w:szCs w:val="18"/>
        </w:rPr>
        <w:t xml:space="preserve"> </w:t>
      </w:r>
      <w:r w:rsidRPr="007240D3">
        <w:rPr>
          <w:sz w:val="18"/>
          <w:szCs w:val="18"/>
        </w:rPr>
        <w:t>-</w:t>
      </w:r>
      <w:r w:rsidR="00885C9A" w:rsidRPr="007240D3">
        <w:rPr>
          <w:sz w:val="18"/>
          <w:szCs w:val="18"/>
        </w:rPr>
        <w:t xml:space="preserve"> </w:t>
      </w:r>
      <w:r w:rsidRPr="007240D3">
        <w:rPr>
          <w:sz w:val="18"/>
          <w:szCs w:val="18"/>
        </w:rPr>
        <w:t>3 godine nakon donošenja ŽRS-a)</w:t>
      </w:r>
    </w:p>
    <w:p w:rsidR="00EA77F0" w:rsidRPr="007240D3" w:rsidRDefault="006F3AA7" w:rsidP="00397CE0">
      <w:pPr>
        <w:rPr>
          <w:sz w:val="18"/>
          <w:szCs w:val="18"/>
        </w:rPr>
        <w:sectPr w:rsidR="00EA77F0" w:rsidRPr="007240D3" w:rsidSect="00497C29">
          <w:pgSz w:w="16838" w:h="11906" w:orient="landscape"/>
          <w:pgMar w:top="709" w:right="1417" w:bottom="1560" w:left="1135" w:header="400" w:footer="283" w:gutter="0"/>
          <w:cols w:space="708"/>
          <w:docGrid w:linePitch="360"/>
        </w:sectPr>
      </w:pPr>
      <w:r w:rsidRPr="007240D3">
        <w:rPr>
          <w:sz w:val="18"/>
          <w:szCs w:val="18"/>
        </w:rPr>
        <w:t>„3“ Projekt realizacije u dugoročnom razdoblju (projekti čija provedba može započeti za više od 3 godine nakon donošenja ŽRS-a)</w:t>
      </w:r>
      <w:r w:rsidR="00885C9A" w:rsidRPr="007240D3">
        <w:rPr>
          <w:sz w:val="18"/>
          <w:szCs w:val="18"/>
        </w:rPr>
        <w:t>.</w:t>
      </w:r>
    </w:p>
    <w:p w:rsidR="00C66F7E" w:rsidRDefault="00C66F7E" w:rsidP="00C66F7E">
      <w:pPr>
        <w:pStyle w:val="Naslov2"/>
      </w:pPr>
      <w:bookmarkStart w:id="554" w:name="_Toc523303690"/>
      <w:bookmarkStart w:id="555" w:name="_Toc431537640"/>
      <w:bookmarkStart w:id="556" w:name="_Toc431538423"/>
      <w:bookmarkStart w:id="557" w:name="_Toc461003495"/>
      <w:bookmarkStart w:id="558" w:name="_Toc461295397"/>
      <w:bookmarkStart w:id="559" w:name="_Toc461295476"/>
      <w:bookmarkStart w:id="560" w:name="_Toc461296421"/>
      <w:bookmarkStart w:id="561" w:name="_Toc461301826"/>
      <w:bookmarkStart w:id="562" w:name="_Toc465284373"/>
      <w:r>
        <w:lastRenderedPageBreak/>
        <w:t>Mjere zaštite okoliša</w:t>
      </w:r>
      <w:r w:rsidR="00473724">
        <w:rPr>
          <w:rStyle w:val="Referencafusnote"/>
        </w:rPr>
        <w:footnoteReference w:id="35"/>
      </w:r>
      <w:bookmarkEnd w:id="554"/>
    </w:p>
    <w:p w:rsidR="00C66F7E" w:rsidRDefault="00C66F7E" w:rsidP="00C66F7E"/>
    <w:p w:rsidR="00C66F7E" w:rsidRDefault="00C66F7E" w:rsidP="00C66F7E">
      <w:pPr>
        <w:jc w:val="both"/>
      </w:pPr>
      <w:r>
        <w:t>Mjere zaštite okoliša predložene su na temelju analize postojećeg stanja i analize mogućih utjecaja na sastavnice i</w:t>
      </w:r>
      <w:r w:rsidRPr="00C66F7E">
        <w:t xml:space="preserve"> </w:t>
      </w:r>
      <w:r>
        <w:t>čimbenike u okolišu realizacijom predmetne Strategije. Obuhvaćaju prijedloge mjera poboljšanja stanja okoliša za</w:t>
      </w:r>
      <w:r w:rsidRPr="00C66F7E">
        <w:t xml:space="preserve"> </w:t>
      </w:r>
      <w:r>
        <w:t>rješavanje prepoznatih okolišnih problema, s prijedlogom broja mjere iz Strategije u koju se propisuje ugraditi, te mjera</w:t>
      </w:r>
      <w:r w:rsidRPr="00C66F7E">
        <w:t xml:space="preserve"> </w:t>
      </w:r>
      <w:r>
        <w:t>ublažavanja utjecaja provedbe Strategije na sastavnice i čimbenike u okolišu koje se propisuju za umanjivanje</w:t>
      </w:r>
      <w:r w:rsidRPr="00C66F7E">
        <w:t xml:space="preserve"> </w:t>
      </w:r>
      <w:r>
        <w:t>potencijalnih negativnih utjecaja na okoliš pri realizaciji aktivnosti iz mjera Strategije.</w:t>
      </w:r>
    </w:p>
    <w:p w:rsidR="00C66F7E" w:rsidRDefault="00C66F7E" w:rsidP="00C66F7E"/>
    <w:p w:rsidR="00C66F7E" w:rsidRDefault="00C66F7E" w:rsidP="00C66F7E">
      <w:pPr>
        <w:pStyle w:val="Naslov3"/>
      </w:pPr>
      <w:bookmarkStart w:id="563" w:name="_Toc523303691"/>
      <w:r w:rsidRPr="00C66F7E">
        <w:t>Mjere poboljšanja stanja okoliša</w:t>
      </w:r>
      <w:bookmarkEnd w:id="563"/>
    </w:p>
    <w:tbl>
      <w:tblPr>
        <w:tblStyle w:val="GridTable5DarkAccent3"/>
        <w:tblW w:w="0" w:type="auto"/>
        <w:tblLook w:val="04A0" w:firstRow="1" w:lastRow="0" w:firstColumn="1" w:lastColumn="0" w:noHBand="0" w:noVBand="1"/>
      </w:tblPr>
      <w:tblGrid>
        <w:gridCol w:w="1672"/>
        <w:gridCol w:w="2653"/>
        <w:gridCol w:w="3049"/>
        <w:gridCol w:w="1912"/>
      </w:tblGrid>
      <w:tr w:rsidR="005A59FA" w:rsidRPr="005A59FA" w:rsidTr="005A5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FFFFFF" w:themeColor="background1"/>
            </w:tcBorders>
            <w:shd w:val="clear" w:color="auto" w:fill="C2D69B" w:themeFill="accent3" w:themeFillTint="99"/>
            <w:vAlign w:val="center"/>
          </w:tcPr>
          <w:p w:rsidR="005A59FA" w:rsidRPr="005A59FA" w:rsidRDefault="005A59FA" w:rsidP="005A59FA">
            <w:pPr>
              <w:jc w:val="center"/>
              <w:rPr>
                <w:rFonts w:cs="Times New Roman"/>
                <w:b w:val="0"/>
                <w:color w:val="auto"/>
                <w:sz w:val="20"/>
                <w:szCs w:val="20"/>
                <w:lang w:eastAsia="hr-HR"/>
              </w:rPr>
            </w:pPr>
            <w:r w:rsidRPr="005A59FA">
              <w:rPr>
                <w:rFonts w:cs="Times New Roman"/>
                <w:b w:val="0"/>
                <w:color w:val="auto"/>
                <w:sz w:val="20"/>
                <w:szCs w:val="20"/>
                <w:lang w:eastAsia="hr-HR"/>
              </w:rPr>
              <w:t>Sastavnica i čimbenik u okolišu</w:t>
            </w:r>
          </w:p>
        </w:tc>
        <w:tc>
          <w:tcPr>
            <w:tcW w:w="2750" w:type="dxa"/>
            <w:tcBorders>
              <w:bottom w:val="single" w:sz="4" w:space="0" w:color="FFFFFF" w:themeColor="background1"/>
            </w:tcBorders>
            <w:shd w:val="clear" w:color="auto" w:fill="C2D69B" w:themeFill="accent3" w:themeFillTint="99"/>
            <w:vAlign w:val="center"/>
          </w:tcPr>
          <w:p w:rsidR="005A59FA" w:rsidRPr="005A59FA" w:rsidRDefault="005A59FA" w:rsidP="005A59F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lang w:eastAsia="hr-HR"/>
              </w:rPr>
            </w:pPr>
            <w:r w:rsidRPr="005A59FA">
              <w:rPr>
                <w:rFonts w:cs="Times New Roman"/>
                <w:b w:val="0"/>
                <w:color w:val="auto"/>
                <w:sz w:val="20"/>
                <w:szCs w:val="20"/>
                <w:lang w:eastAsia="hr-HR"/>
              </w:rPr>
              <w:t>Okolišni problem</w:t>
            </w:r>
          </w:p>
        </w:tc>
        <w:tc>
          <w:tcPr>
            <w:tcW w:w="3205" w:type="dxa"/>
            <w:tcBorders>
              <w:bottom w:val="single" w:sz="4" w:space="0" w:color="FFFFFF" w:themeColor="background1"/>
            </w:tcBorders>
            <w:shd w:val="clear" w:color="auto" w:fill="C2D69B" w:themeFill="accent3" w:themeFillTint="99"/>
            <w:vAlign w:val="center"/>
          </w:tcPr>
          <w:p w:rsidR="005A59FA" w:rsidRPr="005A59FA" w:rsidRDefault="005A59FA" w:rsidP="005A59F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lang w:eastAsia="hr-HR"/>
              </w:rPr>
            </w:pPr>
            <w:r w:rsidRPr="005A59FA">
              <w:rPr>
                <w:rFonts w:cs="Times New Roman"/>
                <w:b w:val="0"/>
                <w:color w:val="auto"/>
                <w:sz w:val="20"/>
                <w:szCs w:val="20"/>
                <w:lang w:eastAsia="hr-HR"/>
              </w:rPr>
              <w:t>Mjera</w:t>
            </w:r>
          </w:p>
        </w:tc>
        <w:tc>
          <w:tcPr>
            <w:tcW w:w="1977" w:type="dxa"/>
            <w:tcBorders>
              <w:bottom w:val="single" w:sz="4" w:space="0" w:color="FFFFFF" w:themeColor="background1"/>
            </w:tcBorders>
            <w:shd w:val="clear" w:color="auto" w:fill="C2D69B" w:themeFill="accent3" w:themeFillTint="99"/>
            <w:vAlign w:val="center"/>
          </w:tcPr>
          <w:p w:rsidR="005A59FA" w:rsidRPr="005A59FA" w:rsidRDefault="005A59FA" w:rsidP="005A59F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0"/>
                <w:szCs w:val="20"/>
                <w:lang w:eastAsia="hr-HR"/>
              </w:rPr>
            </w:pPr>
            <w:r w:rsidRPr="005A59FA">
              <w:rPr>
                <w:rFonts w:cs="Times New Roman"/>
                <w:b w:val="0"/>
                <w:color w:val="auto"/>
                <w:sz w:val="20"/>
                <w:szCs w:val="20"/>
                <w:lang w:eastAsia="hr-HR"/>
              </w:rPr>
              <w:t>Mjera Strategije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FFFFFF" w:themeColor="background1"/>
            </w:tcBorders>
            <w:shd w:val="clear" w:color="auto" w:fill="F4F8EE"/>
            <w:vAlign w:val="center"/>
          </w:tcPr>
          <w:p w:rsidR="005A59FA" w:rsidRPr="005A59FA" w:rsidRDefault="005A59FA" w:rsidP="005A59FA">
            <w:pPr>
              <w:pStyle w:val="tekstutablicama"/>
              <w:jc w:val="center"/>
              <w:rPr>
                <w:rFonts w:ascii="Times New Roman" w:hAnsi="Times New Roman" w:cs="Times New Roman"/>
                <w:b w:val="0"/>
                <w:color w:val="auto"/>
                <w:sz w:val="20"/>
                <w:szCs w:val="20"/>
                <w:lang w:eastAsia="hr-HR"/>
              </w:rPr>
            </w:pPr>
            <w:r w:rsidRPr="005A59FA">
              <w:rPr>
                <w:rFonts w:ascii="Times New Roman" w:hAnsi="Times New Roman" w:cs="Times New Roman"/>
                <w:b w:val="0"/>
                <w:color w:val="auto"/>
                <w:sz w:val="20"/>
                <w:szCs w:val="20"/>
                <w:lang w:eastAsia="hr-HR"/>
              </w:rPr>
              <w:t>Zaštićena područja prirode</w:t>
            </w:r>
          </w:p>
        </w:tc>
        <w:tc>
          <w:tcPr>
            <w:tcW w:w="2750"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hr-HR"/>
              </w:rPr>
            </w:pPr>
            <w:r w:rsidRPr="005A59FA">
              <w:rPr>
                <w:rFonts w:ascii="Times New Roman" w:hAnsi="Times New Roman" w:cs="Times New Roman"/>
                <w:sz w:val="20"/>
                <w:szCs w:val="20"/>
              </w:rPr>
              <w:t xml:space="preserve">Otežano upravljanje zaštićenim područjima prirode zbog nepostojanja planova upravljanja </w:t>
            </w:r>
          </w:p>
        </w:tc>
        <w:tc>
          <w:tcPr>
            <w:tcW w:w="3205" w:type="dxa"/>
            <w:tcBorders>
              <w:bottom w:val="single" w:sz="4" w:space="0" w:color="FFFFFF" w:themeColor="background1"/>
            </w:tcBorders>
            <w:shd w:val="clear" w:color="auto" w:fill="F4F8EE"/>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 xml:space="preserve">Izraditi Planove upravljanja zaštićenim područjima za Značajni krajobraz Sovsko jezero te Spomenike parkovne arhitekture Trenkovo-park oko dvorca, Lipik-lječilišni park i Kutjevo-park oko dvorca </w:t>
            </w:r>
          </w:p>
        </w:tc>
        <w:tc>
          <w:tcPr>
            <w:tcW w:w="1977"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hr-HR"/>
              </w:rPr>
            </w:pPr>
            <w:r w:rsidRPr="005A59FA">
              <w:rPr>
                <w:rFonts w:ascii="Times New Roman" w:hAnsi="Times New Roman" w:cs="Times New Roman"/>
                <w:sz w:val="20"/>
                <w:szCs w:val="20"/>
              </w:rPr>
              <w:t>M 1.3.1. Zaštite okoliša i prirode</w:t>
            </w:r>
          </w:p>
        </w:tc>
      </w:tr>
      <w:tr w:rsidR="005A59FA" w:rsidRPr="005A59FA" w:rsidTr="005A59FA">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F4F8EE"/>
            <w:vAlign w:val="center"/>
          </w:tcPr>
          <w:p w:rsidR="005A59FA" w:rsidRPr="005A59FA" w:rsidRDefault="005A59FA" w:rsidP="005A59FA">
            <w:pPr>
              <w:pStyle w:val="tekstutablicama"/>
              <w:jc w:val="center"/>
              <w:rPr>
                <w:rFonts w:ascii="Times New Roman" w:hAnsi="Times New Roman" w:cs="Times New Roman"/>
                <w:bCs w:val="0"/>
                <w:sz w:val="20"/>
                <w:szCs w:val="20"/>
                <w:lang w:eastAsia="hr-HR"/>
              </w:rPr>
            </w:pPr>
            <w:r w:rsidRPr="005A59FA">
              <w:rPr>
                <w:rFonts w:ascii="Times New Roman" w:hAnsi="Times New Roman" w:cs="Times New Roman"/>
                <w:b w:val="0"/>
                <w:color w:val="auto"/>
                <w:sz w:val="20"/>
                <w:szCs w:val="20"/>
                <w:lang w:eastAsia="hr-HR"/>
              </w:rPr>
              <w:t>Bioraznolikost</w:t>
            </w:r>
          </w:p>
          <w:p w:rsidR="005A59FA" w:rsidRPr="005A59FA" w:rsidRDefault="005A59FA" w:rsidP="005A59FA">
            <w:pPr>
              <w:pStyle w:val="tekstutablicama"/>
              <w:jc w:val="center"/>
              <w:rPr>
                <w:rFonts w:ascii="Times New Roman" w:hAnsi="Times New Roman" w:cs="Times New Roman"/>
                <w:bCs w:val="0"/>
                <w:sz w:val="20"/>
                <w:szCs w:val="20"/>
                <w:lang w:eastAsia="hr-HR"/>
              </w:rPr>
            </w:pPr>
            <w:r w:rsidRPr="005A59FA">
              <w:rPr>
                <w:rFonts w:ascii="Times New Roman" w:hAnsi="Times New Roman" w:cs="Times New Roman"/>
                <w:b w:val="0"/>
                <w:color w:val="auto"/>
                <w:sz w:val="20"/>
                <w:szCs w:val="20"/>
                <w:lang w:eastAsia="hr-HR"/>
              </w:rPr>
              <w:t>Zaštićena područja prirode</w:t>
            </w:r>
          </w:p>
          <w:p w:rsidR="005A59FA" w:rsidRPr="005A59FA" w:rsidRDefault="005A59FA" w:rsidP="005A59FA">
            <w:pPr>
              <w:pStyle w:val="tekstutablicama"/>
              <w:jc w:val="center"/>
              <w:rPr>
                <w:rFonts w:ascii="Times New Roman" w:hAnsi="Times New Roman" w:cs="Times New Roman"/>
                <w:b w:val="0"/>
                <w:color w:val="auto"/>
                <w:sz w:val="20"/>
                <w:szCs w:val="20"/>
                <w:lang w:eastAsia="hr-HR"/>
              </w:rPr>
            </w:pPr>
            <w:r w:rsidRPr="005A59FA">
              <w:rPr>
                <w:rFonts w:ascii="Times New Roman" w:hAnsi="Times New Roman" w:cs="Times New Roman"/>
                <w:b w:val="0"/>
                <w:color w:val="auto"/>
                <w:sz w:val="20"/>
                <w:szCs w:val="20"/>
                <w:lang w:eastAsia="hr-HR"/>
              </w:rPr>
              <w:t>Divljač i lovstvo</w:t>
            </w:r>
          </w:p>
        </w:tc>
        <w:tc>
          <w:tcPr>
            <w:tcW w:w="2750" w:type="dxa"/>
            <w:tcBorders>
              <w:bottom w:val="single" w:sz="4" w:space="0" w:color="FFFFFF" w:themeColor="background1"/>
            </w:tcBorders>
            <w:vAlign w:val="center"/>
          </w:tcPr>
          <w:p w:rsidR="005A59FA" w:rsidRPr="005A59FA" w:rsidRDefault="005A59FA" w:rsidP="005A59F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Krivolov</w:t>
            </w:r>
          </w:p>
        </w:tc>
        <w:tc>
          <w:tcPr>
            <w:tcW w:w="3205" w:type="dxa"/>
            <w:tcBorders>
              <w:bottom w:val="single" w:sz="4" w:space="0" w:color="FFFFFF" w:themeColor="background1"/>
            </w:tcBorders>
            <w:shd w:val="clear" w:color="auto" w:fill="F4F8EE"/>
            <w:vAlign w:val="center"/>
          </w:tcPr>
          <w:p w:rsidR="005A59FA" w:rsidRPr="005A59FA" w:rsidRDefault="005A59FA" w:rsidP="005A59FA">
            <w:pPr>
              <w:pStyle w:val="tekstutablicam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hAnsi="Times New Roman" w:cs="Times New Roman"/>
                <w:i/>
                <w:sz w:val="20"/>
                <w:szCs w:val="20"/>
              </w:rPr>
              <w:t>Ojačati mehanizme suzbijanja krivolova radi osiguravanja zaštite divljači i ostalih divljih vrsta (edukacije, unaprjeđenje lovočuvarske sl</w:t>
            </w:r>
            <w:r w:rsidRPr="005A59FA">
              <w:rPr>
                <w:rFonts w:ascii="Times New Roman" w:eastAsia="Times New Roman" w:hAnsi="Times New Roman" w:cs="Times New Roman"/>
                <w:i/>
                <w:sz w:val="20"/>
                <w:szCs w:val="20"/>
                <w:lang w:eastAsia="hr-HR"/>
              </w:rPr>
              <w:t xml:space="preserve">užbe) </w:t>
            </w:r>
          </w:p>
        </w:tc>
        <w:tc>
          <w:tcPr>
            <w:tcW w:w="1977" w:type="dxa"/>
            <w:tcBorders>
              <w:bottom w:val="single" w:sz="4" w:space="0" w:color="FFFFFF" w:themeColor="background1"/>
            </w:tcBorders>
            <w:vAlign w:val="center"/>
          </w:tcPr>
          <w:p w:rsidR="005A59FA" w:rsidRPr="005A59FA" w:rsidRDefault="005A59FA" w:rsidP="005A59FA">
            <w:pPr>
              <w:pStyle w:val="tekstutablicam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1.3.1. Zaštite okoliša i prirode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FFFFFF" w:themeColor="background1"/>
            </w:tcBorders>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p>
        </w:tc>
        <w:tc>
          <w:tcPr>
            <w:tcW w:w="2750"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Pritisak invazivnih vrsta</w:t>
            </w:r>
          </w:p>
        </w:tc>
        <w:tc>
          <w:tcPr>
            <w:tcW w:w="3205" w:type="dxa"/>
            <w:tcBorders>
              <w:bottom w:val="single" w:sz="4" w:space="0" w:color="FFFFFF" w:themeColor="background1"/>
            </w:tcBorders>
            <w:shd w:val="clear" w:color="auto" w:fill="F4F8EE"/>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Poticati edukaciju javnosti o invazivnim vrstama</w:t>
            </w:r>
          </w:p>
        </w:tc>
        <w:tc>
          <w:tcPr>
            <w:tcW w:w="1977"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1.3.1. Zaštite okoliša i prirode</w:t>
            </w:r>
          </w:p>
        </w:tc>
      </w:tr>
      <w:tr w:rsidR="005A59FA" w:rsidRPr="005A59FA" w:rsidTr="005A59FA">
        <w:trPr>
          <w:trHeight w:val="45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r w:rsidRPr="005A59FA">
              <w:rPr>
                <w:rFonts w:ascii="Times New Roman" w:hAnsi="Times New Roman" w:cs="Times New Roman"/>
                <w:b w:val="0"/>
                <w:color w:val="auto"/>
                <w:sz w:val="20"/>
                <w:szCs w:val="20"/>
                <w:lang w:eastAsia="hr-HR"/>
              </w:rPr>
              <w:t>Tlo i poljoprivredno zemljište</w:t>
            </w:r>
          </w:p>
        </w:tc>
        <w:tc>
          <w:tcPr>
            <w:tcW w:w="2750" w:type="dxa"/>
            <w:vAlign w:val="center"/>
          </w:tcPr>
          <w:p w:rsidR="005A59FA" w:rsidRPr="005A59FA" w:rsidRDefault="005A59FA" w:rsidP="005A59F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Erozija tla</w:t>
            </w:r>
          </w:p>
        </w:tc>
        <w:tc>
          <w:tcPr>
            <w:tcW w:w="3205" w:type="dxa"/>
            <w:shd w:val="clear" w:color="auto" w:fill="F4F8EE"/>
            <w:vAlign w:val="center"/>
          </w:tcPr>
          <w:p w:rsidR="005A59FA" w:rsidRPr="005A59FA" w:rsidRDefault="005A59FA" w:rsidP="005A59FA">
            <w:pPr>
              <w:pStyle w:val="tekstutablicam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Izraditi kartu erozije za područje Županije</w:t>
            </w:r>
          </w:p>
        </w:tc>
        <w:tc>
          <w:tcPr>
            <w:tcW w:w="1977" w:type="dxa"/>
            <w:vMerge w:val="restart"/>
            <w:vAlign w:val="center"/>
          </w:tcPr>
          <w:p w:rsidR="005A59FA" w:rsidRPr="005A59FA" w:rsidRDefault="005A59FA" w:rsidP="005A59FA">
            <w:pPr>
              <w:pStyle w:val="tekstutablicam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1.3.1. Zaštite okoliša i prirode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p>
        </w:tc>
        <w:tc>
          <w:tcPr>
            <w:tcW w:w="2750" w:type="dxa"/>
            <w:shd w:val="clear" w:color="auto" w:fill="EAF1DD" w:themeFill="accent3" w:themeFillTint="33"/>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Nedostatak podataka o onečišćenosti tla</w:t>
            </w:r>
          </w:p>
        </w:tc>
        <w:tc>
          <w:tcPr>
            <w:tcW w:w="3205" w:type="dxa"/>
            <w:shd w:val="clear" w:color="auto" w:fill="F4F8EE"/>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Provoditi sustavna mjerenja kontrole kvalitete tla</w:t>
            </w:r>
          </w:p>
        </w:tc>
        <w:tc>
          <w:tcPr>
            <w:tcW w:w="1977" w:type="dxa"/>
            <w:vMerge/>
            <w:shd w:val="clear" w:color="auto" w:fill="EAF1DD" w:themeFill="accent3" w:themeFillTint="33"/>
            <w:vAlign w:val="center"/>
          </w:tcPr>
          <w:p w:rsidR="005A59FA" w:rsidRPr="005A59FA" w:rsidRDefault="005A59FA" w:rsidP="005A59FA">
            <w:pPr>
              <w:pStyle w:val="tekstutablicam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A59FA" w:rsidRPr="005A59FA" w:rsidTr="005A59FA">
        <w:tc>
          <w:tcPr>
            <w:cnfStyle w:val="001000000000" w:firstRow="0" w:lastRow="0" w:firstColumn="1" w:lastColumn="0" w:oddVBand="0" w:evenVBand="0" w:oddHBand="0" w:evenHBand="0" w:firstRowFirstColumn="0" w:firstRowLastColumn="0" w:lastRowFirstColumn="0" w:lastRowLastColumn="0"/>
            <w:tcW w:w="1696" w:type="dxa"/>
            <w:shd w:val="clear" w:color="auto" w:fill="F4F8EE"/>
            <w:vAlign w:val="center"/>
          </w:tcPr>
          <w:p w:rsidR="005A59FA" w:rsidRPr="005A59FA" w:rsidRDefault="005A59FA" w:rsidP="005A59FA">
            <w:pPr>
              <w:pStyle w:val="tekstutablicama"/>
              <w:jc w:val="center"/>
              <w:rPr>
                <w:rFonts w:ascii="Times New Roman" w:hAnsi="Times New Roman" w:cs="Times New Roman"/>
                <w:b w:val="0"/>
                <w:bCs w:val="0"/>
                <w:color w:val="auto"/>
                <w:sz w:val="20"/>
                <w:szCs w:val="20"/>
                <w:lang w:eastAsia="hr-HR"/>
              </w:rPr>
            </w:pPr>
            <w:r w:rsidRPr="005A59FA">
              <w:rPr>
                <w:rFonts w:ascii="Times New Roman" w:hAnsi="Times New Roman" w:cs="Times New Roman"/>
                <w:b w:val="0"/>
                <w:color w:val="auto"/>
                <w:sz w:val="20"/>
                <w:szCs w:val="20"/>
                <w:lang w:eastAsia="hr-HR"/>
              </w:rPr>
              <w:t>Šume i šumarstvo</w:t>
            </w:r>
          </w:p>
          <w:p w:rsidR="005A59FA" w:rsidRPr="005A59FA" w:rsidRDefault="005A59FA" w:rsidP="005A59FA">
            <w:pPr>
              <w:pStyle w:val="tekstutablicama"/>
              <w:jc w:val="center"/>
              <w:rPr>
                <w:rFonts w:ascii="Times New Roman" w:hAnsi="Times New Roman" w:cs="Times New Roman"/>
                <w:b w:val="0"/>
                <w:sz w:val="20"/>
                <w:szCs w:val="20"/>
                <w:lang w:eastAsia="hr-HR"/>
              </w:rPr>
            </w:pPr>
            <w:r w:rsidRPr="005A59FA">
              <w:rPr>
                <w:rFonts w:ascii="Times New Roman" w:hAnsi="Times New Roman" w:cs="Times New Roman"/>
                <w:b w:val="0"/>
                <w:color w:val="auto"/>
                <w:sz w:val="20"/>
                <w:szCs w:val="20"/>
                <w:lang w:eastAsia="hr-HR"/>
              </w:rPr>
              <w:t>Kvaliteta zraka i klimatska obilježja</w:t>
            </w:r>
          </w:p>
        </w:tc>
        <w:tc>
          <w:tcPr>
            <w:tcW w:w="2750" w:type="dxa"/>
            <w:vAlign w:val="center"/>
          </w:tcPr>
          <w:p w:rsidR="005A59FA" w:rsidRPr="005A59FA" w:rsidRDefault="005A59FA" w:rsidP="005A59FA">
            <w:pPr>
              <w:pStyle w:val="tekstutablicama"/>
              <w:spacing w:before="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Dulja sezona šumskih požara</w:t>
            </w:r>
          </w:p>
          <w:p w:rsidR="005A59FA" w:rsidRPr="005A59FA" w:rsidRDefault="005A59FA" w:rsidP="005A59F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Sušenje šuma</w:t>
            </w:r>
          </w:p>
          <w:p w:rsidR="005A59FA" w:rsidRPr="005A59FA" w:rsidRDefault="005A59FA" w:rsidP="005A59F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 xml:space="preserve">Pomicanje fenoloških faza šumskog drveća </w:t>
            </w:r>
          </w:p>
          <w:p w:rsidR="005A59FA" w:rsidRPr="005A59FA" w:rsidRDefault="005A59FA" w:rsidP="005A59FA">
            <w:pPr>
              <w:pStyle w:val="tekstutablicama"/>
              <w:spacing w:after="12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 xml:space="preserve">Povećana vjerojatnost pojave ekstremnih vremenskih uvjeta </w:t>
            </w:r>
          </w:p>
        </w:tc>
        <w:tc>
          <w:tcPr>
            <w:tcW w:w="3205" w:type="dxa"/>
            <w:shd w:val="clear" w:color="auto" w:fill="F4F8EE"/>
            <w:vAlign w:val="center"/>
          </w:tcPr>
          <w:p w:rsidR="005A59FA" w:rsidRPr="005A59FA" w:rsidRDefault="005A59FA" w:rsidP="005A59FA">
            <w:pPr>
              <w:pStyle w:val="tekstutablicama"/>
              <w:spacing w:before="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Identificirati vrste i provenijencije šumskog drveća koje su genetski najbolje prilagođene utjecaju klimatskih promjena, a od gospodarske su važnosti.</w:t>
            </w:r>
          </w:p>
        </w:tc>
        <w:tc>
          <w:tcPr>
            <w:tcW w:w="1977" w:type="dxa"/>
            <w:vAlign w:val="center"/>
          </w:tcPr>
          <w:p w:rsidR="005A59FA" w:rsidRPr="005A59FA" w:rsidRDefault="005A59FA" w:rsidP="005A59FA">
            <w:pPr>
              <w:pStyle w:val="tekstutablicam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1.3.1. Zaštite okoliša i prirode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r w:rsidRPr="005A59FA">
              <w:rPr>
                <w:rFonts w:ascii="Times New Roman" w:hAnsi="Times New Roman" w:cs="Times New Roman"/>
                <w:b w:val="0"/>
                <w:color w:val="auto"/>
                <w:sz w:val="20"/>
                <w:szCs w:val="20"/>
                <w:lang w:eastAsia="hr-HR"/>
              </w:rPr>
              <w:t>Krajobrazne karakteristike</w:t>
            </w:r>
          </w:p>
        </w:tc>
        <w:tc>
          <w:tcPr>
            <w:tcW w:w="2750"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Narušavanje prirodnih, kulturnih (antropogenih) i vizualno-doživljajnih karakteristika krajobraza neusklađenom urbanizacijom, infrastrukturnim zahvatima te intenzivnom poljoprivredom</w:t>
            </w:r>
          </w:p>
        </w:tc>
        <w:tc>
          <w:tcPr>
            <w:tcW w:w="3205" w:type="dxa"/>
            <w:tcBorders>
              <w:bottom w:val="single" w:sz="4" w:space="0" w:color="FFFFFF" w:themeColor="background1"/>
            </w:tcBorders>
            <w:shd w:val="clear" w:color="auto" w:fill="F4F8EE"/>
            <w:vAlign w:val="center"/>
          </w:tcPr>
          <w:p w:rsidR="005A59FA" w:rsidRPr="005A59FA" w:rsidRDefault="005A59FA" w:rsidP="005A59F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Izraditi Krajobraznu osnovu PSŽ</w:t>
            </w:r>
          </w:p>
        </w:tc>
        <w:tc>
          <w:tcPr>
            <w:tcW w:w="1977" w:type="dxa"/>
            <w:tcBorders>
              <w:bottom w:val="single" w:sz="4" w:space="0" w:color="FFFFFF" w:themeColor="background1"/>
            </w:tcBorders>
            <w:shd w:val="clear" w:color="auto" w:fill="EAF1DD" w:themeFill="accent3" w:themeFillTint="33"/>
            <w:vAlign w:val="center"/>
          </w:tcPr>
          <w:p w:rsidR="005A59FA" w:rsidRPr="005A59FA" w:rsidRDefault="005A59FA" w:rsidP="005A59FA">
            <w:pPr>
              <w:pStyle w:val="tekstutablicam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1.3.1. Zaštite okoliša i prirode</w:t>
            </w:r>
          </w:p>
        </w:tc>
      </w:tr>
      <w:tr w:rsidR="005A59FA" w:rsidRPr="005A59FA" w:rsidTr="005A59FA">
        <w:tc>
          <w:tcPr>
            <w:cnfStyle w:val="001000000000" w:firstRow="0" w:lastRow="0" w:firstColumn="1" w:lastColumn="0" w:oddVBand="0" w:evenVBand="0" w:oddHBand="0" w:evenHBand="0" w:firstRowFirstColumn="0" w:firstRowLastColumn="0" w:lastRowFirstColumn="0" w:lastRowLastColumn="0"/>
            <w:tcW w:w="1696" w:type="dxa"/>
            <w:tcBorders>
              <w:bottom w:val="nil"/>
            </w:tcBorders>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r w:rsidRPr="005A59FA">
              <w:rPr>
                <w:rFonts w:ascii="Times New Roman" w:hAnsi="Times New Roman" w:cs="Times New Roman"/>
                <w:b w:val="0"/>
                <w:color w:val="auto"/>
                <w:sz w:val="20"/>
                <w:szCs w:val="20"/>
                <w:lang w:eastAsia="hr-HR"/>
              </w:rPr>
              <w:t>Kulturno-povijesna baština</w:t>
            </w:r>
          </w:p>
        </w:tc>
        <w:tc>
          <w:tcPr>
            <w:tcW w:w="2750" w:type="dxa"/>
            <w:tcBorders>
              <w:bottom w:val="nil"/>
            </w:tcBorders>
            <w:vAlign w:val="center"/>
          </w:tcPr>
          <w:p w:rsidR="005A59FA" w:rsidRPr="005A59FA" w:rsidRDefault="005A59FA" w:rsidP="005A59FA">
            <w:pPr>
              <w:pStyle w:val="tekstutablicama"/>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Nepostojanje modela upravljanja kulturnom baštinom (Strateški dokumenti) zbog čega nema njihovog sustavnog održavanja i korištenja</w:t>
            </w:r>
          </w:p>
        </w:tc>
        <w:tc>
          <w:tcPr>
            <w:tcW w:w="3205" w:type="dxa"/>
            <w:tcBorders>
              <w:bottom w:val="nil"/>
            </w:tcBorders>
            <w:shd w:val="clear" w:color="auto" w:fill="F4F8EE"/>
            <w:vAlign w:val="center"/>
          </w:tcPr>
          <w:p w:rsidR="005A59FA" w:rsidRPr="005A59FA" w:rsidRDefault="005A59FA" w:rsidP="005A59FA">
            <w:pPr>
              <w:pStyle w:val="tekstutablicama"/>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Izraditi Strateški plan upravljanja kulturno – povijesnom baštinom na razini županije koji će u obzir uzeti održivo gospodarenje kulturnim dobrima.</w:t>
            </w:r>
          </w:p>
        </w:tc>
        <w:tc>
          <w:tcPr>
            <w:tcW w:w="1977" w:type="dxa"/>
            <w:tcBorders>
              <w:bottom w:val="nil"/>
            </w:tcBorders>
            <w:vAlign w:val="center"/>
          </w:tcPr>
          <w:p w:rsidR="005A59FA" w:rsidRPr="005A59FA" w:rsidRDefault="005A59FA" w:rsidP="005A59FA">
            <w:pPr>
              <w:pStyle w:val="tekstutablicam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2.1.3. Poticanje razvoja kulture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2338"/>
        </w:trPr>
        <w:tc>
          <w:tcPr>
            <w:cnfStyle w:val="001000000000" w:firstRow="0" w:lastRow="0" w:firstColumn="1" w:lastColumn="0" w:oddVBand="0" w:evenVBand="0" w:oddHBand="0" w:evenHBand="0" w:firstRowFirstColumn="0" w:firstRowLastColumn="0" w:lastRowFirstColumn="0" w:lastRowLastColumn="0"/>
            <w:tcW w:w="1696" w:type="dxa"/>
            <w:tcBorders>
              <w:bottom w:val="nil"/>
            </w:tcBorders>
            <w:shd w:val="clear" w:color="auto" w:fill="F4F8EE"/>
            <w:vAlign w:val="center"/>
          </w:tcPr>
          <w:p w:rsidR="005A59FA" w:rsidRPr="005A59FA" w:rsidRDefault="005A59FA" w:rsidP="005A59FA">
            <w:pPr>
              <w:pStyle w:val="tekstutablicama"/>
              <w:jc w:val="center"/>
              <w:rPr>
                <w:rFonts w:ascii="Times New Roman" w:hAnsi="Times New Roman" w:cs="Times New Roman"/>
                <w:b w:val="0"/>
                <w:sz w:val="20"/>
                <w:szCs w:val="20"/>
                <w:lang w:eastAsia="hr-HR"/>
              </w:rPr>
            </w:pPr>
            <w:r w:rsidRPr="005A59FA">
              <w:rPr>
                <w:rFonts w:ascii="Times New Roman" w:hAnsi="Times New Roman" w:cs="Times New Roman"/>
                <w:b w:val="0"/>
                <w:color w:val="auto"/>
                <w:sz w:val="20"/>
                <w:szCs w:val="20"/>
                <w:lang w:eastAsia="hr-HR"/>
              </w:rPr>
              <w:lastRenderedPageBreak/>
              <w:t>Kvaliteta života stanovništva</w:t>
            </w:r>
          </w:p>
        </w:tc>
        <w:tc>
          <w:tcPr>
            <w:tcW w:w="2750" w:type="dxa"/>
            <w:tcBorders>
              <w:bottom w:val="nil"/>
            </w:tcBorders>
            <w:shd w:val="clear" w:color="auto" w:fill="EAF1DD" w:themeFill="accent3" w:themeFillTint="33"/>
            <w:vAlign w:val="center"/>
          </w:tcPr>
          <w:p w:rsidR="005A59FA" w:rsidRPr="005A59FA" w:rsidRDefault="005A59FA" w:rsidP="005A59FA">
            <w:pPr>
              <w:pStyle w:val="tekstutablicama"/>
              <w:spacing w:before="12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Nepostojanje strateških razvojnih dokumenta iz područja turizma</w:t>
            </w:r>
          </w:p>
          <w:p w:rsidR="005A59FA" w:rsidRPr="005A59FA" w:rsidRDefault="005A59FA" w:rsidP="005A59F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 xml:space="preserve">Neorganizirana turistička ponuda </w:t>
            </w:r>
          </w:p>
          <w:p w:rsidR="005A59FA" w:rsidRPr="005A59FA" w:rsidRDefault="005A59FA" w:rsidP="005A59F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Depopulacija uzrokovana velikom emigracijom, posebice mladih, najproduktivnijih i radno sposobnih dobnih skupina</w:t>
            </w:r>
          </w:p>
        </w:tc>
        <w:tc>
          <w:tcPr>
            <w:tcW w:w="3205" w:type="dxa"/>
            <w:tcBorders>
              <w:bottom w:val="nil"/>
            </w:tcBorders>
            <w:shd w:val="clear" w:color="auto" w:fill="F4F8EE"/>
            <w:vAlign w:val="center"/>
          </w:tcPr>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Izraditi Strategiju razvoja održivog turizma</w:t>
            </w:r>
          </w:p>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p>
          <w:p w:rsidR="005A59FA" w:rsidRPr="005A59FA" w:rsidRDefault="005A59FA" w:rsidP="005A59FA">
            <w:pPr>
              <w:pStyle w:val="tekstutablicama"/>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0"/>
                <w:szCs w:val="20"/>
                <w:lang w:eastAsia="hr-HR"/>
              </w:rPr>
            </w:pPr>
            <w:r w:rsidRPr="005A59FA">
              <w:rPr>
                <w:rFonts w:ascii="Times New Roman" w:eastAsia="Times New Roman" w:hAnsi="Times New Roman" w:cs="Times New Roman"/>
                <w:i/>
                <w:sz w:val="20"/>
                <w:szCs w:val="20"/>
                <w:lang w:eastAsia="hr-HR"/>
              </w:rPr>
              <w:t>Izraditi Strategiju razvoja ljudskih potencijala</w:t>
            </w:r>
          </w:p>
        </w:tc>
        <w:tc>
          <w:tcPr>
            <w:tcW w:w="1977" w:type="dxa"/>
            <w:tcBorders>
              <w:bottom w:val="nil"/>
            </w:tcBorders>
            <w:shd w:val="clear" w:color="auto" w:fill="EAF1DD" w:themeFill="accent3" w:themeFillTint="33"/>
            <w:vAlign w:val="center"/>
          </w:tcPr>
          <w:p w:rsidR="005A59FA" w:rsidRPr="005A59FA" w:rsidRDefault="005A59FA" w:rsidP="005A59FA">
            <w:pPr>
              <w:pStyle w:val="tekstutablicam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9FA">
              <w:rPr>
                <w:rFonts w:ascii="Times New Roman" w:hAnsi="Times New Roman" w:cs="Times New Roman"/>
                <w:sz w:val="20"/>
                <w:szCs w:val="20"/>
              </w:rPr>
              <w:t>M 3.1.1. Provođenje procesa planiranja, provedbe i praćenja provedbe te vrednovanja razvojnih strateških dokumenata te upravljanje projektima</w:t>
            </w:r>
          </w:p>
        </w:tc>
      </w:tr>
    </w:tbl>
    <w:p w:rsidR="00881BB5" w:rsidRDefault="00881BB5" w:rsidP="00C66F7E"/>
    <w:p w:rsidR="00881BB5" w:rsidRDefault="00881BB5" w:rsidP="00C66F7E">
      <w:pPr>
        <w:pStyle w:val="Naslov3"/>
      </w:pPr>
      <w:bookmarkStart w:id="564" w:name="_Toc523303692"/>
      <w:r>
        <w:t xml:space="preserve">Mjere ublažavanja </w:t>
      </w:r>
      <w:r w:rsidR="000C157C">
        <w:t>utjecaja</w:t>
      </w:r>
      <w:r w:rsidR="00BB137B">
        <w:t xml:space="preserve"> </w:t>
      </w:r>
      <w:bookmarkStart w:id="565" w:name="_GoBack"/>
      <w:bookmarkEnd w:id="565"/>
      <w:r>
        <w:t>provedbe Strategije na sastavnice okoliša i čimbenike u okolišu</w:t>
      </w:r>
      <w:bookmarkEnd w:id="564"/>
    </w:p>
    <w:p w:rsidR="000C157C" w:rsidRPr="000C157C" w:rsidRDefault="000C157C" w:rsidP="000C157C"/>
    <w:tbl>
      <w:tblPr>
        <w:tblStyle w:val="GridTable5DarkAccent3"/>
        <w:tblW w:w="9634" w:type="dxa"/>
        <w:tblLook w:val="04A0" w:firstRow="1" w:lastRow="0" w:firstColumn="1" w:lastColumn="0" w:noHBand="0" w:noVBand="1"/>
      </w:tblPr>
      <w:tblGrid>
        <w:gridCol w:w="1728"/>
        <w:gridCol w:w="2148"/>
        <w:gridCol w:w="1937"/>
        <w:gridCol w:w="3821"/>
      </w:tblGrid>
      <w:tr w:rsidR="005A59FA" w:rsidRPr="005A59FA" w:rsidTr="005A5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C2D69B" w:themeFill="accent3" w:themeFillTint="99"/>
            <w:vAlign w:val="center"/>
          </w:tcPr>
          <w:p w:rsidR="005A59FA" w:rsidRPr="005A59FA" w:rsidRDefault="005A59FA" w:rsidP="005A59FA">
            <w:pPr>
              <w:pStyle w:val="tekstutablicama"/>
              <w:jc w:val="center"/>
              <w:rPr>
                <w:rFonts w:ascii="Times New Roman" w:hAnsi="Times New Roman" w:cs="Times New Roman"/>
                <w:b w:val="0"/>
                <w:color w:val="000000" w:themeColor="text1"/>
                <w:sz w:val="20"/>
                <w:szCs w:val="20"/>
                <w:lang w:eastAsia="hr-HR"/>
              </w:rPr>
            </w:pPr>
            <w:r w:rsidRPr="005A59FA">
              <w:rPr>
                <w:rFonts w:ascii="Times New Roman" w:hAnsi="Times New Roman" w:cs="Times New Roman"/>
                <w:b w:val="0"/>
                <w:color w:val="000000" w:themeColor="text1"/>
                <w:sz w:val="20"/>
                <w:szCs w:val="20"/>
                <w:lang w:eastAsia="hr-HR"/>
              </w:rPr>
              <w:t>Sastavnica okoliša i čimbenici u okolišu</w:t>
            </w:r>
          </w:p>
        </w:tc>
        <w:tc>
          <w:tcPr>
            <w:tcW w:w="2148" w:type="dxa"/>
            <w:shd w:val="clear" w:color="auto" w:fill="C2D69B" w:themeFill="accent3" w:themeFillTint="99"/>
            <w:vAlign w:val="center"/>
          </w:tcPr>
          <w:p w:rsidR="005A59FA" w:rsidRPr="005A59FA" w:rsidRDefault="005A59FA" w:rsidP="005A59FA">
            <w:pPr>
              <w:pStyle w:val="tekstutablicam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hr-HR"/>
              </w:rPr>
            </w:pPr>
            <w:r w:rsidRPr="005A59FA">
              <w:rPr>
                <w:rFonts w:ascii="Times New Roman" w:hAnsi="Times New Roman" w:cs="Times New Roman"/>
                <w:b w:val="0"/>
                <w:color w:val="000000" w:themeColor="text1"/>
                <w:sz w:val="20"/>
                <w:szCs w:val="20"/>
                <w:lang w:eastAsia="hr-HR"/>
              </w:rPr>
              <w:t>Mjera i aktivnost iz Strategije</w:t>
            </w:r>
          </w:p>
        </w:tc>
        <w:tc>
          <w:tcPr>
            <w:tcW w:w="1937" w:type="dxa"/>
            <w:shd w:val="clear" w:color="auto" w:fill="C2D69B" w:themeFill="accent3" w:themeFillTint="99"/>
            <w:vAlign w:val="center"/>
          </w:tcPr>
          <w:p w:rsidR="005A59FA" w:rsidRPr="005A59FA" w:rsidRDefault="005A59FA" w:rsidP="005A59FA">
            <w:pPr>
              <w:pStyle w:val="tekstutablicam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hr-HR"/>
              </w:rPr>
            </w:pPr>
            <w:r w:rsidRPr="005A59FA">
              <w:rPr>
                <w:rFonts w:ascii="Times New Roman" w:hAnsi="Times New Roman" w:cs="Times New Roman"/>
                <w:b w:val="0"/>
                <w:color w:val="000000" w:themeColor="text1"/>
                <w:sz w:val="20"/>
                <w:szCs w:val="20"/>
                <w:lang w:eastAsia="hr-HR"/>
              </w:rPr>
              <w:t>Utjecaj</w:t>
            </w:r>
          </w:p>
        </w:tc>
        <w:tc>
          <w:tcPr>
            <w:tcW w:w="3821" w:type="dxa"/>
            <w:shd w:val="clear" w:color="auto" w:fill="C2D69B" w:themeFill="accent3" w:themeFillTint="99"/>
            <w:vAlign w:val="center"/>
          </w:tcPr>
          <w:p w:rsidR="005A59FA" w:rsidRPr="005A59FA" w:rsidRDefault="005A59FA" w:rsidP="005A59FA">
            <w:pPr>
              <w:pStyle w:val="tekstutablicam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lang w:eastAsia="hr-HR"/>
              </w:rPr>
            </w:pPr>
            <w:r w:rsidRPr="005A59FA">
              <w:rPr>
                <w:rFonts w:ascii="Times New Roman" w:hAnsi="Times New Roman" w:cs="Times New Roman"/>
                <w:b w:val="0"/>
                <w:color w:val="000000" w:themeColor="text1"/>
                <w:sz w:val="20"/>
                <w:szCs w:val="20"/>
                <w:lang w:eastAsia="hr-HR"/>
              </w:rPr>
              <w:t>Mjera zaštite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8" w:type="dxa"/>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color w:val="auto"/>
                <w:sz w:val="20"/>
                <w:szCs w:val="20"/>
                <w:lang w:eastAsia="hr-HR"/>
              </w:rPr>
              <w:t>Bioraznolikost, Divljač i lovstvo</w:t>
            </w:r>
          </w:p>
        </w:tc>
        <w:tc>
          <w:tcPr>
            <w:tcW w:w="2148" w:type="dxa"/>
            <w:shd w:val="clear" w:color="auto" w:fill="EAF1DD" w:themeFill="accent3" w:themeFillTint="33"/>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 xml:space="preserve">M 1.2.1. </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Podupirati i inzistirati na provođenju komasacije te sređivanju i usklađivanju katastra i gruntovnice</w:t>
            </w: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rPr>
            </w:pPr>
            <w:r w:rsidRPr="005A59FA">
              <w:rPr>
                <w:sz w:val="20"/>
                <w:szCs w:val="20"/>
              </w:rPr>
              <w:t>Stvaranje velikih poljoprivrednih zemljišta s monokulturama dovodi do smanjenja broja divljih vrsta.</w:t>
            </w:r>
          </w:p>
        </w:tc>
        <w:tc>
          <w:tcPr>
            <w:tcW w:w="3821" w:type="dxa"/>
            <w:shd w:val="clear" w:color="auto" w:fill="EAF1DD" w:themeFill="accent3" w:themeFillTint="33"/>
            <w:vAlign w:val="center"/>
          </w:tcPr>
          <w:p w:rsidR="005A59FA" w:rsidRPr="005A59FA" w:rsidRDefault="005A59FA" w:rsidP="005A59FA">
            <w:pPr>
              <w:pStyle w:val="Bezproreda"/>
              <w:spacing w:before="240" w:after="240"/>
              <w:jc w:val="center"/>
              <w:cnfStyle w:val="000000100000" w:firstRow="0" w:lastRow="0" w:firstColumn="0" w:lastColumn="0" w:oddVBand="0" w:evenVBand="0" w:oddHBand="1" w:evenHBand="0" w:firstRowFirstColumn="0" w:firstRowLastColumn="0" w:lastRowFirstColumn="0" w:lastRowLastColumn="0"/>
              <w:rPr>
                <w:i/>
                <w:sz w:val="20"/>
                <w:szCs w:val="20"/>
                <w:lang w:eastAsia="hr-HR"/>
              </w:rPr>
            </w:pPr>
            <w:r w:rsidRPr="005A59FA">
              <w:rPr>
                <w:i/>
                <w:sz w:val="20"/>
                <w:szCs w:val="20"/>
                <w:lang w:eastAsia="hr-HR"/>
              </w:rPr>
              <w:t>U što većoj mjeri očuvati ekološki značajne dijelove na poljoprivrednim površinama.</w:t>
            </w:r>
          </w:p>
        </w:tc>
      </w:tr>
      <w:tr w:rsidR="005A59FA" w:rsidRPr="005A59FA" w:rsidTr="005A59FA">
        <w:trPr>
          <w:trHeight w:val="607"/>
        </w:trPr>
        <w:tc>
          <w:tcPr>
            <w:cnfStyle w:val="001000000000" w:firstRow="0" w:lastRow="0" w:firstColumn="1" w:lastColumn="0" w:oddVBand="0" w:evenVBand="0" w:oddHBand="0" w:evenHBand="0" w:firstRowFirstColumn="0" w:firstRowLastColumn="0" w:lastRowFirstColumn="0" w:lastRowLastColumn="0"/>
            <w:tcW w:w="1728" w:type="dxa"/>
            <w:vMerge w:val="restart"/>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color w:val="auto"/>
                <w:sz w:val="20"/>
                <w:szCs w:val="20"/>
                <w:lang w:eastAsia="hr-HR"/>
              </w:rPr>
              <w:t>Bioraznolikost, Divljač i lovstvo</w:t>
            </w:r>
          </w:p>
        </w:tc>
        <w:tc>
          <w:tcPr>
            <w:tcW w:w="2148" w:type="dxa"/>
            <w:vMerge w:val="restart"/>
          </w:tcPr>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lang w:eastAsia="hr-HR"/>
              </w:rPr>
              <w:t xml:space="preserve">M </w:t>
            </w:r>
            <w:r w:rsidRPr="005A59FA">
              <w:rPr>
                <w:sz w:val="20"/>
                <w:szCs w:val="20"/>
              </w:rPr>
              <w:t>1.3.</w:t>
            </w:r>
            <w:r w:rsidRPr="005A59FA">
              <w:rPr>
                <w:sz w:val="20"/>
                <w:szCs w:val="20"/>
                <w:lang w:eastAsia="hr-HR"/>
              </w:rPr>
              <w:t>2.</w:t>
            </w:r>
            <w:r w:rsidRPr="005A59FA">
              <w:rPr>
                <w:sz w:val="20"/>
                <w:szCs w:val="20"/>
              </w:rPr>
              <w:t xml:space="preserve"> </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rPr>
              <w:t>Izgradnja 10 mini hidroelektrana na području Županije na rijekama Orljavi i Brzaji</w:t>
            </w:r>
            <w:r w:rsidRPr="005A59FA">
              <w:rPr>
                <w:sz w:val="20"/>
                <w:szCs w:val="20"/>
                <w:lang w:eastAsia="hr-HR"/>
              </w:rPr>
              <w:t xml:space="preserve"> </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 xml:space="preserve">M 2.2.1. </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Izgradnja sustava navodnjavanja Orljava – Londža</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rPr>
              <w:t>Izgradnja akumulacija i retencija po potrebi te izgradnja akumulacija Kamenska</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rPr>
              <w:t>Provođenje zaštite od poplava na svim vodotocima</w:t>
            </w:r>
          </w:p>
        </w:tc>
        <w:tc>
          <w:tcPr>
            <w:tcW w:w="1937"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rPr>
              <w:t>Zauzimanje površine očuvanih staništa u Županiji.</w:t>
            </w:r>
          </w:p>
        </w:tc>
        <w:tc>
          <w:tcPr>
            <w:tcW w:w="3821" w:type="dxa"/>
            <w:vAlign w:val="center"/>
          </w:tcPr>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i/>
                <w:sz w:val="20"/>
                <w:szCs w:val="20"/>
                <w:lang w:eastAsia="hr-HR"/>
              </w:rPr>
            </w:pPr>
            <w:r w:rsidRPr="005A59FA">
              <w:rPr>
                <w:i/>
                <w:sz w:val="20"/>
                <w:szCs w:val="20"/>
                <w:lang w:eastAsia="hr-HR"/>
              </w:rPr>
              <w:t>Aktivnosti obrane od poplava, izgradnje sustava za navodnjavanje te korištenja obnovljivih izvora energije (u vidu izgradnje HE) uskladiti s uvjetima očuvanja prirodnih staništa i planirati na način da se omogući migracija divljih vrsta u vodotocima.</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1595"/>
        </w:trPr>
        <w:tc>
          <w:tcPr>
            <w:cnfStyle w:val="001000000000" w:firstRow="0" w:lastRow="0" w:firstColumn="1" w:lastColumn="0" w:oddVBand="0" w:evenVBand="0" w:oddHBand="0" w:evenHBand="0" w:firstRowFirstColumn="0" w:firstRowLastColumn="0" w:lastRowFirstColumn="0" w:lastRowLastColumn="0"/>
            <w:tcW w:w="1728" w:type="dxa"/>
            <w:vMerge/>
            <w:shd w:val="clear" w:color="auto" w:fill="F4F8EE"/>
            <w:vAlign w:val="center"/>
          </w:tcPr>
          <w:p w:rsidR="005A59FA" w:rsidRPr="005A59FA" w:rsidRDefault="005A59FA" w:rsidP="005A59FA">
            <w:pPr>
              <w:pStyle w:val="Bezproreda"/>
              <w:jc w:val="center"/>
              <w:rPr>
                <w:b w:val="0"/>
                <w:color w:val="auto"/>
                <w:sz w:val="20"/>
                <w:szCs w:val="20"/>
                <w:lang w:eastAsia="hr-HR"/>
              </w:rPr>
            </w:pPr>
          </w:p>
        </w:tc>
        <w:tc>
          <w:tcPr>
            <w:tcW w:w="2148" w:type="dxa"/>
            <w:vMerge/>
            <w:shd w:val="clear" w:color="auto" w:fill="EAF1DD" w:themeFill="accent3" w:themeFillTint="33"/>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rPr>
            </w:pPr>
            <w:r w:rsidRPr="005A59FA">
              <w:rPr>
                <w:sz w:val="20"/>
                <w:szCs w:val="20"/>
              </w:rPr>
              <w:t>Promjena hidromorfoloških uvjeta rijeka te posljedično utjecaj na vodenu floru i faunu te okolna staništa.</w:t>
            </w:r>
          </w:p>
        </w:tc>
        <w:tc>
          <w:tcPr>
            <w:tcW w:w="3821" w:type="dxa"/>
            <w:shd w:val="clear" w:color="auto" w:fill="EAF1DD" w:themeFill="accent3" w:themeFillTint="33"/>
            <w:vAlign w:val="center"/>
          </w:tcPr>
          <w:p w:rsidR="005A59FA" w:rsidRPr="005A59FA" w:rsidRDefault="005A59FA" w:rsidP="005A59FA">
            <w:pPr>
              <w:pStyle w:val="Bezproreda"/>
              <w:spacing w:before="240" w:after="240"/>
              <w:jc w:val="center"/>
              <w:cnfStyle w:val="000000100000" w:firstRow="0" w:lastRow="0" w:firstColumn="0" w:lastColumn="0" w:oddVBand="0" w:evenVBand="0" w:oddHBand="1" w:evenHBand="0" w:firstRowFirstColumn="0" w:firstRowLastColumn="0" w:lastRowFirstColumn="0" w:lastRowLastColumn="0"/>
              <w:rPr>
                <w:i/>
                <w:sz w:val="20"/>
                <w:szCs w:val="20"/>
                <w:lang w:eastAsia="hr-HR"/>
              </w:rPr>
            </w:pPr>
            <w:r w:rsidRPr="005A59FA">
              <w:rPr>
                <w:i/>
                <w:sz w:val="20"/>
                <w:szCs w:val="20"/>
                <w:lang w:eastAsia="hr-HR"/>
              </w:rPr>
              <w:t>Prilikom planiranja novih hidrotehničkih građevina prednost dati retencijama, s naglaskom na prirodne.</w:t>
            </w:r>
          </w:p>
          <w:p w:rsidR="005A59FA" w:rsidRPr="005A59FA" w:rsidRDefault="005A59FA" w:rsidP="005A59FA">
            <w:pPr>
              <w:pStyle w:val="Bezproreda"/>
              <w:spacing w:after="240"/>
              <w:jc w:val="center"/>
              <w:cnfStyle w:val="000000100000" w:firstRow="0" w:lastRow="0" w:firstColumn="0" w:lastColumn="0" w:oddVBand="0" w:evenVBand="0" w:oddHBand="1" w:evenHBand="0" w:firstRowFirstColumn="0" w:firstRowLastColumn="0" w:lastRowFirstColumn="0" w:lastRowLastColumn="0"/>
              <w:rPr>
                <w:i/>
                <w:sz w:val="20"/>
                <w:szCs w:val="20"/>
              </w:rPr>
            </w:pPr>
            <w:r w:rsidRPr="005A59FA">
              <w:rPr>
                <w:i/>
                <w:sz w:val="20"/>
                <w:szCs w:val="20"/>
              </w:rPr>
              <w:t>Planiranu akumulaciju Kamenska u daljnjim fazama razvoja projekta definirati kao zaštitnu hidrotehničku građevinu na najmanjoj funkcionalnoj razini uz omogućavanje kontinuiranog protoka i adekvatne povezanosti vodotoka koji će zadovoljiti specifične ekološke potrebe ugroženih vrsta.</w:t>
            </w:r>
          </w:p>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i/>
                <w:sz w:val="20"/>
                <w:szCs w:val="20"/>
              </w:rPr>
            </w:pPr>
            <w:r w:rsidRPr="005A59FA">
              <w:rPr>
                <w:i/>
                <w:sz w:val="20"/>
                <w:szCs w:val="20"/>
              </w:rPr>
              <w:t>Akumulaciju Kamenska planirati na način da se omogući adekvatan vodni režim koji neće dovesti do narušavanja ugroženih i rijetkih livadnih staništa nizvodno uz rijeku Orljavu.</w:t>
            </w:r>
          </w:p>
        </w:tc>
      </w:tr>
      <w:tr w:rsidR="005A59FA" w:rsidRPr="005A59FA" w:rsidTr="005A59FA">
        <w:trPr>
          <w:trHeight w:val="1405"/>
        </w:trPr>
        <w:tc>
          <w:tcPr>
            <w:cnfStyle w:val="001000000000" w:firstRow="0" w:lastRow="0" w:firstColumn="1" w:lastColumn="0" w:oddVBand="0" w:evenVBand="0" w:oddHBand="0" w:evenHBand="0" w:firstRowFirstColumn="0" w:firstRowLastColumn="0" w:lastRowFirstColumn="0" w:lastRowLastColumn="0"/>
            <w:tcW w:w="1728" w:type="dxa"/>
            <w:vMerge/>
            <w:shd w:val="clear" w:color="auto" w:fill="F4F8EE"/>
            <w:vAlign w:val="center"/>
          </w:tcPr>
          <w:p w:rsidR="005A59FA" w:rsidRPr="005A59FA" w:rsidRDefault="005A59FA" w:rsidP="005A59FA">
            <w:pPr>
              <w:pStyle w:val="Bezproreda"/>
              <w:jc w:val="center"/>
              <w:rPr>
                <w:b w:val="0"/>
                <w:color w:val="auto"/>
                <w:sz w:val="20"/>
                <w:szCs w:val="20"/>
                <w:lang w:eastAsia="hr-HR"/>
              </w:rPr>
            </w:pPr>
          </w:p>
        </w:tc>
        <w:tc>
          <w:tcPr>
            <w:tcW w:w="2148" w:type="dxa"/>
            <w:vMerge w:val="restart"/>
          </w:tcPr>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lang w:eastAsia="hr-HR"/>
              </w:rPr>
              <w:t xml:space="preserve">M 1.2.1. </w:t>
            </w:r>
            <w:r w:rsidRPr="005A59FA">
              <w:rPr>
                <w:sz w:val="20"/>
                <w:szCs w:val="20"/>
              </w:rPr>
              <w:t xml:space="preserve">Izgradnja infrastrukture za preradu i skladištenje poljoprivrednih proizvoda te komunalne </w:t>
            </w:r>
            <w:r w:rsidRPr="005A59FA">
              <w:rPr>
                <w:sz w:val="20"/>
                <w:szCs w:val="20"/>
              </w:rPr>
              <w:lastRenderedPageBreak/>
              <w:t>infrastrukture</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M 2.2.1.</w:t>
            </w:r>
            <w:r w:rsidRPr="005A59FA" w:rsidDel="005172EA">
              <w:rPr>
                <w:sz w:val="20"/>
                <w:szCs w:val="20"/>
                <w:lang w:eastAsia="hr-HR"/>
              </w:rPr>
              <w:t xml:space="preserve"> </w:t>
            </w:r>
            <w:r w:rsidRPr="005A59FA">
              <w:rPr>
                <w:sz w:val="20"/>
                <w:szCs w:val="20"/>
                <w:lang w:eastAsia="hr-HR"/>
              </w:rPr>
              <w:t>Spojna cesta Pakrac – Lipik –autocesta A3 (Lipovljani)</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Brza cesta Požega - autoput A3 - izlaz Godinjak</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Brze ceste na području PSŽ te ostala prometna infrastruktura</w:t>
            </w:r>
          </w:p>
        </w:tc>
        <w:tc>
          <w:tcPr>
            <w:tcW w:w="1937"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lastRenderedPageBreak/>
              <w:t>Fragmentacija staništa i sprječavanje migracije terestričkih životinja.</w:t>
            </w:r>
          </w:p>
        </w:tc>
        <w:tc>
          <w:tcPr>
            <w:tcW w:w="3821" w:type="dxa"/>
            <w:vMerge w:val="restart"/>
            <w:vAlign w:val="center"/>
          </w:tcPr>
          <w:p w:rsidR="005A59FA" w:rsidRPr="005A59FA" w:rsidRDefault="005A59FA" w:rsidP="005A59FA">
            <w:pPr>
              <w:pStyle w:val="Tekstkomenta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5A59FA">
              <w:rPr>
                <w:rFonts w:ascii="Times New Roman" w:hAnsi="Times New Roman"/>
                <w:i/>
              </w:rPr>
              <w:t>Prilikom planiranja linijske infrastrukture izbjegavati površine šumskih staništa, osobito manjih šumskih sastojina.</w:t>
            </w:r>
          </w:p>
          <w:p w:rsidR="005A59FA" w:rsidRPr="005A59FA" w:rsidRDefault="005A59FA" w:rsidP="005A59FA">
            <w:pPr>
              <w:pStyle w:val="Tekstkomenta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lang w:eastAsia="hr-HR"/>
              </w:rPr>
            </w:pPr>
            <w:r w:rsidRPr="005A59FA">
              <w:rPr>
                <w:rFonts w:ascii="Times New Roman" w:hAnsi="Times New Roman"/>
                <w:i/>
              </w:rPr>
              <w:t>Prilikom planiranja prometne infrastrukture omogućiti adekvatnu propusnost prometnica za divlje vrste</w:t>
            </w:r>
            <w:r w:rsidRPr="005A59FA">
              <w:rPr>
                <w:rFonts w:ascii="Times New Roman" w:hAnsi="Times New Roman"/>
                <w:i/>
                <w:lang w:eastAsia="hr-HR"/>
              </w:rPr>
              <w:t>.</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2453"/>
        </w:trPr>
        <w:tc>
          <w:tcPr>
            <w:cnfStyle w:val="001000000000" w:firstRow="0" w:lastRow="0" w:firstColumn="1" w:lastColumn="0" w:oddVBand="0" w:evenVBand="0" w:oddHBand="0" w:evenHBand="0" w:firstRowFirstColumn="0" w:firstRowLastColumn="0" w:lastRowFirstColumn="0" w:lastRowLastColumn="0"/>
            <w:tcW w:w="1728" w:type="dxa"/>
            <w:vMerge/>
            <w:shd w:val="clear" w:color="auto" w:fill="F4F8EE"/>
            <w:vAlign w:val="center"/>
          </w:tcPr>
          <w:p w:rsidR="005A59FA" w:rsidRPr="005A59FA" w:rsidRDefault="005A59FA" w:rsidP="005A59FA">
            <w:pPr>
              <w:pStyle w:val="Bezproreda"/>
              <w:jc w:val="center"/>
              <w:rPr>
                <w:b w:val="0"/>
                <w:color w:val="auto"/>
                <w:sz w:val="20"/>
                <w:szCs w:val="20"/>
                <w:lang w:val="hr-HR" w:eastAsia="hr-HR"/>
              </w:rPr>
            </w:pPr>
          </w:p>
        </w:tc>
        <w:tc>
          <w:tcPr>
            <w:tcW w:w="2148" w:type="dxa"/>
            <w:vMerge/>
            <w:shd w:val="clear" w:color="auto" w:fill="EAF1DD" w:themeFill="accent3" w:themeFillTint="33"/>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val="hr-HR" w:eastAsia="hr-HR"/>
              </w:rPr>
            </w:pP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lang w:val="hr-HR" w:eastAsia="hr-HR"/>
              </w:rPr>
            </w:pPr>
            <w:r w:rsidRPr="005A59FA">
              <w:rPr>
                <w:sz w:val="20"/>
                <w:szCs w:val="20"/>
                <w:lang w:val="hr-HR"/>
              </w:rPr>
              <w:t>Fragmentacija lovnoproduktivnih površina te povećana mogućnost kolizije divljači s vozilima.</w:t>
            </w:r>
          </w:p>
        </w:tc>
        <w:tc>
          <w:tcPr>
            <w:tcW w:w="3821" w:type="dxa"/>
            <w:vMerge/>
            <w:shd w:val="clear" w:color="auto" w:fill="EAF1DD" w:themeFill="accent3" w:themeFillTint="33"/>
          </w:tcPr>
          <w:p w:rsidR="005A59FA" w:rsidRPr="005A59FA" w:rsidRDefault="005A59FA" w:rsidP="005A59FA">
            <w:pPr>
              <w:pStyle w:val="Tekstkomentara"/>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A59FA" w:rsidRPr="005A59FA" w:rsidTr="005A59FA">
        <w:trPr>
          <w:trHeight w:val="607"/>
        </w:trPr>
        <w:tc>
          <w:tcPr>
            <w:cnfStyle w:val="001000000000" w:firstRow="0" w:lastRow="0" w:firstColumn="1" w:lastColumn="0" w:oddVBand="0" w:evenVBand="0" w:oddHBand="0" w:evenHBand="0" w:firstRowFirstColumn="0" w:firstRowLastColumn="0" w:lastRowFirstColumn="0" w:lastRowLastColumn="0"/>
            <w:tcW w:w="1728" w:type="dxa"/>
            <w:vMerge w:val="restart"/>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color w:val="auto"/>
                <w:sz w:val="20"/>
                <w:szCs w:val="20"/>
                <w:lang w:eastAsia="hr-HR"/>
              </w:rPr>
              <w:lastRenderedPageBreak/>
              <w:t>Šume i šumarstvo</w:t>
            </w:r>
          </w:p>
        </w:tc>
        <w:tc>
          <w:tcPr>
            <w:tcW w:w="2148" w:type="dxa"/>
          </w:tcPr>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eastAsia="hr-HR"/>
              </w:rPr>
            </w:pPr>
            <w:r w:rsidRPr="005A59FA">
              <w:rPr>
                <w:sz w:val="20"/>
                <w:szCs w:val="20"/>
                <w:lang w:val="de-DE" w:eastAsia="hr-HR"/>
              </w:rPr>
              <w:t>M 1.2.1.</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rPr>
            </w:pPr>
            <w:r w:rsidRPr="005A59FA">
              <w:rPr>
                <w:sz w:val="20"/>
                <w:szCs w:val="20"/>
                <w:lang w:val="de-DE"/>
              </w:rPr>
              <w:t>Unaprjeđenje komunalne i prometne infrastrukture</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rPr>
            </w:pP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M 2.2.1., M 2.2.2.</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Izgradnja linijske infrastrukture (prometnice, dalekovod, plinovod i sl.)</w:t>
            </w:r>
          </w:p>
        </w:tc>
        <w:tc>
          <w:tcPr>
            <w:tcW w:w="1937"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Prenamjena i fragmentacija šuma i šumskog zemljišta te narušavanje stabilnosti šumskog ekosustava.</w:t>
            </w:r>
          </w:p>
        </w:tc>
        <w:tc>
          <w:tcPr>
            <w:tcW w:w="3821" w:type="dxa"/>
            <w:vAlign w:val="center"/>
          </w:tcPr>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i/>
                <w:sz w:val="20"/>
                <w:szCs w:val="20"/>
                <w:lang w:eastAsia="hr-HR"/>
              </w:rPr>
            </w:pPr>
            <w:r w:rsidRPr="005A59FA">
              <w:rPr>
                <w:i/>
                <w:sz w:val="20"/>
                <w:szCs w:val="20"/>
                <w:lang w:eastAsia="hr-HR"/>
              </w:rPr>
              <w:t>Ukoliko se izgradnja linijske infrastrukture (prometnice, plinovodi, dalekovodi i sl.) planira provoditi na šumskom zemljištu potrebno je maksimalno koristiti postojeće infrastrukturne koridore, izbjeći dodatnu fragmentaciju manjih šumskih kompleksa i narušavanje zaštitnih funkcija šuma (protuerozijska, vodozaštitna), posebice zaštitnih šuma i šuma posebne namjene.</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8" w:type="dxa"/>
            <w:vMerge/>
            <w:shd w:val="clear" w:color="auto" w:fill="F4F8EE"/>
            <w:vAlign w:val="center"/>
          </w:tcPr>
          <w:p w:rsidR="005A59FA" w:rsidRPr="005A59FA" w:rsidRDefault="005A59FA" w:rsidP="005A59FA">
            <w:pPr>
              <w:pStyle w:val="Bezproreda"/>
              <w:jc w:val="center"/>
              <w:rPr>
                <w:b w:val="0"/>
                <w:color w:val="auto"/>
                <w:sz w:val="20"/>
                <w:szCs w:val="20"/>
                <w:lang w:eastAsia="hr-HR"/>
              </w:rPr>
            </w:pPr>
          </w:p>
        </w:tc>
        <w:tc>
          <w:tcPr>
            <w:tcW w:w="2148" w:type="dxa"/>
            <w:shd w:val="clear" w:color="auto" w:fill="EAF1DD" w:themeFill="accent3" w:themeFillTint="33"/>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M 1.2.1.</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rPr>
            </w:pPr>
            <w:r w:rsidRPr="005A59FA">
              <w:rPr>
                <w:sz w:val="20"/>
                <w:szCs w:val="20"/>
              </w:rPr>
              <w:t>Realizacija prateće hidrotehničke infrastrukture za potrebe navodnjavanja (npr. akumulacije)</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M 2.2.1.</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rPr>
              <w:t>Izgradnja akumulacija i retencija gdje se za to pokaže potreba</w:t>
            </w: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rPr>
              <w:t>Prenamjena šuma i šumskog zemljišta, odnosno smanjenje gospodarskih vrijednosti te općekorisnih funkcija šuma.</w:t>
            </w:r>
          </w:p>
        </w:tc>
        <w:tc>
          <w:tcPr>
            <w:tcW w:w="3821" w:type="dxa"/>
            <w:shd w:val="clear" w:color="auto" w:fill="EAF1DD" w:themeFill="accent3" w:themeFillTint="33"/>
            <w:vAlign w:val="center"/>
          </w:tcPr>
          <w:p w:rsidR="005A59FA" w:rsidRPr="005A59FA" w:rsidRDefault="005A59FA" w:rsidP="005A59FA">
            <w:pPr>
              <w:pStyle w:val="Bezproreda"/>
              <w:spacing w:before="240" w:after="240"/>
              <w:jc w:val="center"/>
              <w:cnfStyle w:val="000000100000" w:firstRow="0" w:lastRow="0" w:firstColumn="0" w:lastColumn="0" w:oddVBand="0" w:evenVBand="0" w:oddHBand="1" w:evenHBand="0" w:firstRowFirstColumn="0" w:firstRowLastColumn="0" w:lastRowFirstColumn="0" w:lastRowLastColumn="0"/>
              <w:rPr>
                <w:i/>
                <w:sz w:val="20"/>
                <w:szCs w:val="20"/>
                <w:lang w:eastAsia="hr-HR"/>
              </w:rPr>
            </w:pPr>
            <w:r w:rsidRPr="005A59FA">
              <w:rPr>
                <w:i/>
                <w:sz w:val="20"/>
                <w:szCs w:val="20"/>
                <w:lang w:eastAsia="hr-HR"/>
              </w:rPr>
              <w:t>Ukoliko iz tehničkih razloga nije moguće planirati akumulacije i retencije izvan šumskog područja, potrebno je iste realizirati uz izbjegavanje narušavanja karakteristika zaštitnih šuma te šuma posebne namjene.</w:t>
            </w:r>
          </w:p>
        </w:tc>
      </w:tr>
      <w:tr w:rsidR="005A59FA" w:rsidRPr="005A59FA" w:rsidTr="005A59FA">
        <w:trPr>
          <w:trHeight w:val="607"/>
        </w:trPr>
        <w:tc>
          <w:tcPr>
            <w:cnfStyle w:val="001000000000" w:firstRow="0" w:lastRow="0" w:firstColumn="1" w:lastColumn="0" w:oddVBand="0" w:evenVBand="0" w:oddHBand="0" w:evenHBand="0" w:firstRowFirstColumn="0" w:firstRowLastColumn="0" w:lastRowFirstColumn="0" w:lastRowLastColumn="0"/>
            <w:tcW w:w="1728" w:type="dxa"/>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bCs w:val="0"/>
                <w:color w:val="auto"/>
                <w:sz w:val="20"/>
                <w:szCs w:val="20"/>
                <w:lang w:eastAsia="hr-HR"/>
              </w:rPr>
              <w:t>Tlo i poljoprivredno zemljište</w:t>
            </w:r>
          </w:p>
        </w:tc>
        <w:tc>
          <w:tcPr>
            <w:tcW w:w="2148" w:type="dxa"/>
          </w:tcPr>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eastAsia="hr-HR"/>
              </w:rPr>
            </w:pPr>
            <w:r w:rsidRPr="005A59FA">
              <w:rPr>
                <w:sz w:val="20"/>
                <w:szCs w:val="20"/>
                <w:lang w:val="de-DE" w:eastAsia="hr-HR"/>
              </w:rPr>
              <w:t xml:space="preserve">M 2.2.1. </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eastAsia="hr-HR"/>
              </w:rPr>
            </w:pPr>
            <w:r w:rsidRPr="005A59FA">
              <w:rPr>
                <w:sz w:val="20"/>
                <w:szCs w:val="20"/>
                <w:lang w:val="de-DE" w:eastAsia="hr-HR"/>
              </w:rPr>
              <w:t>Prometnice lokalnog i regionalnog karaktera</w:t>
            </w:r>
          </w:p>
        </w:tc>
        <w:tc>
          <w:tcPr>
            <w:tcW w:w="1937"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rPr>
            </w:pPr>
            <w:r w:rsidRPr="005A59FA">
              <w:rPr>
                <w:sz w:val="20"/>
                <w:szCs w:val="20"/>
              </w:rPr>
              <w:t>Prenamjena i fragmentacija P1 i P2 zemljišta.</w:t>
            </w:r>
          </w:p>
        </w:tc>
        <w:tc>
          <w:tcPr>
            <w:tcW w:w="3821" w:type="dxa"/>
            <w:vAlign w:val="center"/>
          </w:tcPr>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i/>
                <w:sz w:val="20"/>
                <w:szCs w:val="20"/>
                <w:lang w:eastAsia="hr-HR"/>
              </w:rPr>
              <w:t>Prilikom relizacije planiranih aktivnosti osigurati da se prilikom određivanja trasa cesta u što manjoj mjeri zauzimaju i presijecaju P1 i P2 bonitetne klase zemljišta</w:t>
            </w:r>
            <w:r w:rsidRPr="005A59FA">
              <w:rPr>
                <w:sz w:val="20"/>
                <w:szCs w:val="20"/>
                <w:lang w:eastAsia="hr-HR"/>
              </w:rPr>
              <w:t>.</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1728" w:type="dxa"/>
            <w:vMerge w:val="restart"/>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color w:val="auto"/>
                <w:sz w:val="20"/>
                <w:szCs w:val="20"/>
                <w:lang w:eastAsia="hr-HR"/>
              </w:rPr>
              <w:t>Površinske i podzemne vode</w:t>
            </w:r>
          </w:p>
        </w:tc>
        <w:tc>
          <w:tcPr>
            <w:tcW w:w="2148" w:type="dxa"/>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 xml:space="preserve">M 1.3.2. </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rPr>
            </w:pPr>
            <w:r w:rsidRPr="005A59FA">
              <w:rPr>
                <w:sz w:val="20"/>
                <w:szCs w:val="20"/>
              </w:rPr>
              <w:t>Izgradnja 10 mini hidroelektrana na području Županije na rijekama Orljavi i Brzaji</w:t>
            </w:r>
            <w:r w:rsidRPr="005A59FA">
              <w:rPr>
                <w:sz w:val="20"/>
                <w:szCs w:val="20"/>
                <w:lang w:eastAsia="hr-HR"/>
              </w:rPr>
              <w:t xml:space="preserve"> </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 xml:space="preserve">M 2.2.1. </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rPr>
              <w:t>Izgradnja akumulacija i retencija gdje se za to pokaže potreba</w:t>
            </w: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Promjena hidromorfoloških elementa vodnih tijela: hidrološki režim, kontinuitet toka, morfološki uvjeti i indeks korištenja.</w:t>
            </w:r>
          </w:p>
        </w:tc>
        <w:tc>
          <w:tcPr>
            <w:tcW w:w="3821" w:type="dxa"/>
            <w:vAlign w:val="center"/>
          </w:tcPr>
          <w:p w:rsidR="005A59FA" w:rsidRPr="005A59FA" w:rsidRDefault="005A59FA" w:rsidP="005A59FA">
            <w:pPr>
              <w:pStyle w:val="Bezproreda"/>
              <w:spacing w:before="240" w:after="240"/>
              <w:jc w:val="center"/>
              <w:cnfStyle w:val="000000100000" w:firstRow="0" w:lastRow="0" w:firstColumn="0" w:lastColumn="0" w:oddVBand="0" w:evenVBand="0" w:oddHBand="1" w:evenHBand="0" w:firstRowFirstColumn="0" w:firstRowLastColumn="0" w:lastRowFirstColumn="0" w:lastRowLastColumn="0"/>
              <w:rPr>
                <w:i/>
                <w:sz w:val="20"/>
                <w:szCs w:val="20"/>
                <w:lang w:eastAsia="hr-HR"/>
              </w:rPr>
            </w:pPr>
            <w:r w:rsidRPr="005A59FA">
              <w:rPr>
                <w:i/>
                <w:sz w:val="20"/>
                <w:szCs w:val="20"/>
                <w:lang w:eastAsia="hr-HR"/>
              </w:rPr>
              <w:t>U daljnjim fazama razrade projekata hidrotehničkih građevina osigurati da ne dođe do značajnog narušavanja hidromorfoloških elementa vodnog tijela, u skladu s Uredbom o standardu kakvoće voda i Zakonom o vodama, što je potrebno potvrditi odgovarajućim analizama.</w:t>
            </w:r>
          </w:p>
        </w:tc>
      </w:tr>
      <w:tr w:rsidR="005A59FA" w:rsidRPr="005A59FA" w:rsidTr="005A59FA">
        <w:trPr>
          <w:trHeight w:val="1894"/>
        </w:trPr>
        <w:tc>
          <w:tcPr>
            <w:cnfStyle w:val="001000000000" w:firstRow="0" w:lastRow="0" w:firstColumn="1" w:lastColumn="0" w:oddVBand="0" w:evenVBand="0" w:oddHBand="0" w:evenHBand="0" w:firstRowFirstColumn="0" w:firstRowLastColumn="0" w:lastRowFirstColumn="0" w:lastRowLastColumn="0"/>
            <w:tcW w:w="0" w:type="dxa"/>
            <w:vMerge/>
            <w:shd w:val="clear" w:color="auto" w:fill="F4F8EE"/>
            <w:vAlign w:val="center"/>
          </w:tcPr>
          <w:p w:rsidR="005A59FA" w:rsidRPr="005A59FA" w:rsidRDefault="005A59FA" w:rsidP="005A59FA">
            <w:pPr>
              <w:pStyle w:val="Bezproreda"/>
              <w:jc w:val="center"/>
              <w:rPr>
                <w:sz w:val="20"/>
                <w:szCs w:val="20"/>
                <w:lang w:eastAsia="hr-HR"/>
              </w:rPr>
            </w:pPr>
          </w:p>
        </w:tc>
        <w:tc>
          <w:tcPr>
            <w:tcW w:w="0" w:type="dxa"/>
          </w:tcPr>
          <w:p w:rsidR="005A59FA" w:rsidRPr="005A59FA" w:rsidRDefault="005A59FA" w:rsidP="005A59FA">
            <w:pPr>
              <w:pStyle w:val="Bezproreda"/>
              <w:tabs>
                <w:tab w:val="left" w:pos="979"/>
              </w:tabs>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M 1.2.1.</w:t>
            </w:r>
          </w:p>
          <w:p w:rsidR="005A59FA" w:rsidRPr="005A59FA" w:rsidRDefault="005A59FA" w:rsidP="005A59FA">
            <w:pPr>
              <w:pStyle w:val="Bezproreda"/>
              <w:tabs>
                <w:tab w:val="left" w:pos="979"/>
              </w:tabs>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Izgradnja sustava javnog navodnjavanja</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M 2.2.1.</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lang w:eastAsia="hr-HR"/>
              </w:rPr>
              <w:t>Sustav navodnjavanja Orljava-Lonžda</w:t>
            </w:r>
          </w:p>
        </w:tc>
        <w:tc>
          <w:tcPr>
            <w:tcW w:w="0"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lang w:eastAsia="hr-HR"/>
              </w:rPr>
            </w:pPr>
            <w:r w:rsidRPr="005A59FA">
              <w:rPr>
                <w:sz w:val="20"/>
                <w:szCs w:val="20"/>
              </w:rPr>
              <w:t>Onečišćenje vodnih tijela tvarima iz poljoprivredne proizvodnje.</w:t>
            </w:r>
          </w:p>
        </w:tc>
        <w:tc>
          <w:tcPr>
            <w:tcW w:w="0" w:type="dxa"/>
            <w:vAlign w:val="center"/>
          </w:tcPr>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i/>
                <w:sz w:val="20"/>
                <w:szCs w:val="20"/>
                <w:lang w:eastAsia="hr-HR"/>
              </w:rPr>
            </w:pPr>
            <w:r w:rsidRPr="005A59FA">
              <w:rPr>
                <w:i/>
                <w:sz w:val="20"/>
                <w:szCs w:val="20"/>
                <w:lang w:eastAsia="hr-HR"/>
              </w:rPr>
              <w:t>Poticati edukaciju korisnika sredstava za zaštitu bilja i biocidnih pripravaka kako bi njihovo korištenje bilo što stručnije i racionalnije.</w:t>
            </w:r>
          </w:p>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i/>
                <w:sz w:val="20"/>
                <w:szCs w:val="20"/>
                <w:lang w:eastAsia="hr-HR"/>
              </w:rPr>
            </w:pPr>
            <w:r w:rsidRPr="005A59FA">
              <w:rPr>
                <w:i/>
                <w:sz w:val="20"/>
                <w:szCs w:val="20"/>
                <w:lang w:eastAsia="hr-HR"/>
              </w:rPr>
              <w:t>Organizirati edukacijske radionice i seminare te informirati poljoprivrednike o pravilnoj primjeni agrotehničkih mjera.</w:t>
            </w:r>
          </w:p>
        </w:tc>
      </w:tr>
      <w:tr w:rsidR="005A59FA" w:rsidRPr="005A59FA" w:rsidTr="005A59F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728" w:type="dxa"/>
            <w:shd w:val="clear" w:color="auto" w:fill="F4F8EE"/>
            <w:vAlign w:val="center"/>
          </w:tcPr>
          <w:p w:rsidR="005A59FA" w:rsidRPr="005A59FA" w:rsidRDefault="005A59FA" w:rsidP="005A59FA">
            <w:pPr>
              <w:pStyle w:val="Bezproreda"/>
              <w:jc w:val="center"/>
              <w:rPr>
                <w:color w:val="auto"/>
                <w:sz w:val="20"/>
                <w:szCs w:val="20"/>
                <w:lang w:eastAsia="hr-HR"/>
              </w:rPr>
            </w:pPr>
            <w:r w:rsidRPr="005A59FA">
              <w:rPr>
                <w:b w:val="0"/>
                <w:color w:val="auto"/>
                <w:sz w:val="20"/>
                <w:szCs w:val="20"/>
                <w:lang w:eastAsia="hr-HR"/>
              </w:rPr>
              <w:lastRenderedPageBreak/>
              <w:t>Krajobrazne karakteristike</w:t>
            </w:r>
          </w:p>
        </w:tc>
        <w:tc>
          <w:tcPr>
            <w:tcW w:w="2148" w:type="dxa"/>
          </w:tcPr>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rPr>
              <w:t xml:space="preserve">M 1.1.1., M 1.1.2., M 1.1.4., M 1.2.1., M 1.2.2., </w:t>
            </w:r>
            <w:r w:rsidRPr="005A59FA">
              <w:rPr>
                <w:sz w:val="20"/>
                <w:szCs w:val="20"/>
                <w:lang w:eastAsia="hr-HR"/>
              </w:rPr>
              <w:t>M 2.1.1, M 2.1.2., M 2.1.3., M 2.2.1., M 2.2.2.</w:t>
            </w:r>
          </w:p>
          <w:p w:rsidR="005A59FA" w:rsidRPr="005A59FA" w:rsidRDefault="005A59FA" w:rsidP="005A59FA">
            <w:pPr>
              <w:pStyle w:val="Bezproreda"/>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lang w:eastAsia="hr-HR"/>
              </w:rPr>
              <w:t>Aktivnosti gradnje novih elemenata</w:t>
            </w:r>
          </w:p>
        </w:tc>
        <w:tc>
          <w:tcPr>
            <w:tcW w:w="1937" w:type="dxa"/>
            <w:shd w:val="clear" w:color="auto" w:fill="F4F8EE"/>
            <w:vAlign w:val="center"/>
          </w:tcPr>
          <w:p w:rsidR="005A59FA" w:rsidRPr="005A59FA" w:rsidRDefault="005A59FA" w:rsidP="005A59FA">
            <w:pPr>
              <w:pStyle w:val="Bezproreda"/>
              <w:jc w:val="center"/>
              <w:cnfStyle w:val="000000100000" w:firstRow="0" w:lastRow="0" w:firstColumn="0" w:lastColumn="0" w:oddVBand="0" w:evenVBand="0" w:oddHBand="1" w:evenHBand="0" w:firstRowFirstColumn="0" w:firstRowLastColumn="0" w:lastRowFirstColumn="0" w:lastRowLastColumn="0"/>
              <w:rPr>
                <w:sz w:val="20"/>
                <w:szCs w:val="20"/>
                <w:lang w:eastAsia="hr-HR"/>
              </w:rPr>
            </w:pPr>
            <w:r w:rsidRPr="005A59FA">
              <w:rPr>
                <w:sz w:val="20"/>
                <w:szCs w:val="20"/>
              </w:rPr>
              <w:t>Promjena krajobraznih karakteristika područja zauzimanjem prostora i stvaranjem novih elemenata.</w:t>
            </w:r>
          </w:p>
        </w:tc>
        <w:tc>
          <w:tcPr>
            <w:tcW w:w="3821" w:type="dxa"/>
            <w:vAlign w:val="center"/>
          </w:tcPr>
          <w:p w:rsidR="005A59FA" w:rsidRPr="005A59FA" w:rsidRDefault="005A59FA" w:rsidP="005A59FA">
            <w:pPr>
              <w:pStyle w:val="Bezproreda"/>
              <w:spacing w:before="240" w:after="240"/>
              <w:jc w:val="center"/>
              <w:cnfStyle w:val="000000100000" w:firstRow="0" w:lastRow="0" w:firstColumn="0" w:lastColumn="0" w:oddVBand="0" w:evenVBand="0" w:oddHBand="1" w:evenHBand="0" w:firstRowFirstColumn="0" w:firstRowLastColumn="0" w:lastRowFirstColumn="0" w:lastRowLastColumn="0"/>
              <w:rPr>
                <w:i/>
                <w:sz w:val="20"/>
                <w:szCs w:val="20"/>
                <w:lang w:eastAsia="hr-HR"/>
              </w:rPr>
            </w:pPr>
            <w:r w:rsidRPr="005A59FA">
              <w:rPr>
                <w:i/>
                <w:sz w:val="20"/>
                <w:szCs w:val="20"/>
                <w:lang w:eastAsia="hr-HR"/>
              </w:rPr>
              <w:t>U daljnjim fazama razvoja uklopiti aktivnosti gradnje u postojeći krajobraz kroz projekte krajobraznog uređenja.</w:t>
            </w:r>
          </w:p>
        </w:tc>
      </w:tr>
      <w:tr w:rsidR="005A59FA" w:rsidRPr="005A59FA" w:rsidTr="005A59FA">
        <w:trPr>
          <w:trHeight w:val="607"/>
        </w:trPr>
        <w:tc>
          <w:tcPr>
            <w:cnfStyle w:val="001000000000" w:firstRow="0" w:lastRow="0" w:firstColumn="1" w:lastColumn="0" w:oddVBand="0" w:evenVBand="0" w:oddHBand="0" w:evenHBand="0" w:firstRowFirstColumn="0" w:firstRowLastColumn="0" w:lastRowFirstColumn="0" w:lastRowLastColumn="0"/>
            <w:tcW w:w="1728" w:type="dxa"/>
            <w:shd w:val="clear" w:color="auto" w:fill="F4F8EE"/>
            <w:vAlign w:val="center"/>
          </w:tcPr>
          <w:p w:rsidR="005A59FA" w:rsidRPr="005A59FA" w:rsidRDefault="005A59FA" w:rsidP="005A59FA">
            <w:pPr>
              <w:pStyle w:val="Bezproreda"/>
              <w:jc w:val="center"/>
              <w:rPr>
                <w:b w:val="0"/>
                <w:color w:val="auto"/>
                <w:sz w:val="20"/>
                <w:szCs w:val="20"/>
                <w:lang w:eastAsia="hr-HR"/>
              </w:rPr>
            </w:pPr>
            <w:r w:rsidRPr="005A59FA">
              <w:rPr>
                <w:b w:val="0"/>
                <w:color w:val="auto"/>
                <w:sz w:val="20"/>
                <w:szCs w:val="20"/>
                <w:lang w:eastAsia="hr-HR"/>
              </w:rPr>
              <w:t>Kulturno-povijesna baština</w:t>
            </w:r>
          </w:p>
        </w:tc>
        <w:tc>
          <w:tcPr>
            <w:tcW w:w="2148" w:type="dxa"/>
          </w:tcPr>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rPr>
            </w:pPr>
            <w:r w:rsidRPr="005A59FA">
              <w:rPr>
                <w:sz w:val="20"/>
                <w:szCs w:val="20"/>
                <w:lang w:val="de-DE"/>
              </w:rPr>
              <w:t xml:space="preserve">M 1.1.1., M 1.1.2., M 1.1.4., M 2.1.1., M 2.1.2. M 2.2.1., M 2.2.2. </w:t>
            </w:r>
          </w:p>
          <w:p w:rsidR="005A59FA" w:rsidRPr="005A59FA" w:rsidRDefault="005A59FA" w:rsidP="005A59FA">
            <w:pPr>
              <w:pStyle w:val="Bezproreda"/>
              <w:cnfStyle w:val="000000000000" w:firstRow="0" w:lastRow="0" w:firstColumn="0" w:lastColumn="0" w:oddVBand="0" w:evenVBand="0" w:oddHBand="0" w:evenHBand="0" w:firstRowFirstColumn="0" w:firstRowLastColumn="0" w:lastRowFirstColumn="0" w:lastRowLastColumn="0"/>
              <w:rPr>
                <w:sz w:val="20"/>
                <w:szCs w:val="20"/>
                <w:lang w:val="de-DE"/>
              </w:rPr>
            </w:pPr>
            <w:r w:rsidRPr="005A59FA">
              <w:rPr>
                <w:sz w:val="20"/>
                <w:szCs w:val="20"/>
                <w:lang w:val="de-DE" w:eastAsia="hr-HR"/>
              </w:rPr>
              <w:t>Aktivnosti gradnje novih elemenata</w:t>
            </w:r>
          </w:p>
        </w:tc>
        <w:tc>
          <w:tcPr>
            <w:tcW w:w="1937" w:type="dxa"/>
            <w:shd w:val="clear" w:color="auto" w:fill="F4F8EE"/>
            <w:vAlign w:val="center"/>
          </w:tcPr>
          <w:p w:rsidR="005A59FA" w:rsidRPr="005A59FA" w:rsidRDefault="005A59FA" w:rsidP="005A59FA">
            <w:pPr>
              <w:pStyle w:val="Bezproreda"/>
              <w:jc w:val="center"/>
              <w:cnfStyle w:val="000000000000" w:firstRow="0" w:lastRow="0" w:firstColumn="0" w:lastColumn="0" w:oddVBand="0" w:evenVBand="0" w:oddHBand="0" w:evenHBand="0" w:firstRowFirstColumn="0" w:firstRowLastColumn="0" w:lastRowFirstColumn="0" w:lastRowLastColumn="0"/>
              <w:rPr>
                <w:sz w:val="20"/>
                <w:szCs w:val="20"/>
                <w:lang w:val="de-DE" w:eastAsia="hr-HR"/>
              </w:rPr>
            </w:pPr>
            <w:r w:rsidRPr="005A59FA">
              <w:rPr>
                <w:sz w:val="20"/>
                <w:szCs w:val="20"/>
                <w:lang w:val="de-DE" w:eastAsia="hr-HR"/>
              </w:rPr>
              <w:t>Moguća fizička promjena i/ili promjena prostornih obilježja pojedinačnog kulturnog dobra te moguće narušavanje vizualnog integriteta.</w:t>
            </w:r>
          </w:p>
        </w:tc>
        <w:tc>
          <w:tcPr>
            <w:tcW w:w="3821" w:type="dxa"/>
            <w:vAlign w:val="center"/>
          </w:tcPr>
          <w:p w:rsidR="005A59FA" w:rsidRPr="005A59FA" w:rsidRDefault="005A59FA" w:rsidP="005A59FA">
            <w:pPr>
              <w:pStyle w:val="Bezproreda"/>
              <w:spacing w:before="240" w:after="240"/>
              <w:jc w:val="center"/>
              <w:cnfStyle w:val="000000000000" w:firstRow="0" w:lastRow="0" w:firstColumn="0" w:lastColumn="0" w:oddVBand="0" w:evenVBand="0" w:oddHBand="0" w:evenHBand="0" w:firstRowFirstColumn="0" w:firstRowLastColumn="0" w:lastRowFirstColumn="0" w:lastRowLastColumn="0"/>
              <w:rPr>
                <w:i/>
                <w:sz w:val="20"/>
                <w:szCs w:val="20"/>
                <w:lang w:val="de-DE" w:eastAsia="hr-HR"/>
              </w:rPr>
            </w:pPr>
            <w:r w:rsidRPr="005A59FA">
              <w:rPr>
                <w:i/>
                <w:sz w:val="20"/>
                <w:szCs w:val="20"/>
                <w:lang w:val="de-DE" w:eastAsia="hr-HR"/>
              </w:rPr>
              <w:t>Ishoditi mišljenje nadležnog konzervatorskog odjela za sve aktivnosti koje uključuju rekonstrukciju kulturnih dobra te za ona koja se nalaze u neposrednom i posrednom utjecaju u odnosu na aktivnosti gradnje novih objekata.</w:t>
            </w:r>
          </w:p>
        </w:tc>
      </w:tr>
    </w:tbl>
    <w:p w:rsidR="00881BB5" w:rsidRDefault="00881BB5" w:rsidP="00C66F7E"/>
    <w:p w:rsidR="00881BB5" w:rsidRDefault="00881BB5" w:rsidP="005A59FA"/>
    <w:p w:rsidR="00405574" w:rsidRDefault="00405574" w:rsidP="00405574">
      <w:pPr>
        <w:jc w:val="both"/>
      </w:pPr>
      <w:r>
        <w:t>Sukladno svemu navedenom, može se zaključiti da ukoliko se propisane mjere zaštite okoliša budu poštivale, provedba</w:t>
      </w:r>
      <w:r w:rsidRPr="00405574">
        <w:t xml:space="preserve"> </w:t>
      </w:r>
      <w:r>
        <w:t xml:space="preserve">Strategije se može smatrati usuglašenom s načelima zaštite prirode i okoliša odnosno </w:t>
      </w:r>
      <w:r w:rsidRPr="00405574">
        <w:rPr>
          <w:b/>
        </w:rPr>
        <w:t>postavljeni strateški ciljevi zaštite okoliša mogu se smatrati ostvarenim</w:t>
      </w:r>
      <w:r>
        <w:t>.</w:t>
      </w:r>
    </w:p>
    <w:p w:rsidR="00C66F7E" w:rsidRDefault="00C66F7E" w:rsidP="00473724">
      <w:pPr>
        <w:pStyle w:val="Naslov1"/>
        <w:numPr>
          <w:ilvl w:val="0"/>
          <w:numId w:val="0"/>
        </w:numPr>
      </w:pPr>
    </w:p>
    <w:p w:rsidR="00F17069" w:rsidRDefault="00F17069" w:rsidP="00D55C0F">
      <w:pPr>
        <w:pStyle w:val="Naslov1"/>
      </w:pPr>
      <w:bookmarkStart w:id="566" w:name="_Toc523303693"/>
      <w:r>
        <w:t>PRAĆENJE I VREDNOVANJE STRATEGIJE</w:t>
      </w:r>
      <w:bookmarkEnd w:id="555"/>
      <w:bookmarkEnd w:id="556"/>
      <w:bookmarkEnd w:id="557"/>
      <w:bookmarkEnd w:id="558"/>
      <w:bookmarkEnd w:id="559"/>
      <w:bookmarkEnd w:id="560"/>
      <w:bookmarkEnd w:id="561"/>
      <w:bookmarkEnd w:id="562"/>
      <w:bookmarkEnd w:id="566"/>
    </w:p>
    <w:p w:rsidR="00F17069" w:rsidRDefault="00F17069" w:rsidP="00D55C0F">
      <w:pPr>
        <w:pStyle w:val="Naslov2"/>
      </w:pPr>
      <w:bookmarkStart w:id="567" w:name="_Toc431537641"/>
      <w:bookmarkStart w:id="568" w:name="_Toc431538424"/>
      <w:bookmarkStart w:id="569" w:name="_Toc461003496"/>
      <w:bookmarkStart w:id="570" w:name="_Toc461295398"/>
      <w:bookmarkStart w:id="571" w:name="_Toc461295477"/>
      <w:bookmarkStart w:id="572" w:name="_Toc461296422"/>
      <w:bookmarkStart w:id="573" w:name="_Toc461301827"/>
      <w:bookmarkStart w:id="574" w:name="_Toc465284374"/>
      <w:bookmarkStart w:id="575" w:name="_Toc523303694"/>
      <w:r>
        <w:t>Uspostava sustava praćenja i vrednovanja</w:t>
      </w:r>
      <w:bookmarkEnd w:id="567"/>
      <w:bookmarkEnd w:id="568"/>
      <w:bookmarkEnd w:id="569"/>
      <w:bookmarkEnd w:id="570"/>
      <w:bookmarkEnd w:id="571"/>
      <w:bookmarkEnd w:id="572"/>
      <w:bookmarkEnd w:id="573"/>
      <w:bookmarkEnd w:id="574"/>
      <w:bookmarkEnd w:id="575"/>
    </w:p>
    <w:p w:rsidR="00EB0EA0" w:rsidRDefault="00EB0EA0" w:rsidP="00EB0EA0"/>
    <w:p w:rsidR="00D71D21" w:rsidRPr="007B4D3F" w:rsidRDefault="00D71D21" w:rsidP="00D71D21">
      <w:pPr>
        <w:autoSpaceDE w:val="0"/>
        <w:autoSpaceDN w:val="0"/>
        <w:adjustRightInd w:val="0"/>
        <w:jc w:val="both"/>
        <w:rPr>
          <w:rFonts w:eastAsia="Calibri"/>
          <w:szCs w:val="22"/>
        </w:rPr>
      </w:pPr>
      <w:r w:rsidRPr="007B4D3F">
        <w:rPr>
          <w:rFonts w:eastAsia="Calibri"/>
          <w:szCs w:val="22"/>
        </w:rPr>
        <w:t xml:space="preserve">Praćenje provedbe ŽRS-a obavlja </w:t>
      </w:r>
      <w:r w:rsidR="00885C9A">
        <w:rPr>
          <w:rFonts w:eastAsia="Calibri"/>
          <w:szCs w:val="22"/>
        </w:rPr>
        <w:t xml:space="preserve">se </w:t>
      </w:r>
      <w:r w:rsidRPr="007B4D3F">
        <w:rPr>
          <w:rFonts w:eastAsia="Calibri"/>
          <w:szCs w:val="22"/>
        </w:rPr>
        <w:t xml:space="preserve">kontinuirano tijekom čitavog razdoblja provedbe, a o rezultatima provedbe najmanje jednom godišnje izvješćuje se odgovarajuće partnerstvo, odnosno </w:t>
      </w:r>
      <w:r w:rsidR="00885C9A">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ska skupština.</w:t>
      </w:r>
    </w:p>
    <w:p w:rsidR="00D71D21" w:rsidRPr="007B4D3F" w:rsidRDefault="00D71D21" w:rsidP="00D71D21">
      <w:pPr>
        <w:autoSpaceDE w:val="0"/>
        <w:autoSpaceDN w:val="0"/>
        <w:adjustRightInd w:val="0"/>
        <w:jc w:val="both"/>
        <w:rPr>
          <w:rFonts w:eastAsia="Calibri"/>
          <w:szCs w:val="22"/>
        </w:rPr>
      </w:pPr>
      <w:r w:rsidRPr="007B4D3F">
        <w:rPr>
          <w:rFonts w:eastAsia="Calibri"/>
          <w:szCs w:val="22"/>
        </w:rPr>
        <w:t>Praćenje provedbe politike regionalnog razvoja određeno je Zakonom o regionalnom razvoju („Narodne novine“ broj 147/2014.)</w:t>
      </w:r>
      <w:r w:rsidR="00885C9A">
        <w:rPr>
          <w:rFonts w:eastAsia="Calibri"/>
          <w:szCs w:val="22"/>
        </w:rPr>
        <w:t>.</w:t>
      </w:r>
      <w:r w:rsidRPr="007B4D3F">
        <w:rPr>
          <w:rFonts w:eastAsia="Calibri"/>
          <w:szCs w:val="22"/>
        </w:rPr>
        <w:t xml:space="preserve"> </w:t>
      </w:r>
      <w:r w:rsidR="00885C9A">
        <w:rPr>
          <w:rFonts w:eastAsia="Calibri"/>
          <w:szCs w:val="22"/>
        </w:rPr>
        <w:t>Č</w:t>
      </w:r>
      <w:r w:rsidRPr="007B4D3F">
        <w:rPr>
          <w:rFonts w:eastAsia="Calibri"/>
          <w:szCs w:val="22"/>
        </w:rPr>
        <w:t xml:space="preserve">lankom 49. </w:t>
      </w:r>
      <w:r w:rsidR="00A30E77" w:rsidRPr="007B4D3F">
        <w:rPr>
          <w:rFonts w:eastAsia="Calibri"/>
          <w:szCs w:val="22"/>
        </w:rPr>
        <w:t>Župani</w:t>
      </w:r>
      <w:r w:rsidR="00C50C73" w:rsidRPr="007B4D3F">
        <w:rPr>
          <w:rFonts w:eastAsia="Calibri"/>
          <w:szCs w:val="22"/>
        </w:rPr>
        <w:t>j</w:t>
      </w:r>
      <w:r w:rsidRPr="007B4D3F">
        <w:rPr>
          <w:rFonts w:eastAsia="Calibri"/>
          <w:szCs w:val="22"/>
        </w:rPr>
        <w:t xml:space="preserve">a podnosi Ministarstvu godišnje izvješće o rezultatima provedbe </w:t>
      </w:r>
      <w:r w:rsidR="00885C9A">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ske razvojne strategije najkasnije do 31. srpnja tekuće godine za prethodnu godinu.</w:t>
      </w:r>
    </w:p>
    <w:p w:rsidR="00D71D21" w:rsidRPr="007B4D3F" w:rsidRDefault="00D71D21" w:rsidP="00D71D21">
      <w:pPr>
        <w:autoSpaceDE w:val="0"/>
        <w:autoSpaceDN w:val="0"/>
        <w:adjustRightInd w:val="0"/>
        <w:jc w:val="both"/>
        <w:rPr>
          <w:rFonts w:eastAsia="Calibri"/>
          <w:szCs w:val="22"/>
        </w:rPr>
      </w:pPr>
    </w:p>
    <w:p w:rsidR="00D71D21" w:rsidRPr="007B4D3F" w:rsidRDefault="00D71D21" w:rsidP="00D71D21">
      <w:pPr>
        <w:autoSpaceDE w:val="0"/>
        <w:autoSpaceDN w:val="0"/>
        <w:adjustRightInd w:val="0"/>
        <w:jc w:val="both"/>
        <w:rPr>
          <w:rFonts w:eastAsia="Calibri"/>
          <w:szCs w:val="22"/>
        </w:rPr>
      </w:pPr>
      <w:r w:rsidRPr="007B4D3F">
        <w:rPr>
          <w:rFonts w:eastAsia="Calibri"/>
          <w:szCs w:val="22"/>
        </w:rPr>
        <w:t xml:space="preserve">Tijekom provedbe ŽRS-a </w:t>
      </w:r>
      <w:r w:rsidR="00885C9A">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a prati:</w:t>
      </w:r>
    </w:p>
    <w:p w:rsidR="00D71D21" w:rsidRPr="007B4D3F" w:rsidRDefault="00D71D21" w:rsidP="00D71D21">
      <w:pPr>
        <w:autoSpaceDE w:val="0"/>
        <w:autoSpaceDN w:val="0"/>
        <w:adjustRightInd w:val="0"/>
        <w:jc w:val="both"/>
        <w:rPr>
          <w:rFonts w:eastAsia="Calibri"/>
          <w:szCs w:val="22"/>
        </w:rPr>
      </w:pPr>
      <w:r w:rsidRPr="007B4D3F">
        <w:rPr>
          <w:rFonts w:eastAsia="Calibri" w:hint="eastAsia"/>
          <w:szCs w:val="22"/>
        </w:rPr>
        <w:t></w:t>
      </w:r>
      <w:r w:rsidRPr="007B4D3F">
        <w:rPr>
          <w:rFonts w:eastAsia="Calibri" w:hint="eastAsia"/>
          <w:szCs w:val="22"/>
        </w:rPr>
        <w:t xml:space="preserve"> stupanj ostvarenja utvrđenih ciljeva, prioriteta i mjera</w:t>
      </w:r>
    </w:p>
    <w:p w:rsidR="00D71D21" w:rsidRPr="007B4D3F" w:rsidRDefault="00D71D21" w:rsidP="00D71D21">
      <w:pPr>
        <w:autoSpaceDE w:val="0"/>
        <w:autoSpaceDN w:val="0"/>
        <w:adjustRightInd w:val="0"/>
        <w:jc w:val="both"/>
        <w:rPr>
          <w:rFonts w:eastAsia="Calibri"/>
          <w:szCs w:val="22"/>
        </w:rPr>
      </w:pPr>
      <w:r w:rsidRPr="007B4D3F">
        <w:rPr>
          <w:rFonts w:eastAsia="Calibri" w:hint="eastAsia"/>
          <w:szCs w:val="22"/>
        </w:rPr>
        <w:t></w:t>
      </w:r>
      <w:r w:rsidRPr="007B4D3F">
        <w:rPr>
          <w:rFonts w:eastAsia="Calibri" w:hint="eastAsia"/>
          <w:szCs w:val="22"/>
        </w:rPr>
        <w:t xml:space="preserve"> ostvarene učinke na razvoj, učinkovitost i uspješnost u korištenju financijskih sredstava</w:t>
      </w:r>
    </w:p>
    <w:p w:rsidR="00D71D21" w:rsidRPr="007B4D3F" w:rsidRDefault="00D71D21" w:rsidP="00D71D21">
      <w:pPr>
        <w:autoSpaceDE w:val="0"/>
        <w:autoSpaceDN w:val="0"/>
        <w:adjustRightInd w:val="0"/>
        <w:jc w:val="both"/>
        <w:rPr>
          <w:rFonts w:eastAsia="Calibri"/>
          <w:szCs w:val="22"/>
        </w:rPr>
      </w:pPr>
      <w:r w:rsidRPr="007B4D3F">
        <w:rPr>
          <w:rFonts w:eastAsia="Calibri" w:hint="eastAsia"/>
          <w:szCs w:val="22"/>
        </w:rPr>
        <w:t></w:t>
      </w:r>
      <w:r w:rsidRPr="007B4D3F">
        <w:rPr>
          <w:rFonts w:eastAsia="Calibri" w:hint="eastAsia"/>
          <w:szCs w:val="22"/>
        </w:rPr>
        <w:t xml:space="preserve"> sudjelovanje i doprinos partnerstva</w:t>
      </w:r>
    </w:p>
    <w:p w:rsidR="00D71D21" w:rsidRPr="007B4D3F" w:rsidRDefault="00D71D21" w:rsidP="00D71D21">
      <w:pPr>
        <w:autoSpaceDE w:val="0"/>
        <w:autoSpaceDN w:val="0"/>
        <w:adjustRightInd w:val="0"/>
        <w:jc w:val="both"/>
        <w:rPr>
          <w:rFonts w:eastAsia="Calibri"/>
          <w:szCs w:val="22"/>
        </w:rPr>
      </w:pPr>
      <w:r w:rsidRPr="007B4D3F">
        <w:rPr>
          <w:rFonts w:eastAsia="Calibri" w:hint="eastAsia"/>
          <w:szCs w:val="22"/>
        </w:rPr>
        <w:t></w:t>
      </w:r>
      <w:r w:rsidRPr="007B4D3F">
        <w:rPr>
          <w:rFonts w:eastAsia="Calibri" w:hint="eastAsia"/>
          <w:szCs w:val="22"/>
        </w:rPr>
        <w:t xml:space="preserve"> učinkovitost rukovođenja i organizacije provedbe</w:t>
      </w:r>
    </w:p>
    <w:p w:rsidR="00D71D21" w:rsidRPr="007B4D3F" w:rsidRDefault="00D71D21" w:rsidP="00D71D21">
      <w:pPr>
        <w:autoSpaceDE w:val="0"/>
        <w:autoSpaceDN w:val="0"/>
        <w:adjustRightInd w:val="0"/>
        <w:jc w:val="both"/>
        <w:rPr>
          <w:rFonts w:eastAsia="Calibri"/>
          <w:szCs w:val="22"/>
        </w:rPr>
      </w:pPr>
      <w:r w:rsidRPr="007B4D3F">
        <w:rPr>
          <w:rFonts w:eastAsia="Calibri" w:hint="eastAsia"/>
          <w:szCs w:val="22"/>
        </w:rPr>
        <w:t></w:t>
      </w:r>
      <w:r w:rsidRPr="007B4D3F">
        <w:rPr>
          <w:rFonts w:eastAsia="Calibri" w:hint="eastAsia"/>
          <w:szCs w:val="22"/>
        </w:rPr>
        <w:t xml:space="preserve"> vidljivost ŽRS-a u javnosti </w:t>
      </w:r>
      <w:r w:rsidR="007C6A7F" w:rsidRPr="007B4D3F">
        <w:rPr>
          <w:rFonts w:eastAsia="Calibri" w:hint="eastAsia"/>
          <w:szCs w:val="22"/>
        </w:rPr>
        <w:t>županije</w:t>
      </w:r>
      <w:r w:rsidRPr="007B4D3F">
        <w:rPr>
          <w:rFonts w:eastAsia="Calibri" w:hint="eastAsia"/>
          <w:szCs w:val="22"/>
        </w:rPr>
        <w:t xml:space="preserve"> i jedinicama lokalne samouprave s područja </w:t>
      </w:r>
      <w:r w:rsidR="007C6A7F" w:rsidRPr="007B4D3F">
        <w:rPr>
          <w:rFonts w:eastAsia="Calibri" w:hint="eastAsia"/>
          <w:szCs w:val="22"/>
        </w:rPr>
        <w:t>županije</w:t>
      </w:r>
      <w:r w:rsidR="00885C9A">
        <w:rPr>
          <w:rFonts w:eastAsia="Calibri"/>
          <w:szCs w:val="22"/>
        </w:rPr>
        <w:t>.</w:t>
      </w:r>
    </w:p>
    <w:p w:rsidR="00D71D21" w:rsidRPr="007B4D3F" w:rsidRDefault="00D71D21" w:rsidP="00D71D21">
      <w:pPr>
        <w:autoSpaceDE w:val="0"/>
        <w:autoSpaceDN w:val="0"/>
        <w:adjustRightInd w:val="0"/>
        <w:jc w:val="both"/>
        <w:rPr>
          <w:rFonts w:eastAsia="Calibri"/>
          <w:szCs w:val="22"/>
        </w:rPr>
      </w:pPr>
    </w:p>
    <w:p w:rsidR="00D71D21" w:rsidRPr="007B4D3F" w:rsidRDefault="00D71D21" w:rsidP="00D71D21">
      <w:pPr>
        <w:autoSpaceDE w:val="0"/>
        <w:autoSpaceDN w:val="0"/>
        <w:adjustRightInd w:val="0"/>
        <w:jc w:val="both"/>
        <w:rPr>
          <w:rFonts w:eastAsia="Calibri"/>
          <w:szCs w:val="22"/>
          <w:highlight w:val="yellow"/>
        </w:rPr>
      </w:pPr>
      <w:r w:rsidRPr="007B4D3F">
        <w:rPr>
          <w:rFonts w:eastAsia="Calibri"/>
          <w:szCs w:val="22"/>
        </w:rPr>
        <w:t>ŽRS za praćenje provedbe uključuje pokazatelje učinka (impact) i pokazatelje ishoda (outcome/result) kako bi se omogućilo prikupljanje dovoljne količine relevantnih podataka za praćenje provedbe.</w:t>
      </w:r>
    </w:p>
    <w:p w:rsidR="00D71D21" w:rsidRPr="007B4D3F" w:rsidRDefault="00AF2A58" w:rsidP="00EB0EA0">
      <w:pPr>
        <w:autoSpaceDE w:val="0"/>
        <w:autoSpaceDN w:val="0"/>
        <w:adjustRightInd w:val="0"/>
        <w:jc w:val="both"/>
        <w:rPr>
          <w:rFonts w:eastAsia="Calibri"/>
          <w:szCs w:val="22"/>
        </w:rPr>
      </w:pPr>
      <w:r w:rsidRPr="007B4D3F">
        <w:rPr>
          <w:rFonts w:eastAsia="Calibri"/>
          <w:szCs w:val="22"/>
        </w:rPr>
        <w:t xml:space="preserve">Kvantifikacija očekivanih pokazatelja važan </w:t>
      </w:r>
      <w:r w:rsidR="006C7E4A">
        <w:rPr>
          <w:rFonts w:eastAsia="Calibri"/>
          <w:szCs w:val="22"/>
        </w:rPr>
        <w:t xml:space="preserve">je </w:t>
      </w:r>
      <w:r w:rsidRPr="007B4D3F">
        <w:rPr>
          <w:rFonts w:eastAsia="Calibri"/>
          <w:szCs w:val="22"/>
        </w:rPr>
        <w:t>dio izrade ŽRS-a i može biti osobito složen</w:t>
      </w:r>
      <w:r w:rsidR="006C7E4A">
        <w:rPr>
          <w:rFonts w:eastAsia="Calibri"/>
          <w:szCs w:val="22"/>
        </w:rPr>
        <w:t>a</w:t>
      </w:r>
      <w:r w:rsidRPr="007B4D3F">
        <w:rPr>
          <w:rFonts w:eastAsia="Calibri"/>
          <w:szCs w:val="22"/>
        </w:rPr>
        <w:t xml:space="preserve">. Uspješna provedba ŽRS-a ovisit će o financijskim sredstvima koje će </w:t>
      </w:r>
      <w:r w:rsidR="006C7E4A">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 xml:space="preserve">a moći osigurati iz različitih izvora i o uspješnoj provedbi identificiranih razvojnih projekata. </w:t>
      </w:r>
    </w:p>
    <w:p w:rsidR="00E24787" w:rsidRPr="007B4D3F" w:rsidRDefault="00E24787" w:rsidP="00EB0EA0">
      <w:pPr>
        <w:autoSpaceDE w:val="0"/>
        <w:autoSpaceDN w:val="0"/>
        <w:adjustRightInd w:val="0"/>
        <w:jc w:val="both"/>
        <w:rPr>
          <w:rFonts w:eastAsia="Calibri"/>
          <w:szCs w:val="22"/>
        </w:rPr>
      </w:pPr>
      <w:r w:rsidRPr="007B4D3F">
        <w:rPr>
          <w:rFonts w:eastAsia="Calibri"/>
          <w:szCs w:val="22"/>
        </w:rPr>
        <w:t>Pokazatelji za praćenje provedbe na razini ciljeva, prioriteta i mjera navedeni su u sklopu poglavlja 4.2. i 4.3.</w:t>
      </w:r>
      <w:r w:rsidR="0069536F" w:rsidRPr="007B4D3F">
        <w:rPr>
          <w:rFonts w:eastAsia="Calibri"/>
          <w:szCs w:val="22"/>
        </w:rPr>
        <w:t xml:space="preserve"> Strategije.</w:t>
      </w:r>
    </w:p>
    <w:p w:rsidR="00D71D21" w:rsidRPr="007B4D3F" w:rsidRDefault="00D71D21" w:rsidP="00EB0EA0">
      <w:pPr>
        <w:autoSpaceDE w:val="0"/>
        <w:autoSpaceDN w:val="0"/>
        <w:adjustRightInd w:val="0"/>
        <w:jc w:val="both"/>
        <w:rPr>
          <w:rFonts w:eastAsia="Calibri"/>
          <w:szCs w:val="22"/>
          <w:highlight w:val="yellow"/>
        </w:rPr>
      </w:pPr>
    </w:p>
    <w:p w:rsidR="00D71D21" w:rsidRPr="007B4D3F" w:rsidRDefault="00AF2A58" w:rsidP="00EB0EA0">
      <w:pPr>
        <w:autoSpaceDE w:val="0"/>
        <w:autoSpaceDN w:val="0"/>
        <w:adjustRightInd w:val="0"/>
        <w:jc w:val="both"/>
        <w:rPr>
          <w:rFonts w:eastAsia="Calibri"/>
          <w:szCs w:val="22"/>
        </w:rPr>
      </w:pPr>
      <w:r w:rsidRPr="007B4D3F">
        <w:rPr>
          <w:rFonts w:eastAsia="Calibri"/>
          <w:szCs w:val="22"/>
        </w:rPr>
        <w:t xml:space="preserve">Zakon o regionalnom razvoju („Narodne novine“ broj 147/2014.) u članku 48. </w:t>
      </w:r>
      <w:r w:rsidR="006C7E4A">
        <w:rPr>
          <w:rFonts w:eastAsia="Calibri"/>
          <w:szCs w:val="22"/>
        </w:rPr>
        <w:t>p</w:t>
      </w:r>
      <w:r w:rsidRPr="007B4D3F">
        <w:rPr>
          <w:rFonts w:eastAsia="Calibri"/>
          <w:szCs w:val="22"/>
        </w:rPr>
        <w:t xml:space="preserve">ropisuje da  </w:t>
      </w:r>
      <w:r w:rsidR="00A30E77" w:rsidRPr="007B4D3F">
        <w:rPr>
          <w:rFonts w:eastAsia="Calibri"/>
          <w:szCs w:val="22"/>
        </w:rPr>
        <w:t>župani</w:t>
      </w:r>
      <w:r w:rsidR="00C50C73" w:rsidRPr="007B4D3F">
        <w:rPr>
          <w:rFonts w:eastAsia="Calibri"/>
          <w:szCs w:val="22"/>
        </w:rPr>
        <w:t>j</w:t>
      </w:r>
      <w:r w:rsidRPr="007B4D3F">
        <w:rPr>
          <w:rFonts w:eastAsia="Calibri"/>
          <w:szCs w:val="22"/>
        </w:rPr>
        <w:t xml:space="preserve">ske razvojne strategije, kao osnovni planski dokumenti politike regionalnog razvoja,  podliježu postupku vrednovanja tijekom izrade, provedbe te nakon provedbe. Osnova za realizaciju vrednovanja je Pravilnik o postupku i metodologiji vrednovanja politike regionalnoga razvoja. Prethodnim vrednovanjem osigurava se da ŽRS bude ocijenjena na temelju sljedećih osnovnih kriterija: opravdanosti, relevantnosti, konzistentnosti, koherentnosti (unutarnje i vanjske) i djelotvornosti. </w:t>
      </w:r>
    </w:p>
    <w:p w:rsidR="00D71D21" w:rsidRPr="007B4D3F" w:rsidRDefault="00AF2A58" w:rsidP="00EB0EA0">
      <w:pPr>
        <w:autoSpaceDE w:val="0"/>
        <w:autoSpaceDN w:val="0"/>
        <w:adjustRightInd w:val="0"/>
        <w:jc w:val="both"/>
        <w:rPr>
          <w:rFonts w:eastAsia="Calibri"/>
          <w:szCs w:val="22"/>
        </w:rPr>
      </w:pPr>
      <w:r w:rsidRPr="007B4D3F">
        <w:rPr>
          <w:rFonts w:eastAsia="Calibri"/>
          <w:szCs w:val="22"/>
        </w:rPr>
        <w:lastRenderedPageBreak/>
        <w:t xml:space="preserve">Prethodno vrednovanje pri izradi strategije provela je konzultantska kuća „Institut za razvoj i međunarodne odnose“ (IRMO) iz Zagreba. Sažetak prethodnog vrednovanja sastavni je dio strategije i  nalazi se </w:t>
      </w:r>
      <w:r w:rsidR="00E24787" w:rsidRPr="007B4D3F">
        <w:rPr>
          <w:rFonts w:eastAsia="Calibri"/>
          <w:szCs w:val="22"/>
        </w:rPr>
        <w:t xml:space="preserve">u vidu dokumenta pod nazivom </w:t>
      </w:r>
      <w:r w:rsidRPr="007B4D3F">
        <w:rPr>
          <w:rFonts w:eastAsia="Calibri"/>
          <w:szCs w:val="22"/>
        </w:rPr>
        <w:t>DODATAK 3:</w:t>
      </w:r>
      <w:r w:rsidR="00E24787" w:rsidRPr="007B4D3F">
        <w:rPr>
          <w:rFonts w:eastAsia="Calibri"/>
          <w:szCs w:val="22"/>
        </w:rPr>
        <w:t xml:space="preserve"> Izvještaj o prethodnom vrednovanju.</w:t>
      </w:r>
    </w:p>
    <w:p w:rsidR="00D71D21" w:rsidRPr="007B4D3F" w:rsidRDefault="00D71D21" w:rsidP="00EB0EA0">
      <w:pPr>
        <w:autoSpaceDE w:val="0"/>
        <w:autoSpaceDN w:val="0"/>
        <w:adjustRightInd w:val="0"/>
        <w:jc w:val="both"/>
        <w:rPr>
          <w:rFonts w:eastAsia="Calibri"/>
          <w:szCs w:val="22"/>
          <w:highlight w:val="yellow"/>
        </w:rPr>
      </w:pPr>
    </w:p>
    <w:p w:rsidR="00E24787" w:rsidRPr="007B4D3F" w:rsidRDefault="00E24787" w:rsidP="00E24787">
      <w:pPr>
        <w:autoSpaceDE w:val="0"/>
        <w:autoSpaceDN w:val="0"/>
        <w:adjustRightInd w:val="0"/>
        <w:jc w:val="both"/>
        <w:rPr>
          <w:rFonts w:eastAsia="Calibri"/>
          <w:szCs w:val="22"/>
        </w:rPr>
      </w:pPr>
      <w:r w:rsidRPr="007B4D3F">
        <w:rPr>
          <w:rFonts w:eastAsia="Calibri"/>
          <w:szCs w:val="22"/>
        </w:rPr>
        <w:t>Vrednovanje tijekom provedbe odgovara na pitanje što je dobro planirano, a što ne, a kako bi se učinile korektivne mjere, tj. poduzeli neophodni koraci koji doprinose uspješnoj realizaciji strategije, u skladu sa zacrtanim ciljevima,</w:t>
      </w:r>
      <w:r w:rsidR="004E3BAF" w:rsidRPr="007B4D3F">
        <w:rPr>
          <w:rFonts w:eastAsia="Calibri"/>
          <w:szCs w:val="22"/>
        </w:rPr>
        <w:t xml:space="preserve"> prioritetima </w:t>
      </w:r>
      <w:r w:rsidRPr="007B4D3F">
        <w:rPr>
          <w:rFonts w:eastAsia="Calibri"/>
          <w:szCs w:val="22"/>
        </w:rPr>
        <w:t>i mjerama</w:t>
      </w:r>
      <w:r w:rsidR="0069536F" w:rsidRPr="007B4D3F">
        <w:rPr>
          <w:rFonts w:eastAsia="Calibri"/>
          <w:szCs w:val="22"/>
        </w:rPr>
        <w:t>.</w:t>
      </w:r>
    </w:p>
    <w:p w:rsidR="00E24787" w:rsidRPr="007B4D3F" w:rsidRDefault="00E24787" w:rsidP="00E24787">
      <w:pPr>
        <w:autoSpaceDE w:val="0"/>
        <w:autoSpaceDN w:val="0"/>
        <w:adjustRightInd w:val="0"/>
        <w:jc w:val="both"/>
        <w:rPr>
          <w:rFonts w:eastAsia="Calibri"/>
          <w:szCs w:val="22"/>
          <w:highlight w:val="yellow"/>
        </w:rPr>
      </w:pPr>
    </w:p>
    <w:p w:rsidR="00D71D21" w:rsidRPr="00C6535E" w:rsidRDefault="00E24787" w:rsidP="00EB0EA0">
      <w:pPr>
        <w:autoSpaceDE w:val="0"/>
        <w:autoSpaceDN w:val="0"/>
        <w:adjustRightInd w:val="0"/>
        <w:jc w:val="both"/>
        <w:rPr>
          <w:rFonts w:eastAsia="Calibri"/>
          <w:szCs w:val="22"/>
        </w:rPr>
      </w:pPr>
      <w:r w:rsidRPr="007B4D3F">
        <w:rPr>
          <w:rFonts w:eastAsia="Calibri"/>
          <w:szCs w:val="22"/>
        </w:rPr>
        <w:t xml:space="preserve">Vrednovanje nakon provedbe provodit će se nakon završetka provedbe </w:t>
      </w:r>
      <w:r w:rsidR="00E803CA">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 xml:space="preserve">ske razvojne  strategije  te će sažeto ocijeniti cjelokupni utjecaj/učinak planskog dokumenta, odnosno njegovu djelotvornost i učinkovitost.  </w:t>
      </w:r>
    </w:p>
    <w:p w:rsidR="00EB0EA0" w:rsidRPr="00EB0EA0" w:rsidRDefault="00EB0EA0" w:rsidP="00EB0EA0"/>
    <w:p w:rsidR="00F17069" w:rsidRDefault="00A30E77" w:rsidP="00D55C0F">
      <w:pPr>
        <w:pStyle w:val="Naslov1"/>
      </w:pPr>
      <w:bookmarkStart w:id="576" w:name="_Toc461003497"/>
      <w:bookmarkStart w:id="577" w:name="_Toc461295399"/>
      <w:bookmarkStart w:id="578" w:name="_Toc461295478"/>
      <w:bookmarkStart w:id="579" w:name="_Toc461296423"/>
      <w:bookmarkStart w:id="580" w:name="_Toc461301828"/>
      <w:bookmarkStart w:id="581" w:name="_Toc465284375"/>
      <w:bookmarkStart w:id="582" w:name="_Toc523303695"/>
      <w:r>
        <w:t>ŽUPANI</w:t>
      </w:r>
      <w:r w:rsidR="00C50C73">
        <w:t>J</w:t>
      </w:r>
      <w:r w:rsidR="00537565">
        <w:t>SKO PARTNERSTVO</w:t>
      </w:r>
      <w:bookmarkEnd w:id="576"/>
      <w:bookmarkEnd w:id="577"/>
      <w:bookmarkEnd w:id="578"/>
      <w:bookmarkEnd w:id="579"/>
      <w:bookmarkEnd w:id="580"/>
      <w:bookmarkEnd w:id="581"/>
      <w:bookmarkEnd w:id="582"/>
    </w:p>
    <w:p w:rsidR="00E24787" w:rsidRDefault="00E24787" w:rsidP="00E24787"/>
    <w:p w:rsidR="00DB6FE2" w:rsidRPr="007B4D3F" w:rsidRDefault="000E2753" w:rsidP="00DB6FE2">
      <w:pPr>
        <w:widowControl w:val="0"/>
        <w:tabs>
          <w:tab w:val="left" w:pos="2153"/>
        </w:tabs>
        <w:adjustRightInd w:val="0"/>
        <w:jc w:val="both"/>
        <w:rPr>
          <w:rFonts w:eastAsia="Calibri"/>
          <w:szCs w:val="22"/>
        </w:rPr>
      </w:pPr>
      <w:r w:rsidRPr="007B4D3F">
        <w:rPr>
          <w:rFonts w:eastAsia="Calibri"/>
          <w:szCs w:val="22"/>
        </w:rPr>
        <w:t>Zakon</w:t>
      </w:r>
      <w:r w:rsidR="00DB6FE2" w:rsidRPr="007B4D3F">
        <w:rPr>
          <w:rFonts w:eastAsia="Calibri"/>
          <w:szCs w:val="22"/>
        </w:rPr>
        <w:t xml:space="preserve"> o regionalnom razvoju („Narodne novine“ broj 147/2014.) u članku 27.</w:t>
      </w:r>
      <w:r w:rsidR="00E803CA">
        <w:rPr>
          <w:rFonts w:eastAsia="Calibri"/>
          <w:szCs w:val="22"/>
        </w:rPr>
        <w:t xml:space="preserve"> </w:t>
      </w:r>
      <w:r w:rsidRPr="007B4D3F">
        <w:rPr>
          <w:rFonts w:eastAsia="Calibri"/>
          <w:szCs w:val="22"/>
        </w:rPr>
        <w:t xml:space="preserve">propisuje osnivanje </w:t>
      </w:r>
      <w:r w:rsidR="00A30E77" w:rsidRPr="007B4D3F">
        <w:rPr>
          <w:rFonts w:eastAsia="Calibri"/>
          <w:szCs w:val="22"/>
        </w:rPr>
        <w:t>župani</w:t>
      </w:r>
      <w:r w:rsidR="00C50C73" w:rsidRPr="007B4D3F">
        <w:rPr>
          <w:rFonts w:eastAsia="Calibri"/>
          <w:szCs w:val="22"/>
        </w:rPr>
        <w:t>j</w:t>
      </w:r>
      <w:r w:rsidRPr="007B4D3F">
        <w:rPr>
          <w:rFonts w:eastAsia="Calibri"/>
          <w:szCs w:val="22"/>
        </w:rPr>
        <w:t xml:space="preserve">skog partnerstva, </w:t>
      </w:r>
      <w:r w:rsidR="004E3BAF" w:rsidRPr="007B4D3F">
        <w:rPr>
          <w:rFonts w:eastAsia="Calibri"/>
          <w:szCs w:val="22"/>
        </w:rPr>
        <w:t xml:space="preserve">odnosno </w:t>
      </w:r>
      <w:r w:rsidRPr="007B4D3F">
        <w:rPr>
          <w:rFonts w:eastAsia="Calibri"/>
          <w:szCs w:val="22"/>
        </w:rPr>
        <w:t>partnersko vijeće.</w:t>
      </w:r>
    </w:p>
    <w:p w:rsidR="00DB6FE2" w:rsidRPr="007B4D3F" w:rsidRDefault="00A30E77" w:rsidP="00DB6FE2">
      <w:pPr>
        <w:widowControl w:val="0"/>
        <w:tabs>
          <w:tab w:val="left" w:pos="2153"/>
        </w:tabs>
        <w:adjustRightInd w:val="0"/>
        <w:jc w:val="both"/>
        <w:rPr>
          <w:rFonts w:eastAsia="Calibri"/>
          <w:szCs w:val="22"/>
        </w:rPr>
      </w:pPr>
      <w:r w:rsidRPr="007B4D3F">
        <w:rPr>
          <w:rFonts w:eastAsia="Calibri"/>
          <w:szCs w:val="22"/>
        </w:rPr>
        <w:t>Župani</w:t>
      </w:r>
      <w:r w:rsidR="00C50C73" w:rsidRPr="007B4D3F">
        <w:rPr>
          <w:rFonts w:eastAsia="Calibri"/>
          <w:szCs w:val="22"/>
        </w:rPr>
        <w:t>j</w:t>
      </w:r>
      <w:r w:rsidR="00DB6FE2" w:rsidRPr="007B4D3F">
        <w:rPr>
          <w:rFonts w:eastAsia="Calibri"/>
          <w:szCs w:val="22"/>
        </w:rPr>
        <w:t xml:space="preserve">sko partnerstvo osniva se radi sudjelovanja u donošenju </w:t>
      </w:r>
      <w:r w:rsidR="00E803CA">
        <w:rPr>
          <w:rFonts w:eastAsia="Calibri"/>
          <w:szCs w:val="22"/>
        </w:rPr>
        <w:t>Ž</w:t>
      </w:r>
      <w:r w:rsidRPr="007B4D3F">
        <w:rPr>
          <w:rFonts w:eastAsia="Calibri"/>
          <w:szCs w:val="22"/>
        </w:rPr>
        <w:t>upani</w:t>
      </w:r>
      <w:r w:rsidR="00C50C73" w:rsidRPr="007B4D3F">
        <w:rPr>
          <w:rFonts w:eastAsia="Calibri"/>
          <w:szCs w:val="22"/>
        </w:rPr>
        <w:t>j</w:t>
      </w:r>
      <w:r w:rsidR="00DB6FE2" w:rsidRPr="007B4D3F">
        <w:rPr>
          <w:rFonts w:eastAsia="Calibri"/>
          <w:szCs w:val="22"/>
        </w:rPr>
        <w:t>ske razvojne strategije, utvrđivanja prioriteta razvoja na svom području, predlaganja strateških projekata važnih za razvoj jedinica područne (regionalne) samouprave te njihove provedbe i praćenja.</w:t>
      </w:r>
    </w:p>
    <w:p w:rsidR="00DB6FE2" w:rsidRPr="007B4D3F" w:rsidRDefault="00A30E77" w:rsidP="00DB6FE2">
      <w:pPr>
        <w:widowControl w:val="0"/>
        <w:tabs>
          <w:tab w:val="left" w:pos="2153"/>
        </w:tabs>
        <w:adjustRightInd w:val="0"/>
        <w:jc w:val="both"/>
        <w:rPr>
          <w:rFonts w:eastAsia="Calibri"/>
          <w:szCs w:val="22"/>
        </w:rPr>
      </w:pPr>
      <w:r w:rsidRPr="007B4D3F">
        <w:rPr>
          <w:rFonts w:eastAsia="Calibri"/>
          <w:szCs w:val="22"/>
        </w:rPr>
        <w:t>Župani</w:t>
      </w:r>
      <w:r w:rsidR="00C50C73" w:rsidRPr="007B4D3F">
        <w:rPr>
          <w:rFonts w:eastAsia="Calibri"/>
          <w:szCs w:val="22"/>
        </w:rPr>
        <w:t>j</w:t>
      </w:r>
      <w:r w:rsidR="000E2753" w:rsidRPr="007B4D3F">
        <w:rPr>
          <w:rFonts w:eastAsia="Calibri"/>
          <w:szCs w:val="22"/>
        </w:rPr>
        <w:t>sko partnersko vijeće o</w:t>
      </w:r>
      <w:r w:rsidR="00DB6FE2" w:rsidRPr="007B4D3F">
        <w:rPr>
          <w:rFonts w:eastAsia="Calibri"/>
          <w:szCs w:val="22"/>
        </w:rPr>
        <w:t>sniva se i djeluje sukladno načelu partnerstva i suradnje, vodeći računa o zastupljenosti različitih dionika razvoja s područja jedinice područne (regionalne) samouprave i zastupljenosti interesa većine stanovništva u jedinici područne (regionalne) samouprave.</w:t>
      </w:r>
    </w:p>
    <w:p w:rsidR="00C16A59" w:rsidRPr="007B4D3F" w:rsidRDefault="00DB6FE2" w:rsidP="00DB6FE2">
      <w:pPr>
        <w:widowControl w:val="0"/>
        <w:tabs>
          <w:tab w:val="left" w:pos="2153"/>
        </w:tabs>
        <w:adjustRightInd w:val="0"/>
        <w:jc w:val="both"/>
        <w:rPr>
          <w:rFonts w:eastAsia="Calibri"/>
          <w:szCs w:val="22"/>
        </w:rPr>
      </w:pPr>
      <w:r w:rsidRPr="007B4D3F">
        <w:rPr>
          <w:rFonts w:eastAsia="Calibri"/>
          <w:szCs w:val="22"/>
        </w:rPr>
        <w:t xml:space="preserve">Način osnivanja i rada te zadaci </w:t>
      </w:r>
      <w:r w:rsidR="00A30E77" w:rsidRPr="007B4D3F">
        <w:rPr>
          <w:rFonts w:eastAsia="Calibri"/>
          <w:szCs w:val="22"/>
        </w:rPr>
        <w:t>Župani</w:t>
      </w:r>
      <w:r w:rsidR="00C50C73" w:rsidRPr="007B4D3F">
        <w:rPr>
          <w:rFonts w:eastAsia="Calibri"/>
          <w:szCs w:val="22"/>
        </w:rPr>
        <w:t>j</w:t>
      </w:r>
      <w:r w:rsidRPr="007B4D3F">
        <w:rPr>
          <w:rFonts w:eastAsia="Calibri"/>
          <w:szCs w:val="22"/>
        </w:rPr>
        <w:t>skog partnerskog vijeća propisani su Uredbom</w:t>
      </w:r>
      <w:r w:rsidR="000E2753" w:rsidRPr="007B4D3F">
        <w:rPr>
          <w:rFonts w:eastAsia="Calibri"/>
          <w:szCs w:val="22"/>
        </w:rPr>
        <w:t xml:space="preserve"> o osnivanju,</w:t>
      </w:r>
      <w:r w:rsidR="00E803CA">
        <w:rPr>
          <w:rFonts w:eastAsia="Calibri"/>
          <w:szCs w:val="22"/>
        </w:rPr>
        <w:t xml:space="preserve"> </w:t>
      </w:r>
      <w:r w:rsidR="000E2753" w:rsidRPr="007B4D3F">
        <w:rPr>
          <w:rFonts w:eastAsia="Calibri"/>
          <w:szCs w:val="22"/>
        </w:rPr>
        <w:t>sastavu, djelokrugu i načinu rada partnerskog vijeća („Narodne novine“ broj 103/2015.). Partnersko vijeće PSŽ osnovano je 28.</w:t>
      </w:r>
      <w:r w:rsidR="00E803CA">
        <w:rPr>
          <w:rFonts w:eastAsia="Calibri"/>
          <w:szCs w:val="22"/>
        </w:rPr>
        <w:t xml:space="preserve"> </w:t>
      </w:r>
      <w:r w:rsidR="000E2753" w:rsidRPr="007B4D3F">
        <w:rPr>
          <w:rFonts w:eastAsia="Calibri"/>
          <w:szCs w:val="22"/>
        </w:rPr>
        <w:t xml:space="preserve">lipnja 2016. </w:t>
      </w:r>
      <w:r w:rsidR="0069536F" w:rsidRPr="007B4D3F">
        <w:rPr>
          <w:rFonts w:eastAsia="Calibri"/>
          <w:szCs w:val="22"/>
        </w:rPr>
        <w:t xml:space="preserve">godine </w:t>
      </w:r>
      <w:r w:rsidR="00621F3C" w:rsidRPr="007B4D3F">
        <w:rPr>
          <w:rFonts w:eastAsia="Calibri"/>
          <w:szCs w:val="22"/>
        </w:rPr>
        <w:t>Rješenjem</w:t>
      </w:r>
      <w:r w:rsidR="000E2753" w:rsidRPr="007B4D3F">
        <w:rPr>
          <w:rFonts w:eastAsia="Calibri"/>
          <w:szCs w:val="22"/>
        </w:rPr>
        <w:t xml:space="preserve"> </w:t>
      </w:r>
      <w:r w:rsidR="00E803CA">
        <w:rPr>
          <w:rFonts w:eastAsia="Calibri"/>
          <w:szCs w:val="22"/>
        </w:rPr>
        <w:t>Ž</w:t>
      </w:r>
      <w:r w:rsidR="000E2753" w:rsidRPr="007B4D3F">
        <w:rPr>
          <w:rFonts w:eastAsia="Calibri"/>
          <w:szCs w:val="22"/>
        </w:rPr>
        <w:t xml:space="preserve">upana. </w:t>
      </w:r>
    </w:p>
    <w:p w:rsidR="00C16A59" w:rsidRDefault="00C16A59" w:rsidP="00C16A59">
      <w:pPr>
        <w:widowControl w:val="0"/>
        <w:tabs>
          <w:tab w:val="left" w:pos="2153"/>
        </w:tabs>
        <w:adjustRightInd w:val="0"/>
        <w:jc w:val="both"/>
        <w:rPr>
          <w:rFonts w:eastAsia="Calibri"/>
          <w:szCs w:val="22"/>
        </w:rPr>
      </w:pPr>
      <w:r w:rsidRPr="007B4D3F">
        <w:rPr>
          <w:rFonts w:eastAsia="Calibri"/>
          <w:szCs w:val="22"/>
        </w:rPr>
        <w:t xml:space="preserve">U radu partnerskog vijeća za područje </w:t>
      </w:r>
      <w:r w:rsidR="007C6A7F" w:rsidRPr="007B4D3F">
        <w:rPr>
          <w:rFonts w:eastAsia="Calibri"/>
          <w:szCs w:val="22"/>
        </w:rPr>
        <w:t>županije</w:t>
      </w:r>
      <w:r w:rsidRPr="007B4D3F">
        <w:rPr>
          <w:rFonts w:eastAsia="Calibri"/>
          <w:szCs w:val="22"/>
        </w:rPr>
        <w:t xml:space="preserve"> sudjeluju predstavnici:</w:t>
      </w:r>
    </w:p>
    <w:p w:rsidR="007715FB" w:rsidRPr="007B4D3F" w:rsidRDefault="007715FB" w:rsidP="00C16A59">
      <w:pPr>
        <w:widowControl w:val="0"/>
        <w:tabs>
          <w:tab w:val="left" w:pos="2153"/>
        </w:tabs>
        <w:adjustRightInd w:val="0"/>
        <w:jc w:val="both"/>
        <w:rPr>
          <w:rFonts w:eastAsia="Calibri"/>
          <w:szCs w:val="22"/>
        </w:rPr>
      </w:pPr>
    </w:p>
    <w:p w:rsidR="00C16A59" w:rsidRPr="007B4D3F" w:rsidRDefault="00C16A59" w:rsidP="00C16A59">
      <w:pPr>
        <w:widowControl w:val="0"/>
        <w:tabs>
          <w:tab w:val="left" w:pos="2153"/>
        </w:tabs>
        <w:adjustRightInd w:val="0"/>
        <w:jc w:val="both"/>
        <w:rPr>
          <w:rFonts w:eastAsia="Calibri"/>
          <w:szCs w:val="22"/>
        </w:rPr>
      </w:pPr>
      <w:r w:rsidRPr="007B4D3F">
        <w:rPr>
          <w:rFonts w:eastAsia="Calibri"/>
          <w:szCs w:val="22"/>
        </w:rPr>
        <w:t>– regionalne (područne) samouprave i regionalnih koordinatora</w:t>
      </w:r>
    </w:p>
    <w:p w:rsidR="00C16A59" w:rsidRPr="007B4D3F" w:rsidRDefault="00C16A59" w:rsidP="00C16A59">
      <w:pPr>
        <w:widowControl w:val="0"/>
        <w:tabs>
          <w:tab w:val="left" w:pos="2153"/>
        </w:tabs>
        <w:adjustRightInd w:val="0"/>
        <w:jc w:val="both"/>
        <w:rPr>
          <w:rFonts w:eastAsia="Calibri"/>
          <w:szCs w:val="22"/>
        </w:rPr>
      </w:pPr>
      <w:r w:rsidRPr="007B4D3F">
        <w:rPr>
          <w:rFonts w:eastAsia="Calibri"/>
          <w:szCs w:val="22"/>
        </w:rPr>
        <w:t xml:space="preserve">– velikih gradova s područja </w:t>
      </w:r>
      <w:r w:rsidR="007C6A7F" w:rsidRPr="007B4D3F">
        <w:rPr>
          <w:rFonts w:eastAsia="Calibri"/>
          <w:szCs w:val="22"/>
        </w:rPr>
        <w:t>županije</w:t>
      </w:r>
    </w:p>
    <w:p w:rsidR="00C16A59" w:rsidRPr="007B4D3F" w:rsidRDefault="00C16A59" w:rsidP="00C16A59">
      <w:pPr>
        <w:widowControl w:val="0"/>
        <w:tabs>
          <w:tab w:val="left" w:pos="2153"/>
        </w:tabs>
        <w:adjustRightInd w:val="0"/>
        <w:jc w:val="both"/>
        <w:rPr>
          <w:rFonts w:eastAsia="Calibri"/>
          <w:szCs w:val="22"/>
        </w:rPr>
      </w:pPr>
      <w:r w:rsidRPr="007B4D3F">
        <w:rPr>
          <w:rFonts w:eastAsia="Calibri"/>
          <w:szCs w:val="22"/>
        </w:rPr>
        <w:t xml:space="preserve">– manjih gradova i općina s područja </w:t>
      </w:r>
      <w:r w:rsidR="007C6A7F" w:rsidRPr="007B4D3F">
        <w:rPr>
          <w:rFonts w:eastAsia="Calibri"/>
          <w:szCs w:val="22"/>
        </w:rPr>
        <w:t>županije</w:t>
      </w:r>
    </w:p>
    <w:p w:rsidR="007715FB" w:rsidRDefault="00C16A59" w:rsidP="0077009D">
      <w:pPr>
        <w:widowControl w:val="0"/>
        <w:tabs>
          <w:tab w:val="left" w:pos="2153"/>
        </w:tabs>
        <w:adjustRightInd w:val="0"/>
        <w:jc w:val="both"/>
        <w:rPr>
          <w:rFonts w:eastAsia="Calibri"/>
          <w:szCs w:val="22"/>
        </w:rPr>
      </w:pPr>
      <w:r w:rsidRPr="007B4D3F">
        <w:rPr>
          <w:rFonts w:eastAsia="Calibri"/>
          <w:szCs w:val="22"/>
        </w:rPr>
        <w:t>– visokoškolskih ustanova, pružatelja obrazovnih usluga i usluga osposobljavanja</w:t>
      </w:r>
      <w:r w:rsidR="00E803CA">
        <w:rPr>
          <w:rFonts w:eastAsia="Calibri"/>
          <w:szCs w:val="22"/>
        </w:rPr>
        <w:t xml:space="preserve"> </w:t>
      </w:r>
      <w:r w:rsidRPr="007B4D3F">
        <w:rPr>
          <w:rFonts w:eastAsia="Calibri"/>
          <w:szCs w:val="22"/>
        </w:rPr>
        <w:t xml:space="preserve">te </w:t>
      </w:r>
    </w:p>
    <w:p w:rsidR="00C16A59" w:rsidRPr="007B4D3F" w:rsidRDefault="00C16A59" w:rsidP="007715FB">
      <w:pPr>
        <w:widowControl w:val="0"/>
        <w:adjustRightInd w:val="0"/>
        <w:ind w:left="142"/>
        <w:jc w:val="both"/>
        <w:rPr>
          <w:rFonts w:eastAsia="Calibri"/>
          <w:szCs w:val="22"/>
        </w:rPr>
      </w:pPr>
      <w:r w:rsidRPr="007B4D3F">
        <w:rPr>
          <w:rFonts w:eastAsia="Calibri"/>
          <w:szCs w:val="22"/>
        </w:rPr>
        <w:t>istraživačkih centara</w:t>
      </w:r>
    </w:p>
    <w:p w:rsidR="00C16A59" w:rsidRPr="007B4D3F" w:rsidRDefault="00C16A59" w:rsidP="00C16A59">
      <w:pPr>
        <w:widowControl w:val="0"/>
        <w:tabs>
          <w:tab w:val="left" w:pos="2153"/>
        </w:tabs>
        <w:adjustRightInd w:val="0"/>
        <w:jc w:val="both"/>
        <w:rPr>
          <w:rFonts w:eastAsia="Calibri"/>
          <w:szCs w:val="22"/>
        </w:rPr>
      </w:pPr>
      <w:r w:rsidRPr="007B4D3F">
        <w:rPr>
          <w:rFonts w:eastAsia="Calibri"/>
          <w:szCs w:val="22"/>
        </w:rPr>
        <w:t xml:space="preserve">– gospodarskih i socijalnih partnera s područja </w:t>
      </w:r>
      <w:r w:rsidR="007C6A7F" w:rsidRPr="007B4D3F">
        <w:rPr>
          <w:rFonts w:eastAsia="Calibri"/>
          <w:szCs w:val="22"/>
        </w:rPr>
        <w:t>županije</w:t>
      </w:r>
    </w:p>
    <w:p w:rsidR="00C16A59" w:rsidRPr="007B4D3F" w:rsidRDefault="00C16A59" w:rsidP="00C16A59">
      <w:pPr>
        <w:widowControl w:val="0"/>
        <w:tabs>
          <w:tab w:val="left" w:pos="2153"/>
        </w:tabs>
        <w:adjustRightInd w:val="0"/>
        <w:jc w:val="both"/>
        <w:rPr>
          <w:rFonts w:eastAsia="Calibri"/>
          <w:szCs w:val="22"/>
        </w:rPr>
      </w:pPr>
      <w:r w:rsidRPr="007B4D3F">
        <w:rPr>
          <w:rFonts w:eastAsia="Calibri"/>
          <w:szCs w:val="22"/>
        </w:rPr>
        <w:t xml:space="preserve">– organizacija civilnog društva s područja </w:t>
      </w:r>
      <w:r w:rsidR="007C6A7F" w:rsidRPr="007B4D3F">
        <w:rPr>
          <w:rFonts w:eastAsia="Calibri"/>
          <w:szCs w:val="22"/>
        </w:rPr>
        <w:t>županije</w:t>
      </w:r>
      <w:r w:rsidRPr="007B4D3F">
        <w:rPr>
          <w:rFonts w:eastAsia="Calibri"/>
          <w:szCs w:val="22"/>
        </w:rPr>
        <w:t>.</w:t>
      </w:r>
    </w:p>
    <w:p w:rsidR="00C16A59" w:rsidRPr="007B4D3F" w:rsidRDefault="00C16A59" w:rsidP="00DB6FE2">
      <w:pPr>
        <w:widowControl w:val="0"/>
        <w:tabs>
          <w:tab w:val="left" w:pos="2153"/>
        </w:tabs>
        <w:adjustRightInd w:val="0"/>
        <w:jc w:val="both"/>
        <w:rPr>
          <w:rFonts w:eastAsia="Calibri"/>
          <w:szCs w:val="22"/>
        </w:rPr>
      </w:pPr>
    </w:p>
    <w:p w:rsidR="00DB6FE2" w:rsidRDefault="00C16A59" w:rsidP="00DB6FE2">
      <w:pPr>
        <w:widowControl w:val="0"/>
        <w:tabs>
          <w:tab w:val="left" w:pos="2153"/>
        </w:tabs>
        <w:adjustRightInd w:val="0"/>
        <w:jc w:val="both"/>
        <w:rPr>
          <w:rFonts w:eastAsia="Calibri"/>
          <w:szCs w:val="22"/>
        </w:rPr>
      </w:pPr>
      <w:r w:rsidRPr="007B4D3F">
        <w:rPr>
          <w:rFonts w:eastAsia="Calibri"/>
          <w:szCs w:val="22"/>
        </w:rPr>
        <w:t>Partnersko vijeće PSŽ ima</w:t>
      </w:r>
      <w:r w:rsidR="000E2753" w:rsidRPr="007B4D3F">
        <w:rPr>
          <w:rFonts w:eastAsia="Calibri"/>
          <w:szCs w:val="22"/>
        </w:rPr>
        <w:t xml:space="preserve"> 35 članova te je sastavljeno iz sljedećih grupa:</w:t>
      </w:r>
    </w:p>
    <w:p w:rsidR="00C6535E" w:rsidRPr="007B4D3F" w:rsidRDefault="00C6535E" w:rsidP="00DB6FE2">
      <w:pPr>
        <w:widowControl w:val="0"/>
        <w:tabs>
          <w:tab w:val="left" w:pos="2153"/>
        </w:tabs>
        <w:adjustRightInd w:val="0"/>
        <w:jc w:val="both"/>
        <w:rPr>
          <w:rFonts w:eastAsia="Calibri"/>
          <w:szCs w:val="22"/>
        </w:rPr>
      </w:pPr>
    </w:p>
    <w:p w:rsidR="00621F3C" w:rsidRPr="007B4D3F" w:rsidRDefault="00DB338F" w:rsidP="0067696A">
      <w:pPr>
        <w:pStyle w:val="Odlomakpopisa"/>
        <w:widowControl w:val="0"/>
        <w:numPr>
          <w:ilvl w:val="0"/>
          <w:numId w:val="13"/>
        </w:numPr>
        <w:adjustRightInd w:val="0"/>
        <w:spacing w:line="240" w:lineRule="auto"/>
        <w:jc w:val="both"/>
        <w:rPr>
          <w:sz w:val="22"/>
        </w:rPr>
      </w:pPr>
      <w:r w:rsidRPr="007B4D3F">
        <w:rPr>
          <w:sz w:val="22"/>
        </w:rPr>
        <w:t>Grupa za javnu administraciju</w:t>
      </w:r>
    </w:p>
    <w:p w:rsidR="00621F3C" w:rsidRPr="007B4D3F" w:rsidRDefault="00DB338F" w:rsidP="0067696A">
      <w:pPr>
        <w:pStyle w:val="Odlomakpopisa"/>
        <w:widowControl w:val="0"/>
        <w:numPr>
          <w:ilvl w:val="0"/>
          <w:numId w:val="13"/>
        </w:numPr>
        <w:adjustRightInd w:val="0"/>
        <w:spacing w:line="240" w:lineRule="auto"/>
        <w:jc w:val="both"/>
        <w:rPr>
          <w:sz w:val="22"/>
        </w:rPr>
      </w:pPr>
      <w:r w:rsidRPr="007B4D3F">
        <w:rPr>
          <w:sz w:val="22"/>
        </w:rPr>
        <w:t>Grupa za fizičku infrastrukturu</w:t>
      </w:r>
    </w:p>
    <w:p w:rsidR="00621F3C" w:rsidRPr="007B4D3F" w:rsidRDefault="00DB338F" w:rsidP="0067696A">
      <w:pPr>
        <w:pStyle w:val="Odlomakpopisa"/>
        <w:widowControl w:val="0"/>
        <w:numPr>
          <w:ilvl w:val="0"/>
          <w:numId w:val="13"/>
        </w:numPr>
        <w:adjustRightInd w:val="0"/>
        <w:spacing w:line="240" w:lineRule="auto"/>
        <w:jc w:val="both"/>
        <w:rPr>
          <w:sz w:val="22"/>
        </w:rPr>
      </w:pPr>
      <w:r w:rsidRPr="007B4D3F">
        <w:rPr>
          <w:sz w:val="22"/>
        </w:rPr>
        <w:t>Grupa za socijalnu infrastrukturu</w:t>
      </w:r>
    </w:p>
    <w:p w:rsidR="00621F3C" w:rsidRPr="007B4D3F" w:rsidRDefault="00621F3C" w:rsidP="0067696A">
      <w:pPr>
        <w:pStyle w:val="Odlomakpopisa"/>
        <w:widowControl w:val="0"/>
        <w:numPr>
          <w:ilvl w:val="0"/>
          <w:numId w:val="13"/>
        </w:numPr>
        <w:adjustRightInd w:val="0"/>
        <w:spacing w:line="240" w:lineRule="auto"/>
        <w:jc w:val="both"/>
        <w:rPr>
          <w:sz w:val="22"/>
        </w:rPr>
      </w:pPr>
      <w:r w:rsidRPr="007B4D3F">
        <w:rPr>
          <w:sz w:val="22"/>
        </w:rPr>
        <w:t>G</w:t>
      </w:r>
      <w:r w:rsidR="00DB338F" w:rsidRPr="007B4D3F">
        <w:rPr>
          <w:sz w:val="22"/>
        </w:rPr>
        <w:t>rupa za civilno društvo</w:t>
      </w:r>
    </w:p>
    <w:p w:rsidR="00621F3C" w:rsidRPr="007B4D3F" w:rsidRDefault="00DB338F" w:rsidP="0067696A">
      <w:pPr>
        <w:pStyle w:val="Odlomakpopisa"/>
        <w:widowControl w:val="0"/>
        <w:numPr>
          <w:ilvl w:val="0"/>
          <w:numId w:val="13"/>
        </w:numPr>
        <w:adjustRightInd w:val="0"/>
        <w:spacing w:line="240" w:lineRule="auto"/>
        <w:jc w:val="both"/>
        <w:rPr>
          <w:sz w:val="22"/>
        </w:rPr>
      </w:pPr>
      <w:r w:rsidRPr="007B4D3F">
        <w:rPr>
          <w:sz w:val="22"/>
        </w:rPr>
        <w:t>Grupa za gospodarstvo</w:t>
      </w:r>
    </w:p>
    <w:p w:rsidR="00621F3C" w:rsidRPr="00C6535E" w:rsidRDefault="00DB338F" w:rsidP="0067696A">
      <w:pPr>
        <w:pStyle w:val="Odlomakpopisa"/>
        <w:widowControl w:val="0"/>
        <w:numPr>
          <w:ilvl w:val="0"/>
          <w:numId w:val="13"/>
        </w:numPr>
        <w:adjustRightInd w:val="0"/>
        <w:spacing w:line="240" w:lineRule="auto"/>
        <w:jc w:val="both"/>
        <w:rPr>
          <w:sz w:val="22"/>
        </w:rPr>
      </w:pPr>
      <w:r w:rsidRPr="007B4D3F">
        <w:rPr>
          <w:sz w:val="22"/>
        </w:rPr>
        <w:t>Grupa za ruralni razvoj</w:t>
      </w:r>
    </w:p>
    <w:p w:rsidR="00C6535E" w:rsidRPr="007B4D3F" w:rsidRDefault="00C6535E" w:rsidP="00C6535E">
      <w:pPr>
        <w:pStyle w:val="Odlomakpopisa"/>
        <w:widowControl w:val="0"/>
        <w:adjustRightInd w:val="0"/>
        <w:spacing w:line="240" w:lineRule="auto"/>
        <w:jc w:val="both"/>
        <w:rPr>
          <w:sz w:val="22"/>
        </w:rPr>
      </w:pPr>
    </w:p>
    <w:p w:rsidR="000E2753" w:rsidRPr="007B4D3F" w:rsidRDefault="00A30E77" w:rsidP="00DB6FE2">
      <w:pPr>
        <w:widowControl w:val="0"/>
        <w:tabs>
          <w:tab w:val="left" w:pos="2153"/>
        </w:tabs>
        <w:adjustRightInd w:val="0"/>
        <w:jc w:val="both"/>
        <w:rPr>
          <w:rFonts w:eastAsia="Calibri"/>
          <w:szCs w:val="22"/>
        </w:rPr>
      </w:pPr>
      <w:r w:rsidRPr="007B4D3F">
        <w:rPr>
          <w:rFonts w:eastAsia="Calibri"/>
          <w:szCs w:val="22"/>
        </w:rPr>
        <w:t>Župani</w:t>
      </w:r>
      <w:r w:rsidR="00C50C73" w:rsidRPr="007B4D3F">
        <w:rPr>
          <w:rFonts w:eastAsia="Calibri"/>
          <w:szCs w:val="22"/>
        </w:rPr>
        <w:t>j</w:t>
      </w:r>
      <w:r w:rsidR="00794369" w:rsidRPr="007B4D3F">
        <w:rPr>
          <w:rFonts w:eastAsia="Calibri"/>
          <w:szCs w:val="22"/>
        </w:rPr>
        <w:t>sko partnersko vijeće savjetodavno je tijelo koje se osniva sukladno načelu partnerstva.</w:t>
      </w:r>
      <w:r w:rsidR="001518E1" w:rsidRPr="007B4D3F">
        <w:rPr>
          <w:rFonts w:eastAsia="Calibri"/>
          <w:szCs w:val="22"/>
        </w:rPr>
        <w:t xml:space="preserve"> </w:t>
      </w:r>
      <w:r w:rsidR="00794369" w:rsidRPr="007B4D3F">
        <w:rPr>
          <w:rFonts w:eastAsia="Calibri"/>
          <w:szCs w:val="22"/>
        </w:rPr>
        <w:t>Ima svoga predsjednika i zamjenika predsjednika te održava svoje sjednice tijekom perioda za koje je osnovano.</w:t>
      </w:r>
      <w:r w:rsidR="001518E1" w:rsidRPr="007B4D3F">
        <w:rPr>
          <w:rFonts w:eastAsia="Calibri"/>
          <w:szCs w:val="22"/>
        </w:rPr>
        <w:t xml:space="preserve"> </w:t>
      </w:r>
      <w:r w:rsidR="00A07B67" w:rsidRPr="007B4D3F">
        <w:rPr>
          <w:rFonts w:eastAsia="Calibri"/>
          <w:szCs w:val="22"/>
        </w:rPr>
        <w:t>Administrativne poslove za partnersko vijeće obavlja regionalni koordinator.</w:t>
      </w:r>
    </w:p>
    <w:p w:rsidR="00A07B67" w:rsidRPr="007B4D3F" w:rsidRDefault="00A07B67" w:rsidP="00DB6FE2">
      <w:pPr>
        <w:widowControl w:val="0"/>
        <w:tabs>
          <w:tab w:val="left" w:pos="2153"/>
        </w:tabs>
        <w:adjustRightInd w:val="0"/>
        <w:jc w:val="both"/>
        <w:rPr>
          <w:rFonts w:eastAsia="Calibri"/>
          <w:szCs w:val="22"/>
        </w:rPr>
      </w:pPr>
    </w:p>
    <w:p w:rsidR="00A07B67" w:rsidRDefault="00A30E77" w:rsidP="00A07B67">
      <w:pPr>
        <w:widowControl w:val="0"/>
        <w:tabs>
          <w:tab w:val="left" w:pos="2153"/>
        </w:tabs>
        <w:adjustRightInd w:val="0"/>
        <w:jc w:val="both"/>
        <w:rPr>
          <w:rFonts w:eastAsia="Calibri"/>
          <w:szCs w:val="22"/>
        </w:rPr>
      </w:pPr>
      <w:r w:rsidRPr="007B4D3F">
        <w:rPr>
          <w:rFonts w:eastAsia="Calibri"/>
          <w:szCs w:val="22"/>
        </w:rPr>
        <w:t>Župani</w:t>
      </w:r>
      <w:r w:rsidR="00C50C73" w:rsidRPr="007B4D3F">
        <w:rPr>
          <w:rFonts w:eastAsia="Calibri"/>
          <w:szCs w:val="22"/>
        </w:rPr>
        <w:t>j</w:t>
      </w:r>
      <w:r w:rsidR="00A07B67" w:rsidRPr="007B4D3F">
        <w:rPr>
          <w:rFonts w:eastAsia="Calibri"/>
          <w:szCs w:val="22"/>
        </w:rPr>
        <w:t xml:space="preserve">sko partnersko vijeće u svom </w:t>
      </w:r>
      <w:r w:rsidR="00E803CA">
        <w:rPr>
          <w:rFonts w:eastAsia="Calibri"/>
          <w:szCs w:val="22"/>
        </w:rPr>
        <w:t xml:space="preserve">se </w:t>
      </w:r>
      <w:r w:rsidR="00A07B67" w:rsidRPr="007B4D3F">
        <w:rPr>
          <w:rFonts w:eastAsia="Calibri"/>
          <w:szCs w:val="22"/>
        </w:rPr>
        <w:t xml:space="preserve">radu posebno rukovodi </w:t>
      </w:r>
      <w:r w:rsidR="004B1984" w:rsidRPr="007B4D3F">
        <w:rPr>
          <w:rFonts w:eastAsia="Calibri"/>
          <w:szCs w:val="22"/>
        </w:rPr>
        <w:t>sljedećim</w:t>
      </w:r>
      <w:r w:rsidR="00A07B67" w:rsidRPr="007B4D3F">
        <w:rPr>
          <w:rFonts w:eastAsia="Calibri"/>
          <w:szCs w:val="22"/>
        </w:rPr>
        <w:t xml:space="preserve"> načelima:</w:t>
      </w:r>
    </w:p>
    <w:p w:rsidR="007715FB" w:rsidRPr="007B4D3F" w:rsidRDefault="007715FB" w:rsidP="00A07B67">
      <w:pPr>
        <w:widowControl w:val="0"/>
        <w:tabs>
          <w:tab w:val="left" w:pos="2153"/>
        </w:tabs>
        <w:adjustRightInd w:val="0"/>
        <w:jc w:val="both"/>
        <w:rPr>
          <w:rFonts w:eastAsia="Calibri"/>
          <w:szCs w:val="22"/>
        </w:rPr>
      </w:pPr>
    </w:p>
    <w:p w:rsidR="00A07B67" w:rsidRDefault="00A07B67" w:rsidP="00A07B67">
      <w:pPr>
        <w:widowControl w:val="0"/>
        <w:tabs>
          <w:tab w:val="left" w:pos="2153"/>
        </w:tabs>
        <w:adjustRightInd w:val="0"/>
        <w:jc w:val="both"/>
        <w:rPr>
          <w:rFonts w:eastAsia="Calibri"/>
          <w:szCs w:val="22"/>
        </w:rPr>
      </w:pPr>
      <w:r w:rsidRPr="007B4D3F">
        <w:rPr>
          <w:rFonts w:eastAsia="Calibri"/>
          <w:szCs w:val="22"/>
        </w:rPr>
        <w:t xml:space="preserve">- </w:t>
      </w:r>
      <w:r w:rsidRPr="007B4D3F">
        <w:rPr>
          <w:rFonts w:eastAsia="Calibri"/>
          <w:i/>
          <w:szCs w:val="22"/>
        </w:rPr>
        <w:t>načelo ravnomjerne predstavljenosti partnera</w:t>
      </w:r>
      <w:r w:rsidRPr="007B4D3F">
        <w:rPr>
          <w:rFonts w:eastAsia="Calibri"/>
          <w:szCs w:val="22"/>
        </w:rPr>
        <w:t xml:space="preserve"> – p</w:t>
      </w:r>
      <w:r w:rsidR="001518E1" w:rsidRPr="007B4D3F">
        <w:rPr>
          <w:rFonts w:eastAsia="Calibri"/>
          <w:szCs w:val="22"/>
        </w:rPr>
        <w:t>odrazumijeva da partnersko vijeć</w:t>
      </w:r>
      <w:r w:rsidRPr="007B4D3F">
        <w:rPr>
          <w:rFonts w:eastAsia="Calibri"/>
          <w:szCs w:val="22"/>
        </w:rPr>
        <w:t xml:space="preserve">e </w:t>
      </w:r>
      <w:r w:rsidR="004B1984" w:rsidRPr="007B4D3F">
        <w:rPr>
          <w:rFonts w:eastAsia="Calibri"/>
          <w:szCs w:val="22"/>
        </w:rPr>
        <w:t>omogućava</w:t>
      </w:r>
      <w:r w:rsidRPr="007B4D3F">
        <w:rPr>
          <w:rFonts w:eastAsia="Calibri"/>
          <w:szCs w:val="22"/>
        </w:rPr>
        <w:t xml:space="preserve"> predstavljenost ključnih dionika razvoja iz javnog, privatnog i civilnog sektora na području za koje se osniva te da se u radu partnerskog </w:t>
      </w:r>
      <w:r w:rsidR="004B1984" w:rsidRPr="007B4D3F">
        <w:rPr>
          <w:rFonts w:eastAsia="Calibri"/>
          <w:szCs w:val="22"/>
        </w:rPr>
        <w:t>vijeća</w:t>
      </w:r>
      <w:r w:rsidRPr="007B4D3F">
        <w:rPr>
          <w:rFonts w:eastAsia="Calibri"/>
          <w:szCs w:val="22"/>
        </w:rPr>
        <w:t xml:space="preserve"> </w:t>
      </w:r>
      <w:r w:rsidR="004B1984" w:rsidRPr="007B4D3F">
        <w:rPr>
          <w:rFonts w:eastAsia="Calibri"/>
          <w:szCs w:val="22"/>
        </w:rPr>
        <w:t>onemogući</w:t>
      </w:r>
      <w:r w:rsidRPr="007B4D3F">
        <w:rPr>
          <w:rFonts w:eastAsia="Calibri"/>
          <w:szCs w:val="22"/>
        </w:rPr>
        <w:t xml:space="preserve"> pretežiti utjecaj samo jedne kategorije dionika</w:t>
      </w:r>
    </w:p>
    <w:p w:rsidR="007715FB" w:rsidRPr="007B4D3F" w:rsidRDefault="007715FB" w:rsidP="00A07B67">
      <w:pPr>
        <w:widowControl w:val="0"/>
        <w:tabs>
          <w:tab w:val="left" w:pos="2153"/>
        </w:tabs>
        <w:adjustRightInd w:val="0"/>
        <w:jc w:val="both"/>
        <w:rPr>
          <w:rFonts w:eastAsia="Calibri"/>
          <w:szCs w:val="22"/>
        </w:rPr>
      </w:pPr>
    </w:p>
    <w:p w:rsidR="00A07B67" w:rsidRDefault="00A07B67" w:rsidP="00A07B67">
      <w:pPr>
        <w:widowControl w:val="0"/>
        <w:tabs>
          <w:tab w:val="left" w:pos="2153"/>
        </w:tabs>
        <w:adjustRightInd w:val="0"/>
        <w:jc w:val="both"/>
        <w:rPr>
          <w:rFonts w:eastAsia="Calibri"/>
          <w:szCs w:val="22"/>
        </w:rPr>
      </w:pPr>
      <w:r w:rsidRPr="007B4D3F">
        <w:rPr>
          <w:rFonts w:eastAsia="Calibri"/>
          <w:szCs w:val="22"/>
        </w:rPr>
        <w:t xml:space="preserve">- </w:t>
      </w:r>
      <w:r w:rsidRPr="007B4D3F">
        <w:rPr>
          <w:rFonts w:eastAsia="Calibri"/>
          <w:i/>
          <w:szCs w:val="22"/>
        </w:rPr>
        <w:t>načelo transparentnosti</w:t>
      </w:r>
      <w:r w:rsidRPr="007B4D3F">
        <w:rPr>
          <w:rFonts w:eastAsia="Calibri"/>
          <w:szCs w:val="22"/>
        </w:rPr>
        <w:t xml:space="preserve"> – odnosi </w:t>
      </w:r>
      <w:r w:rsidR="00E803CA">
        <w:rPr>
          <w:rFonts w:eastAsia="Calibri"/>
          <w:szCs w:val="22"/>
        </w:rPr>
        <w:t xml:space="preserve">se </w:t>
      </w:r>
      <w:r w:rsidRPr="007B4D3F">
        <w:rPr>
          <w:rFonts w:eastAsia="Calibri"/>
          <w:szCs w:val="22"/>
        </w:rPr>
        <w:t>na postupak utvrđivanja ključnih dionika razvoja</w:t>
      </w:r>
      <w:r w:rsidR="00B27DDA">
        <w:rPr>
          <w:rFonts w:eastAsia="Calibri"/>
          <w:szCs w:val="22"/>
        </w:rPr>
        <w:t>,</w:t>
      </w:r>
      <w:r w:rsidRPr="007B4D3F">
        <w:rPr>
          <w:rFonts w:eastAsia="Calibri"/>
          <w:szCs w:val="22"/>
        </w:rPr>
        <w:t xml:space="preserve"> jednako kao i </w:t>
      </w:r>
      <w:r w:rsidRPr="007B4D3F">
        <w:rPr>
          <w:rFonts w:eastAsia="Calibri"/>
          <w:szCs w:val="22"/>
        </w:rPr>
        <w:lastRenderedPageBreak/>
        <w:t xml:space="preserve">način rada partnerskog </w:t>
      </w:r>
      <w:r w:rsidR="004B1984" w:rsidRPr="007B4D3F">
        <w:rPr>
          <w:rFonts w:eastAsia="Calibri"/>
          <w:szCs w:val="22"/>
        </w:rPr>
        <w:t>vijeća</w:t>
      </w:r>
    </w:p>
    <w:p w:rsidR="007715FB" w:rsidRPr="007B4D3F" w:rsidRDefault="007715FB" w:rsidP="00A07B67">
      <w:pPr>
        <w:widowControl w:val="0"/>
        <w:tabs>
          <w:tab w:val="left" w:pos="2153"/>
        </w:tabs>
        <w:adjustRightInd w:val="0"/>
        <w:jc w:val="both"/>
        <w:rPr>
          <w:rFonts w:eastAsia="Calibri"/>
          <w:szCs w:val="22"/>
        </w:rPr>
      </w:pPr>
    </w:p>
    <w:p w:rsidR="00A07B67" w:rsidRDefault="00A07B67" w:rsidP="00A07B67">
      <w:pPr>
        <w:widowControl w:val="0"/>
        <w:tabs>
          <w:tab w:val="left" w:pos="2153"/>
        </w:tabs>
        <w:adjustRightInd w:val="0"/>
        <w:jc w:val="both"/>
        <w:rPr>
          <w:rFonts w:eastAsia="Calibri"/>
          <w:szCs w:val="22"/>
        </w:rPr>
      </w:pPr>
      <w:r w:rsidRPr="007B4D3F">
        <w:rPr>
          <w:rFonts w:eastAsia="Calibri"/>
          <w:i/>
          <w:szCs w:val="22"/>
        </w:rPr>
        <w:t>- načelo jednakosti članova partnerstva</w:t>
      </w:r>
      <w:r w:rsidRPr="007B4D3F">
        <w:rPr>
          <w:rFonts w:eastAsia="Calibri"/>
          <w:szCs w:val="22"/>
        </w:rPr>
        <w:t xml:space="preserve"> – podrazumijeva da svaki član partnerskog </w:t>
      </w:r>
      <w:r w:rsidR="004B1984" w:rsidRPr="007B4D3F">
        <w:rPr>
          <w:rFonts w:eastAsia="Calibri"/>
          <w:szCs w:val="22"/>
        </w:rPr>
        <w:t>vijeća</w:t>
      </w:r>
      <w:r w:rsidRPr="007B4D3F">
        <w:rPr>
          <w:rFonts w:eastAsia="Calibri"/>
          <w:szCs w:val="22"/>
        </w:rPr>
        <w:t xml:space="preserve"> može iznijeti stajalište organizacije koju predstavlja te da to mišljenje na prikladan način bude uzeto u razmatranje</w:t>
      </w:r>
    </w:p>
    <w:p w:rsidR="007715FB" w:rsidRPr="007B4D3F" w:rsidRDefault="007715FB" w:rsidP="00A07B67">
      <w:pPr>
        <w:widowControl w:val="0"/>
        <w:tabs>
          <w:tab w:val="left" w:pos="2153"/>
        </w:tabs>
        <w:adjustRightInd w:val="0"/>
        <w:jc w:val="both"/>
        <w:rPr>
          <w:rFonts w:eastAsia="Calibri"/>
          <w:szCs w:val="22"/>
        </w:rPr>
      </w:pPr>
    </w:p>
    <w:p w:rsidR="00A07B67" w:rsidRPr="007B4D3F" w:rsidRDefault="00A07B67" w:rsidP="00A07B67">
      <w:pPr>
        <w:widowControl w:val="0"/>
        <w:tabs>
          <w:tab w:val="left" w:pos="2153"/>
        </w:tabs>
        <w:adjustRightInd w:val="0"/>
        <w:jc w:val="both"/>
        <w:rPr>
          <w:rFonts w:eastAsia="Calibri"/>
          <w:szCs w:val="22"/>
        </w:rPr>
      </w:pPr>
      <w:r w:rsidRPr="007B4D3F">
        <w:rPr>
          <w:rFonts w:eastAsia="Calibri"/>
          <w:szCs w:val="22"/>
        </w:rPr>
        <w:t xml:space="preserve">- </w:t>
      </w:r>
      <w:r w:rsidRPr="007B4D3F">
        <w:rPr>
          <w:rFonts w:eastAsia="Calibri"/>
          <w:i/>
          <w:szCs w:val="22"/>
        </w:rPr>
        <w:t>načelo usuglašavanja</w:t>
      </w:r>
      <w:r w:rsidRPr="007B4D3F">
        <w:rPr>
          <w:rFonts w:eastAsia="Calibri"/>
          <w:szCs w:val="22"/>
        </w:rPr>
        <w:t xml:space="preserve"> – podrazumijeva da se do odluka partnerskog </w:t>
      </w:r>
      <w:r w:rsidR="004B1984" w:rsidRPr="007B4D3F">
        <w:rPr>
          <w:rFonts w:eastAsia="Calibri"/>
          <w:szCs w:val="22"/>
        </w:rPr>
        <w:t>vijeća</w:t>
      </w:r>
      <w:r w:rsidRPr="007B4D3F">
        <w:rPr>
          <w:rFonts w:eastAsia="Calibri"/>
          <w:szCs w:val="22"/>
        </w:rPr>
        <w:t xml:space="preserve"> dolazi putem pregovaračkog procesa kroz postizanje sporazuma između članova.</w:t>
      </w:r>
    </w:p>
    <w:p w:rsidR="00A07B67" w:rsidRPr="007B4D3F" w:rsidRDefault="00A07B67" w:rsidP="00DB6FE2">
      <w:pPr>
        <w:widowControl w:val="0"/>
        <w:tabs>
          <w:tab w:val="left" w:pos="2153"/>
        </w:tabs>
        <w:adjustRightInd w:val="0"/>
        <w:jc w:val="both"/>
        <w:rPr>
          <w:rFonts w:eastAsia="Calibri"/>
          <w:szCs w:val="22"/>
        </w:rPr>
      </w:pPr>
    </w:p>
    <w:p w:rsidR="00794369" w:rsidRPr="007B4D3F" w:rsidRDefault="00794369" w:rsidP="00794369">
      <w:pPr>
        <w:widowControl w:val="0"/>
        <w:tabs>
          <w:tab w:val="left" w:pos="2153"/>
        </w:tabs>
        <w:adjustRightInd w:val="0"/>
        <w:jc w:val="both"/>
        <w:rPr>
          <w:rFonts w:eastAsia="Calibri"/>
          <w:szCs w:val="22"/>
        </w:rPr>
      </w:pPr>
      <w:r w:rsidRPr="007B4D3F">
        <w:rPr>
          <w:rFonts w:eastAsia="Calibri"/>
          <w:szCs w:val="22"/>
        </w:rPr>
        <w:t>Tijekom svoga rada provodi partnerske konzultacije i one se smatraju „učinkovitima“ kada se:</w:t>
      </w:r>
    </w:p>
    <w:p w:rsidR="00794369" w:rsidRPr="007B4D3F" w:rsidRDefault="00A20929" w:rsidP="00794369">
      <w:pPr>
        <w:widowControl w:val="0"/>
        <w:tabs>
          <w:tab w:val="left" w:pos="2153"/>
        </w:tabs>
        <w:adjustRightInd w:val="0"/>
        <w:jc w:val="both"/>
        <w:rPr>
          <w:rFonts w:eastAsia="Calibri"/>
          <w:szCs w:val="22"/>
        </w:rPr>
      </w:pPr>
      <w:r w:rsidRPr="007B4D3F">
        <w:rPr>
          <w:rFonts w:eastAsia="Calibri"/>
          <w:i/>
          <w:szCs w:val="22"/>
        </w:rPr>
        <w:t>-</w:t>
      </w:r>
      <w:r w:rsidR="00794369" w:rsidRPr="007B4D3F">
        <w:rPr>
          <w:rFonts w:eastAsia="Calibri" w:hint="eastAsia"/>
          <w:i/>
          <w:szCs w:val="22"/>
        </w:rPr>
        <w:t>provode putem odgovaraju</w:t>
      </w:r>
      <w:r w:rsidR="00794369" w:rsidRPr="007B4D3F">
        <w:rPr>
          <w:rFonts w:eastAsia="Calibri"/>
          <w:i/>
          <w:szCs w:val="22"/>
        </w:rPr>
        <w:t>ć</w:t>
      </w:r>
      <w:r w:rsidR="00794369" w:rsidRPr="007B4D3F">
        <w:rPr>
          <w:rFonts w:eastAsia="Calibri" w:hint="eastAsia"/>
          <w:i/>
          <w:szCs w:val="22"/>
        </w:rPr>
        <w:t>ih kanala</w:t>
      </w:r>
      <w:r w:rsidR="00794369" w:rsidRPr="007B4D3F">
        <w:rPr>
          <w:rFonts w:eastAsia="Calibri" w:hint="eastAsia"/>
          <w:szCs w:val="22"/>
        </w:rPr>
        <w:t xml:space="preserve"> koji osiguravaju sudjelovanje članova partnerskog vije</w:t>
      </w:r>
      <w:r w:rsidR="00794369" w:rsidRPr="007B4D3F">
        <w:rPr>
          <w:rFonts w:eastAsia="Calibri"/>
          <w:szCs w:val="22"/>
        </w:rPr>
        <w:t>ća</w:t>
      </w:r>
      <w:r w:rsidR="00794369" w:rsidRPr="007B4D3F">
        <w:rPr>
          <w:rFonts w:eastAsia="Calibri" w:hint="eastAsia"/>
          <w:szCs w:val="22"/>
        </w:rPr>
        <w:t xml:space="preserve"> i davanje njihovih doprinosa te </w:t>
      </w:r>
      <w:r w:rsidR="004B1984" w:rsidRPr="007B4D3F">
        <w:rPr>
          <w:rFonts w:eastAsia="Calibri"/>
          <w:szCs w:val="22"/>
        </w:rPr>
        <w:t>omogućavaju</w:t>
      </w:r>
      <w:r w:rsidR="00794369" w:rsidRPr="007B4D3F">
        <w:rPr>
          <w:rFonts w:eastAsia="Calibri" w:hint="eastAsia"/>
          <w:szCs w:val="22"/>
        </w:rPr>
        <w:t xml:space="preserve"> da članovi traže pojašnjenja u bilo kojem trenutku. U pravilu, konzultacijski kanali trebali </w:t>
      </w:r>
      <w:r w:rsidR="00B27DDA">
        <w:rPr>
          <w:rFonts w:eastAsia="Calibri"/>
          <w:szCs w:val="22"/>
        </w:rPr>
        <w:t xml:space="preserve">bi </w:t>
      </w:r>
      <w:r w:rsidR="00794369" w:rsidRPr="007B4D3F">
        <w:rPr>
          <w:rFonts w:eastAsia="Calibri" w:hint="eastAsia"/>
          <w:szCs w:val="22"/>
        </w:rPr>
        <w:t>uključivati:</w:t>
      </w:r>
    </w:p>
    <w:p w:rsidR="00A20929" w:rsidRPr="007B4D3F" w:rsidRDefault="00A20929" w:rsidP="00794369">
      <w:pPr>
        <w:widowControl w:val="0"/>
        <w:tabs>
          <w:tab w:val="left" w:pos="2153"/>
        </w:tabs>
        <w:adjustRightInd w:val="0"/>
        <w:jc w:val="both"/>
        <w:rPr>
          <w:rFonts w:eastAsia="Calibri"/>
          <w:szCs w:val="22"/>
        </w:rPr>
      </w:pPr>
    </w:p>
    <w:p w:rsidR="00794369" w:rsidRPr="007B4D3F" w:rsidRDefault="00794369" w:rsidP="0067696A">
      <w:pPr>
        <w:pStyle w:val="Odlomakpopisa"/>
        <w:widowControl w:val="0"/>
        <w:numPr>
          <w:ilvl w:val="0"/>
          <w:numId w:val="14"/>
        </w:numPr>
        <w:adjustRightInd w:val="0"/>
        <w:spacing w:line="240" w:lineRule="auto"/>
        <w:jc w:val="both"/>
        <w:rPr>
          <w:sz w:val="22"/>
        </w:rPr>
      </w:pPr>
      <w:r w:rsidRPr="007B4D3F">
        <w:rPr>
          <w:sz w:val="22"/>
        </w:rPr>
        <w:t xml:space="preserve">barem 3 redovite sjednice </w:t>
      </w:r>
      <w:r w:rsidR="00A30E77" w:rsidRPr="007B4D3F">
        <w:rPr>
          <w:sz w:val="22"/>
        </w:rPr>
        <w:t>župani</w:t>
      </w:r>
      <w:r w:rsidR="00C50C73" w:rsidRPr="007B4D3F">
        <w:rPr>
          <w:sz w:val="22"/>
        </w:rPr>
        <w:t>j</w:t>
      </w:r>
      <w:r w:rsidRPr="007B4D3F">
        <w:rPr>
          <w:sz w:val="22"/>
        </w:rPr>
        <w:t>skog partnerstva, koje se organiziraju u različitim fazama izrade ŽRS-a (pri analizi stanja/SWOT analizi i identifikaciji potreba i potencijala, pri definiranju ciljeva, razvojnih prioriteta i mjera te pri identifikaciji strateških projekata), a članove je potrebno obavijestiti unaprijed kako bi mogli planirati svoje sudjelovanje</w:t>
      </w:r>
    </w:p>
    <w:p w:rsidR="00794369" w:rsidRPr="007B4D3F" w:rsidRDefault="00794369" w:rsidP="0067696A">
      <w:pPr>
        <w:pStyle w:val="Odlomakpopisa"/>
        <w:widowControl w:val="0"/>
        <w:numPr>
          <w:ilvl w:val="0"/>
          <w:numId w:val="14"/>
        </w:numPr>
        <w:adjustRightInd w:val="0"/>
        <w:spacing w:line="240" w:lineRule="auto"/>
        <w:jc w:val="both"/>
        <w:rPr>
          <w:sz w:val="22"/>
        </w:rPr>
      </w:pPr>
      <w:r w:rsidRPr="007B4D3F">
        <w:rPr>
          <w:sz w:val="22"/>
        </w:rPr>
        <w:t xml:space="preserve">online konzultacije, kako bi se osiguralo da su najnoviji dokumenti koji se analiziraju dostupni članovima </w:t>
      </w:r>
      <w:r w:rsidR="00A30E77" w:rsidRPr="007B4D3F">
        <w:rPr>
          <w:sz w:val="22"/>
        </w:rPr>
        <w:t>župani</w:t>
      </w:r>
      <w:r w:rsidR="00C50C73" w:rsidRPr="007B4D3F">
        <w:rPr>
          <w:sz w:val="22"/>
        </w:rPr>
        <w:t>j</w:t>
      </w:r>
      <w:r w:rsidRPr="007B4D3F">
        <w:rPr>
          <w:sz w:val="22"/>
        </w:rPr>
        <w:t>skog partnerstva koji iz bilo kojeg razloga nisu mogli sudjelovati na sastancima</w:t>
      </w:r>
    </w:p>
    <w:p w:rsidR="00794369" w:rsidRPr="007B4D3F" w:rsidRDefault="00B27DDA" w:rsidP="0067696A">
      <w:pPr>
        <w:pStyle w:val="Odlomakpopisa"/>
        <w:widowControl w:val="0"/>
        <w:numPr>
          <w:ilvl w:val="0"/>
          <w:numId w:val="14"/>
        </w:numPr>
        <w:adjustRightInd w:val="0"/>
        <w:spacing w:line="240" w:lineRule="auto"/>
        <w:jc w:val="both"/>
        <w:rPr>
          <w:sz w:val="22"/>
        </w:rPr>
      </w:pPr>
      <w:r>
        <w:rPr>
          <w:sz w:val="22"/>
        </w:rPr>
        <w:t>jedna</w:t>
      </w:r>
      <w:r w:rsidR="00794369" w:rsidRPr="007B4D3F">
        <w:rPr>
          <w:sz w:val="22"/>
        </w:rPr>
        <w:t xml:space="preserve"> završna sjednica partnerskog vijeća na kojoj se predstavlja zadnja verzija ŽRS-a.</w:t>
      </w:r>
    </w:p>
    <w:p w:rsidR="00794369" w:rsidRPr="007B4D3F" w:rsidRDefault="00A20929" w:rsidP="00794369">
      <w:pPr>
        <w:widowControl w:val="0"/>
        <w:tabs>
          <w:tab w:val="left" w:pos="2153"/>
        </w:tabs>
        <w:adjustRightInd w:val="0"/>
        <w:jc w:val="both"/>
        <w:rPr>
          <w:rFonts w:eastAsia="Calibri"/>
          <w:szCs w:val="22"/>
        </w:rPr>
      </w:pPr>
      <w:r w:rsidRPr="007B4D3F">
        <w:rPr>
          <w:rFonts w:eastAsia="Calibri"/>
          <w:i/>
          <w:szCs w:val="22"/>
        </w:rPr>
        <w:t>-</w:t>
      </w:r>
      <w:r w:rsidR="00794369" w:rsidRPr="007B4D3F">
        <w:rPr>
          <w:rFonts w:eastAsia="Calibri" w:hint="eastAsia"/>
          <w:i/>
          <w:szCs w:val="22"/>
        </w:rPr>
        <w:t>jamči transparentno i učinkovito</w:t>
      </w:r>
      <w:r w:rsidR="00794369" w:rsidRPr="007B4D3F">
        <w:rPr>
          <w:rFonts w:eastAsia="Calibri" w:hint="eastAsia"/>
          <w:szCs w:val="22"/>
        </w:rPr>
        <w:t xml:space="preserve"> sudjelovanje svih članova </w:t>
      </w:r>
      <w:r w:rsidR="00A30E77" w:rsidRPr="007B4D3F">
        <w:rPr>
          <w:rFonts w:eastAsia="Calibri" w:hint="eastAsia"/>
          <w:szCs w:val="22"/>
        </w:rPr>
        <w:t>župani</w:t>
      </w:r>
      <w:r w:rsidR="00C50C73" w:rsidRPr="007B4D3F">
        <w:rPr>
          <w:rFonts w:eastAsia="Calibri" w:hint="eastAsia"/>
          <w:szCs w:val="22"/>
        </w:rPr>
        <w:t>j</w:t>
      </w:r>
      <w:r w:rsidR="00794369" w:rsidRPr="007B4D3F">
        <w:rPr>
          <w:rFonts w:eastAsia="Calibri" w:hint="eastAsia"/>
          <w:szCs w:val="22"/>
        </w:rPr>
        <w:t xml:space="preserve">skog </w:t>
      </w:r>
      <w:r w:rsidR="00BA7644" w:rsidRPr="007B4D3F">
        <w:rPr>
          <w:rFonts w:eastAsia="Calibri"/>
          <w:szCs w:val="22"/>
        </w:rPr>
        <w:t>partnerstva</w:t>
      </w:r>
      <w:r w:rsidR="00794369" w:rsidRPr="007B4D3F">
        <w:rPr>
          <w:rFonts w:eastAsia="Calibri"/>
          <w:szCs w:val="22"/>
        </w:rPr>
        <w:t>.</w:t>
      </w:r>
    </w:p>
    <w:p w:rsidR="000E2753" w:rsidRDefault="000E2753" w:rsidP="00DB6FE2">
      <w:pPr>
        <w:widowControl w:val="0"/>
        <w:tabs>
          <w:tab w:val="left" w:pos="2153"/>
        </w:tabs>
        <w:adjustRightInd w:val="0"/>
        <w:jc w:val="both"/>
        <w:rPr>
          <w:rFonts w:eastAsia="Calibri"/>
          <w:szCs w:val="22"/>
        </w:rPr>
      </w:pPr>
    </w:p>
    <w:p w:rsidR="00A07B67" w:rsidRPr="007B4D3F" w:rsidRDefault="00A20929" w:rsidP="00DB6FE2">
      <w:pPr>
        <w:widowControl w:val="0"/>
        <w:tabs>
          <w:tab w:val="left" w:pos="2153"/>
        </w:tabs>
        <w:adjustRightInd w:val="0"/>
        <w:jc w:val="both"/>
        <w:rPr>
          <w:rFonts w:eastAsia="Calibri"/>
          <w:szCs w:val="22"/>
        </w:rPr>
      </w:pPr>
      <w:r w:rsidRPr="007B4D3F">
        <w:rPr>
          <w:rFonts w:eastAsia="Calibri"/>
          <w:szCs w:val="22"/>
        </w:rPr>
        <w:t xml:space="preserve">Javnost rada </w:t>
      </w:r>
      <w:r w:rsidR="00A07B67" w:rsidRPr="007B4D3F">
        <w:rPr>
          <w:rFonts w:eastAsia="Calibri"/>
          <w:szCs w:val="22"/>
        </w:rPr>
        <w:t>PV-a osigurava se pravovremenom objavom o aktivnostima na mrežnim stranicama regionalnog koordinatora razvoja, Regionalne razvojne agencije PSŽ</w:t>
      </w:r>
      <w:r w:rsidR="00A7383B">
        <w:rPr>
          <w:rFonts w:eastAsia="Calibri"/>
          <w:szCs w:val="22"/>
        </w:rPr>
        <w:t xml:space="preserve"> </w:t>
      </w:r>
      <w:r w:rsidR="00A07B67" w:rsidRPr="007B4D3F">
        <w:rPr>
          <w:rFonts w:eastAsia="Calibri"/>
          <w:szCs w:val="22"/>
        </w:rPr>
        <w:t>-</w:t>
      </w:r>
      <w:r w:rsidR="00A7383B">
        <w:rPr>
          <w:rFonts w:eastAsia="Calibri"/>
          <w:szCs w:val="22"/>
        </w:rPr>
        <w:t xml:space="preserve"> </w:t>
      </w:r>
      <w:r w:rsidR="00A07B67" w:rsidRPr="007B4D3F">
        <w:rPr>
          <w:rFonts w:eastAsia="Calibri"/>
          <w:szCs w:val="22"/>
        </w:rPr>
        <w:t xml:space="preserve">PANORA d.o.o., </w:t>
      </w:r>
      <w:hyperlink r:id="rId28" w:history="1">
        <w:r w:rsidR="004B1984" w:rsidRPr="007B4D3F">
          <w:rPr>
            <w:rStyle w:val="Hiperveza"/>
            <w:szCs w:val="22"/>
          </w:rPr>
          <w:t>http://www.panora.hr/zupanijska-razvojna-strategija</w:t>
        </w:r>
      </w:hyperlink>
      <w:r w:rsidR="00A7383B">
        <w:rPr>
          <w:szCs w:val="22"/>
        </w:rPr>
        <w:t>.</w:t>
      </w:r>
    </w:p>
    <w:p w:rsidR="00A07B67" w:rsidRPr="007B4D3F" w:rsidRDefault="00A07B67" w:rsidP="00DB6FE2">
      <w:pPr>
        <w:widowControl w:val="0"/>
        <w:tabs>
          <w:tab w:val="left" w:pos="2153"/>
        </w:tabs>
        <w:adjustRightInd w:val="0"/>
        <w:jc w:val="both"/>
        <w:rPr>
          <w:rFonts w:eastAsia="Calibri"/>
          <w:szCs w:val="22"/>
        </w:rPr>
      </w:pPr>
    </w:p>
    <w:p w:rsidR="000E2753" w:rsidRPr="007B4D3F" w:rsidRDefault="00A07B67" w:rsidP="00DB6FE2">
      <w:pPr>
        <w:widowControl w:val="0"/>
        <w:tabs>
          <w:tab w:val="left" w:pos="2153"/>
        </w:tabs>
        <w:adjustRightInd w:val="0"/>
        <w:jc w:val="both"/>
        <w:rPr>
          <w:rFonts w:eastAsia="Calibri"/>
          <w:szCs w:val="22"/>
        </w:rPr>
      </w:pPr>
      <w:r w:rsidRPr="007B4D3F">
        <w:rPr>
          <w:rFonts w:eastAsia="Calibri"/>
          <w:szCs w:val="22"/>
        </w:rPr>
        <w:t xml:space="preserve">Cjelokupan tijek konzultacija koje je provelo </w:t>
      </w:r>
      <w:r w:rsidR="007B4D3F">
        <w:rPr>
          <w:rFonts w:eastAsia="Calibri"/>
          <w:szCs w:val="22"/>
        </w:rPr>
        <w:t>Ž</w:t>
      </w:r>
      <w:r w:rsidR="00A30E77" w:rsidRPr="007B4D3F">
        <w:rPr>
          <w:rFonts w:eastAsia="Calibri"/>
          <w:szCs w:val="22"/>
        </w:rPr>
        <w:t>upani</w:t>
      </w:r>
      <w:r w:rsidR="00C50C73" w:rsidRPr="007B4D3F">
        <w:rPr>
          <w:rFonts w:eastAsia="Calibri"/>
          <w:szCs w:val="22"/>
        </w:rPr>
        <w:t>j</w:t>
      </w:r>
      <w:r w:rsidRPr="007B4D3F">
        <w:rPr>
          <w:rFonts w:eastAsia="Calibri"/>
          <w:szCs w:val="22"/>
        </w:rPr>
        <w:t>sko partnersko vijeće nalazi se u dokumentu pod naz</w:t>
      </w:r>
      <w:r w:rsidR="007B4D3F">
        <w:rPr>
          <w:rFonts w:eastAsia="Calibri"/>
          <w:szCs w:val="22"/>
        </w:rPr>
        <w:t>ivom DODAT</w:t>
      </w:r>
      <w:r w:rsidR="00A7383B">
        <w:rPr>
          <w:rFonts w:eastAsia="Calibri"/>
          <w:szCs w:val="22"/>
        </w:rPr>
        <w:t>AK</w:t>
      </w:r>
      <w:r w:rsidRPr="007B4D3F">
        <w:rPr>
          <w:rFonts w:eastAsia="Calibri"/>
          <w:szCs w:val="22"/>
        </w:rPr>
        <w:t xml:space="preserve"> 1: Rezultati konzultacija s partnerskim vijećem za područje </w:t>
      </w:r>
      <w:r w:rsidR="007C6A7F" w:rsidRPr="007B4D3F">
        <w:rPr>
          <w:rFonts w:eastAsia="Calibri"/>
          <w:szCs w:val="22"/>
        </w:rPr>
        <w:t>županije</w:t>
      </w:r>
      <w:r w:rsidR="007B4D3F">
        <w:rPr>
          <w:rFonts w:eastAsia="Calibri"/>
          <w:szCs w:val="22"/>
        </w:rPr>
        <w:t xml:space="preserve"> (</w:t>
      </w:r>
      <w:r w:rsidRPr="007B4D3F">
        <w:rPr>
          <w:rFonts w:eastAsia="Calibri"/>
          <w:szCs w:val="22"/>
        </w:rPr>
        <w:t xml:space="preserve">sastavni je dio ove </w:t>
      </w:r>
      <w:r w:rsidR="00A7383B">
        <w:rPr>
          <w:rFonts w:eastAsia="Calibri"/>
          <w:szCs w:val="22"/>
        </w:rPr>
        <w:t>S</w:t>
      </w:r>
      <w:r w:rsidRPr="007B4D3F">
        <w:rPr>
          <w:rFonts w:eastAsia="Calibri"/>
          <w:szCs w:val="22"/>
        </w:rPr>
        <w:t>trategije</w:t>
      </w:r>
      <w:r w:rsidR="007B4D3F">
        <w:rPr>
          <w:rFonts w:eastAsia="Calibri"/>
          <w:szCs w:val="22"/>
        </w:rPr>
        <w:t>)</w:t>
      </w:r>
      <w:r w:rsidRPr="007B4D3F">
        <w:rPr>
          <w:rFonts w:eastAsia="Calibri"/>
          <w:szCs w:val="22"/>
        </w:rPr>
        <w:t>.</w:t>
      </w:r>
    </w:p>
    <w:p w:rsidR="000E2753" w:rsidRDefault="000E2753" w:rsidP="00DB6FE2">
      <w:pPr>
        <w:widowControl w:val="0"/>
        <w:tabs>
          <w:tab w:val="left" w:pos="2153"/>
        </w:tabs>
        <w:adjustRightInd w:val="0"/>
        <w:jc w:val="both"/>
        <w:rPr>
          <w:rFonts w:eastAsia="Calibri"/>
          <w:szCs w:val="22"/>
        </w:rPr>
      </w:pPr>
    </w:p>
    <w:p w:rsidR="000E2753" w:rsidRPr="007B4D3F" w:rsidRDefault="00A07B67" w:rsidP="00DB6FE2">
      <w:pPr>
        <w:widowControl w:val="0"/>
        <w:tabs>
          <w:tab w:val="left" w:pos="2153"/>
        </w:tabs>
        <w:adjustRightInd w:val="0"/>
        <w:jc w:val="both"/>
        <w:rPr>
          <w:rFonts w:eastAsia="Calibri"/>
          <w:szCs w:val="22"/>
        </w:rPr>
      </w:pPr>
      <w:r w:rsidRPr="007B4D3F">
        <w:rPr>
          <w:rFonts w:eastAsia="Calibri"/>
          <w:szCs w:val="22"/>
        </w:rPr>
        <w:t>Održane sjedn</w:t>
      </w:r>
      <w:r w:rsidR="00FC6EDB" w:rsidRPr="007B4D3F">
        <w:rPr>
          <w:rFonts w:eastAsia="Calibri"/>
          <w:szCs w:val="22"/>
        </w:rPr>
        <w:t xml:space="preserve">ice i konzultacije </w:t>
      </w:r>
      <w:r w:rsidR="00A30E77" w:rsidRPr="007B4D3F">
        <w:rPr>
          <w:rFonts w:eastAsia="Calibri"/>
          <w:szCs w:val="22"/>
        </w:rPr>
        <w:t>župani</w:t>
      </w:r>
      <w:r w:rsidR="00C50C73" w:rsidRPr="007B4D3F">
        <w:rPr>
          <w:rFonts w:eastAsia="Calibri"/>
          <w:szCs w:val="22"/>
        </w:rPr>
        <w:t>j</w:t>
      </w:r>
      <w:r w:rsidR="00FC6EDB" w:rsidRPr="007B4D3F">
        <w:rPr>
          <w:rFonts w:eastAsia="Calibri"/>
          <w:szCs w:val="22"/>
        </w:rPr>
        <w:t>skog P</w:t>
      </w:r>
      <w:r w:rsidRPr="007B4D3F">
        <w:rPr>
          <w:rFonts w:eastAsia="Calibri"/>
          <w:szCs w:val="22"/>
        </w:rPr>
        <w:t>artnerskog</w:t>
      </w:r>
      <w:r w:rsidR="00FC6EDB" w:rsidRPr="007B4D3F">
        <w:rPr>
          <w:rFonts w:eastAsia="Calibri"/>
          <w:szCs w:val="22"/>
        </w:rPr>
        <w:t xml:space="preserve"> (odbora)</w:t>
      </w:r>
      <w:r w:rsidRPr="007B4D3F">
        <w:rPr>
          <w:rFonts w:eastAsia="Calibri"/>
          <w:szCs w:val="22"/>
        </w:rPr>
        <w:t xml:space="preserve"> vijeća:</w:t>
      </w:r>
    </w:p>
    <w:p w:rsidR="000E2753" w:rsidRPr="007B4D3F" w:rsidRDefault="000E2753" w:rsidP="00DB6FE2">
      <w:pPr>
        <w:widowControl w:val="0"/>
        <w:tabs>
          <w:tab w:val="left" w:pos="2153"/>
        </w:tabs>
        <w:adjustRightInd w:val="0"/>
        <w:jc w:val="both"/>
        <w:rPr>
          <w:rFonts w:eastAsia="Calibri"/>
          <w:szCs w:val="22"/>
        </w:rPr>
      </w:pPr>
    </w:p>
    <w:p w:rsidR="000E2753" w:rsidRPr="007B4D3F" w:rsidRDefault="00FC6EDB" w:rsidP="00DB6FE2">
      <w:pPr>
        <w:widowControl w:val="0"/>
        <w:tabs>
          <w:tab w:val="left" w:pos="2153"/>
        </w:tabs>
        <w:adjustRightInd w:val="0"/>
        <w:jc w:val="both"/>
        <w:rPr>
          <w:rFonts w:eastAsia="Calibri"/>
          <w:szCs w:val="22"/>
        </w:rPr>
      </w:pPr>
      <w:r w:rsidRPr="007B4D3F">
        <w:rPr>
          <w:rFonts w:eastAsia="Calibri"/>
          <w:szCs w:val="22"/>
        </w:rPr>
        <w:t>-</w:t>
      </w:r>
      <w:r w:rsidR="00A7383B">
        <w:rPr>
          <w:rFonts w:eastAsia="Calibri"/>
          <w:szCs w:val="22"/>
        </w:rPr>
        <w:t xml:space="preserve"> </w:t>
      </w:r>
      <w:r w:rsidRPr="007B4D3F">
        <w:rPr>
          <w:rFonts w:eastAsia="Calibri"/>
          <w:szCs w:val="22"/>
        </w:rPr>
        <w:t>sjednica Partnerskog odbora</w:t>
      </w:r>
      <w:r w:rsidRPr="007B4D3F">
        <w:rPr>
          <w:rFonts w:eastAsia="Calibri"/>
          <w:color w:val="FF0000"/>
          <w:szCs w:val="22"/>
        </w:rPr>
        <w:t xml:space="preserve">    </w:t>
      </w:r>
      <w:r w:rsidRPr="007B4D3F">
        <w:rPr>
          <w:rFonts w:eastAsia="Calibri"/>
          <w:szCs w:val="22"/>
        </w:rPr>
        <w:t>15.2.2016.</w:t>
      </w:r>
    </w:p>
    <w:p w:rsidR="00FC6EDB" w:rsidRPr="007B4D3F" w:rsidRDefault="00FC6EDB" w:rsidP="00DB6FE2">
      <w:pPr>
        <w:widowControl w:val="0"/>
        <w:tabs>
          <w:tab w:val="left" w:pos="2153"/>
        </w:tabs>
        <w:adjustRightInd w:val="0"/>
        <w:jc w:val="both"/>
        <w:rPr>
          <w:rFonts w:eastAsia="Calibri"/>
          <w:szCs w:val="22"/>
        </w:rPr>
      </w:pPr>
      <w:r w:rsidRPr="007B4D3F">
        <w:rPr>
          <w:rFonts w:eastAsia="Calibri"/>
          <w:szCs w:val="22"/>
        </w:rPr>
        <w:t>-</w:t>
      </w:r>
      <w:r w:rsidR="00A7383B">
        <w:rPr>
          <w:rFonts w:eastAsia="Calibri"/>
          <w:szCs w:val="22"/>
        </w:rPr>
        <w:t xml:space="preserve"> </w:t>
      </w:r>
      <w:r w:rsidRPr="007B4D3F">
        <w:rPr>
          <w:rFonts w:eastAsia="Calibri"/>
          <w:szCs w:val="22"/>
        </w:rPr>
        <w:t>sjednica Partnerskog vijeća      28.6.2016.</w:t>
      </w:r>
    </w:p>
    <w:p w:rsidR="00FC6EDB" w:rsidRPr="007B4D3F" w:rsidRDefault="00FC6EDB" w:rsidP="00DB6FE2">
      <w:pPr>
        <w:widowControl w:val="0"/>
        <w:tabs>
          <w:tab w:val="left" w:pos="2153"/>
        </w:tabs>
        <w:adjustRightInd w:val="0"/>
        <w:jc w:val="both"/>
        <w:rPr>
          <w:rFonts w:eastAsia="Calibri"/>
          <w:szCs w:val="22"/>
        </w:rPr>
      </w:pPr>
      <w:r w:rsidRPr="007B4D3F">
        <w:rPr>
          <w:rFonts w:eastAsia="Calibri"/>
          <w:szCs w:val="22"/>
        </w:rPr>
        <w:t>-</w:t>
      </w:r>
      <w:r w:rsidR="00A7383B">
        <w:rPr>
          <w:rFonts w:eastAsia="Calibri"/>
          <w:szCs w:val="22"/>
        </w:rPr>
        <w:t xml:space="preserve"> </w:t>
      </w:r>
      <w:r w:rsidRPr="007B4D3F">
        <w:rPr>
          <w:rFonts w:eastAsia="Calibri"/>
          <w:szCs w:val="22"/>
        </w:rPr>
        <w:t>sjednica Partnerskog vijeća      14.7.2016.</w:t>
      </w:r>
    </w:p>
    <w:p w:rsidR="00DB6FE2" w:rsidRDefault="00FC6EDB" w:rsidP="00DB6FE2">
      <w:pPr>
        <w:widowControl w:val="0"/>
        <w:tabs>
          <w:tab w:val="left" w:pos="2153"/>
        </w:tabs>
        <w:adjustRightInd w:val="0"/>
        <w:jc w:val="both"/>
        <w:rPr>
          <w:rFonts w:eastAsia="Calibri"/>
          <w:szCs w:val="22"/>
        </w:rPr>
      </w:pPr>
      <w:r w:rsidRPr="007B4D3F">
        <w:rPr>
          <w:rFonts w:eastAsia="Calibri"/>
          <w:szCs w:val="22"/>
        </w:rPr>
        <w:t>-</w:t>
      </w:r>
      <w:r w:rsidR="00A7383B">
        <w:rPr>
          <w:rFonts w:eastAsia="Calibri"/>
          <w:szCs w:val="22"/>
        </w:rPr>
        <w:t xml:space="preserve"> </w:t>
      </w:r>
      <w:r w:rsidRPr="007B4D3F">
        <w:rPr>
          <w:rFonts w:eastAsia="Calibri"/>
          <w:szCs w:val="22"/>
        </w:rPr>
        <w:t>sjednica Partnerskog vijeća      14.11.2016.</w:t>
      </w:r>
    </w:p>
    <w:p w:rsidR="001A0E99" w:rsidRPr="001A0E99" w:rsidRDefault="001A0E99" w:rsidP="001A0E99">
      <w:pPr>
        <w:widowControl w:val="0"/>
        <w:tabs>
          <w:tab w:val="left" w:pos="2153"/>
        </w:tabs>
        <w:adjustRightInd w:val="0"/>
        <w:jc w:val="both"/>
        <w:rPr>
          <w:rFonts w:eastAsia="Calibri"/>
          <w:szCs w:val="22"/>
        </w:rPr>
      </w:pPr>
      <w:r w:rsidRPr="001A0E99">
        <w:rPr>
          <w:rFonts w:eastAsia="Calibri"/>
          <w:szCs w:val="22"/>
        </w:rPr>
        <w:t xml:space="preserve">- sjednica Partnerskog vijeća      </w:t>
      </w:r>
      <w:r>
        <w:rPr>
          <w:rFonts w:eastAsia="Calibri"/>
          <w:szCs w:val="22"/>
        </w:rPr>
        <w:t>20.-23.02.2017. (internetska putem e-maila)</w:t>
      </w:r>
    </w:p>
    <w:p w:rsidR="004E3BAF" w:rsidRDefault="004E3BAF" w:rsidP="00DB6FE2">
      <w:pPr>
        <w:widowControl w:val="0"/>
        <w:tabs>
          <w:tab w:val="left" w:pos="2153"/>
        </w:tabs>
        <w:adjustRightInd w:val="0"/>
        <w:jc w:val="both"/>
        <w:rPr>
          <w:rFonts w:eastAsia="Calibri"/>
          <w:szCs w:val="22"/>
          <w:highlight w:val="yellow"/>
        </w:rPr>
      </w:pPr>
    </w:p>
    <w:p w:rsidR="00F17069" w:rsidRDefault="00F17069" w:rsidP="00D55C0F">
      <w:pPr>
        <w:pStyle w:val="Naslov1"/>
      </w:pPr>
      <w:bookmarkStart w:id="583" w:name="_Toc431537644"/>
      <w:bookmarkStart w:id="584" w:name="_Toc431538427"/>
      <w:bookmarkStart w:id="585" w:name="_Toc461003498"/>
      <w:bookmarkStart w:id="586" w:name="_Toc461295400"/>
      <w:bookmarkStart w:id="587" w:name="_Toc461295479"/>
      <w:bookmarkStart w:id="588" w:name="_Toc461296424"/>
      <w:bookmarkStart w:id="589" w:name="_Toc461301829"/>
      <w:bookmarkStart w:id="590" w:name="_Toc465284376"/>
      <w:bookmarkStart w:id="591" w:name="_Toc523303696"/>
      <w:r>
        <w:t>HORIZONTALNA NAČELA</w:t>
      </w:r>
      <w:bookmarkEnd w:id="583"/>
      <w:bookmarkEnd w:id="584"/>
      <w:bookmarkEnd w:id="585"/>
      <w:bookmarkEnd w:id="586"/>
      <w:bookmarkEnd w:id="587"/>
      <w:bookmarkEnd w:id="588"/>
      <w:bookmarkEnd w:id="589"/>
      <w:bookmarkEnd w:id="590"/>
      <w:bookmarkEnd w:id="591"/>
    </w:p>
    <w:p w:rsidR="00431640" w:rsidRDefault="00431640" w:rsidP="00431640"/>
    <w:p w:rsidR="00AF556D" w:rsidRPr="007B4D3F" w:rsidRDefault="00AF556D" w:rsidP="0009287A">
      <w:pPr>
        <w:jc w:val="both"/>
        <w:rPr>
          <w:szCs w:val="22"/>
        </w:rPr>
      </w:pPr>
      <w:r w:rsidRPr="007B4D3F">
        <w:rPr>
          <w:szCs w:val="22"/>
        </w:rPr>
        <w:t>Prilikom izrade ŽRS-a svi sudionici na izradi stavili su naglasak na dva horizontalna načela:</w:t>
      </w:r>
    </w:p>
    <w:p w:rsidR="00AF556D" w:rsidRPr="007B4D3F" w:rsidRDefault="00AF556D" w:rsidP="0009287A">
      <w:pPr>
        <w:jc w:val="both"/>
        <w:rPr>
          <w:szCs w:val="22"/>
        </w:rPr>
      </w:pPr>
    </w:p>
    <w:p w:rsidR="00AF556D" w:rsidRPr="007B4D3F" w:rsidRDefault="00AF556D" w:rsidP="0067696A">
      <w:pPr>
        <w:pStyle w:val="Odlomakpopisa"/>
        <w:numPr>
          <w:ilvl w:val="0"/>
          <w:numId w:val="15"/>
        </w:numPr>
        <w:jc w:val="both"/>
        <w:rPr>
          <w:sz w:val="22"/>
        </w:rPr>
      </w:pPr>
      <w:r w:rsidRPr="007B4D3F">
        <w:rPr>
          <w:sz w:val="22"/>
        </w:rPr>
        <w:t>nediskriminaciju</w:t>
      </w:r>
    </w:p>
    <w:p w:rsidR="00AF556D" w:rsidRPr="007B4D3F" w:rsidRDefault="00CE5D10" w:rsidP="0067696A">
      <w:pPr>
        <w:pStyle w:val="Odlomakpopisa"/>
        <w:numPr>
          <w:ilvl w:val="0"/>
          <w:numId w:val="15"/>
        </w:numPr>
        <w:jc w:val="both"/>
        <w:rPr>
          <w:sz w:val="22"/>
        </w:rPr>
      </w:pPr>
      <w:r w:rsidRPr="007B4D3F">
        <w:rPr>
          <w:sz w:val="22"/>
        </w:rPr>
        <w:t>održivi razvoj</w:t>
      </w:r>
    </w:p>
    <w:p w:rsidR="00CE5D10" w:rsidRPr="007B4D3F" w:rsidRDefault="00AF556D" w:rsidP="00AF556D">
      <w:pPr>
        <w:jc w:val="both"/>
        <w:rPr>
          <w:szCs w:val="22"/>
        </w:rPr>
      </w:pPr>
      <w:r w:rsidRPr="007B4D3F">
        <w:rPr>
          <w:i/>
          <w:szCs w:val="22"/>
        </w:rPr>
        <w:t>Načelo nediskriminacije</w:t>
      </w:r>
      <w:r w:rsidRPr="007B4D3F">
        <w:rPr>
          <w:szCs w:val="22"/>
        </w:rPr>
        <w:t xml:space="preserve"> podrazumijeva izbjegavanje svakog oblika socijalne isključenosti i nejednakog postupanja</w:t>
      </w:r>
      <w:r w:rsidR="00CE5D10" w:rsidRPr="007B4D3F">
        <w:rPr>
          <w:szCs w:val="22"/>
        </w:rPr>
        <w:t>.</w:t>
      </w:r>
    </w:p>
    <w:p w:rsidR="00AF556D" w:rsidRPr="007B4D3F" w:rsidRDefault="00AF556D" w:rsidP="00AF556D">
      <w:pPr>
        <w:jc w:val="both"/>
        <w:rPr>
          <w:szCs w:val="22"/>
        </w:rPr>
      </w:pPr>
    </w:p>
    <w:p w:rsidR="00CE5D10" w:rsidRPr="007B4D3F" w:rsidRDefault="00CE5D10" w:rsidP="00AF556D">
      <w:pPr>
        <w:jc w:val="both"/>
        <w:rPr>
          <w:szCs w:val="22"/>
        </w:rPr>
      </w:pPr>
      <w:r w:rsidRPr="007B4D3F">
        <w:rPr>
          <w:szCs w:val="22"/>
        </w:rPr>
        <w:t>Usuglašenost s načelom nediskriminacije vidljiva je iz ravnopravne i pravodobne uključenosti predstavnika svih društvenih skupina i svih sektora već u izradi analize stanja te u svim kasnijim fazama izrade.</w:t>
      </w:r>
    </w:p>
    <w:p w:rsidR="00CE5D10" w:rsidRPr="007B4D3F" w:rsidRDefault="00BB32F4" w:rsidP="00AF556D">
      <w:pPr>
        <w:jc w:val="both"/>
        <w:rPr>
          <w:szCs w:val="22"/>
        </w:rPr>
      </w:pPr>
      <w:r w:rsidRPr="007B4D3F">
        <w:rPr>
          <w:bCs/>
          <w:szCs w:val="22"/>
        </w:rPr>
        <w:t>U smislu ovog načela</w:t>
      </w:r>
      <w:r w:rsidR="00A7383B">
        <w:rPr>
          <w:bCs/>
          <w:szCs w:val="22"/>
        </w:rPr>
        <w:t>,</w:t>
      </w:r>
      <w:r w:rsidRPr="007B4D3F">
        <w:rPr>
          <w:b/>
          <w:bCs/>
          <w:szCs w:val="22"/>
        </w:rPr>
        <w:t xml:space="preserve"> </w:t>
      </w:r>
      <w:r w:rsidRPr="007B4D3F">
        <w:rPr>
          <w:bCs/>
          <w:i/>
          <w:szCs w:val="22"/>
        </w:rPr>
        <w:t>ravnopravnost spolova</w:t>
      </w:r>
      <w:r w:rsidRPr="007B4D3F">
        <w:rPr>
          <w:b/>
          <w:bCs/>
          <w:szCs w:val="22"/>
        </w:rPr>
        <w:t xml:space="preserve"> </w:t>
      </w:r>
      <w:r w:rsidRPr="007B4D3F">
        <w:rPr>
          <w:szCs w:val="22"/>
        </w:rPr>
        <w:t>očitovala se u poštivanju istog tretmana i jednakih mogućnosti, a prema istom su principu izbjegnuti i ostali oblici diskriminacije</w:t>
      </w:r>
      <w:r w:rsidR="00A7383B">
        <w:rPr>
          <w:szCs w:val="22"/>
        </w:rPr>
        <w:t>,</w:t>
      </w:r>
      <w:r w:rsidRPr="007B4D3F">
        <w:rPr>
          <w:szCs w:val="22"/>
        </w:rPr>
        <w:t xml:space="preserve"> uključujući one na </w:t>
      </w:r>
      <w:r w:rsidRPr="007B4D3F">
        <w:rPr>
          <w:szCs w:val="22"/>
        </w:rPr>
        <w:lastRenderedPageBreak/>
        <w:t>osnovi rase, etničkog podrijetla, vjere, invaliditeta ili dobi.</w:t>
      </w:r>
      <w:r w:rsidR="00803F37" w:rsidRPr="007B4D3F">
        <w:rPr>
          <w:szCs w:val="22"/>
        </w:rPr>
        <w:t xml:space="preserve"> Sastav radnih timova te Partnerskog vijeća najbolje dokazuje ovo načelo.</w:t>
      </w:r>
    </w:p>
    <w:p w:rsidR="00780232" w:rsidRPr="007B4D3F" w:rsidRDefault="00803F37" w:rsidP="00AF556D">
      <w:pPr>
        <w:jc w:val="both"/>
        <w:rPr>
          <w:szCs w:val="22"/>
        </w:rPr>
      </w:pPr>
      <w:r w:rsidRPr="007B4D3F">
        <w:rPr>
          <w:szCs w:val="22"/>
        </w:rPr>
        <w:t xml:space="preserve">Prilikom predlaganja i izrade ciljeva, prioriteta i mjera osobito se vodilo računa o definiranju pokazatelja </w:t>
      </w:r>
      <w:r w:rsidR="00780232" w:rsidRPr="007B4D3F">
        <w:rPr>
          <w:szCs w:val="22"/>
        </w:rPr>
        <w:t xml:space="preserve">kojima će se pratiti doprinos ŽRS-a </w:t>
      </w:r>
      <w:r w:rsidR="008271F6" w:rsidRPr="007B4D3F">
        <w:rPr>
          <w:szCs w:val="22"/>
        </w:rPr>
        <w:t>s obzirom na načelo nediskriminacije i to u socijalnoj uključenosti kroz mjere:</w:t>
      </w:r>
    </w:p>
    <w:p w:rsidR="008271F6" w:rsidRPr="007B4D3F" w:rsidRDefault="008271F6" w:rsidP="00AF556D">
      <w:pPr>
        <w:jc w:val="both"/>
        <w:rPr>
          <w:szCs w:val="22"/>
        </w:rPr>
      </w:pPr>
    </w:p>
    <w:p w:rsidR="00780232" w:rsidRPr="007B4D3F" w:rsidRDefault="00780232" w:rsidP="00917533">
      <w:pPr>
        <w:pStyle w:val="Odlomakpopisa"/>
        <w:spacing w:line="240" w:lineRule="auto"/>
        <w:jc w:val="both"/>
        <w:rPr>
          <w:sz w:val="22"/>
        </w:rPr>
      </w:pPr>
      <w:r w:rsidRPr="007B4D3F">
        <w:rPr>
          <w:sz w:val="22"/>
        </w:rPr>
        <w:t>1.1.3.</w:t>
      </w:r>
      <w:r w:rsidR="004E3BAF" w:rsidRPr="007B4D3F">
        <w:rPr>
          <w:sz w:val="22"/>
        </w:rPr>
        <w:tab/>
      </w:r>
      <w:r w:rsidRPr="007B4D3F">
        <w:rPr>
          <w:sz w:val="22"/>
        </w:rPr>
        <w:t>Osnaživanje socijalnog poduzetništva</w:t>
      </w:r>
    </w:p>
    <w:p w:rsidR="00952F1A" w:rsidRPr="00952F1A" w:rsidRDefault="00952F1A" w:rsidP="00952F1A">
      <w:pPr>
        <w:pStyle w:val="Odlomakpopisa"/>
        <w:rPr>
          <w:sz w:val="22"/>
        </w:rPr>
      </w:pPr>
      <w:r w:rsidRPr="00952F1A">
        <w:rPr>
          <w:sz w:val="22"/>
        </w:rPr>
        <w:t>2.1.2.</w:t>
      </w:r>
      <w:r w:rsidRPr="00952F1A">
        <w:rPr>
          <w:sz w:val="22"/>
        </w:rPr>
        <w:tab/>
        <w:t>Poticanje razvoja zdravstvene i socija</w:t>
      </w:r>
      <w:r>
        <w:rPr>
          <w:sz w:val="22"/>
        </w:rPr>
        <w:t>lne skrbi na regionalnoj razini</w:t>
      </w:r>
    </w:p>
    <w:p w:rsidR="00803F37" w:rsidRPr="007B4D3F" w:rsidRDefault="009A5DA1" w:rsidP="00917533">
      <w:pPr>
        <w:pStyle w:val="Odlomakpopisa"/>
        <w:spacing w:line="240" w:lineRule="auto"/>
        <w:jc w:val="both"/>
        <w:rPr>
          <w:sz w:val="22"/>
        </w:rPr>
      </w:pPr>
      <w:r w:rsidRPr="007B4D3F">
        <w:rPr>
          <w:sz w:val="22"/>
        </w:rPr>
        <w:t xml:space="preserve">2.1.4. </w:t>
      </w:r>
      <w:r w:rsidR="004E3BAF" w:rsidRPr="007B4D3F">
        <w:rPr>
          <w:sz w:val="22"/>
        </w:rPr>
        <w:tab/>
      </w:r>
      <w:r w:rsidRPr="007B4D3F">
        <w:rPr>
          <w:sz w:val="22"/>
        </w:rPr>
        <w:t>Poticanje razvoja civilnog društva</w:t>
      </w:r>
      <w:r w:rsidR="00803F37" w:rsidRPr="007B4D3F">
        <w:rPr>
          <w:sz w:val="22"/>
        </w:rPr>
        <w:t xml:space="preserve"> </w:t>
      </w:r>
    </w:p>
    <w:p w:rsidR="009A5DA1" w:rsidRPr="007B4D3F" w:rsidRDefault="009A5DA1" w:rsidP="00917533">
      <w:pPr>
        <w:pStyle w:val="Odlomakpopisa"/>
        <w:spacing w:line="240" w:lineRule="auto"/>
        <w:jc w:val="both"/>
        <w:rPr>
          <w:sz w:val="22"/>
        </w:rPr>
      </w:pPr>
      <w:r w:rsidRPr="007B4D3F">
        <w:rPr>
          <w:sz w:val="22"/>
        </w:rPr>
        <w:t xml:space="preserve">2.2.2. </w:t>
      </w:r>
      <w:r w:rsidR="004E3BAF" w:rsidRPr="007B4D3F">
        <w:rPr>
          <w:sz w:val="22"/>
        </w:rPr>
        <w:tab/>
      </w:r>
      <w:r w:rsidRPr="007B4D3F">
        <w:rPr>
          <w:sz w:val="22"/>
        </w:rPr>
        <w:t>Pružanje podrške područjima s razvojnim posebnostima,</w:t>
      </w:r>
    </w:p>
    <w:p w:rsidR="009A5DA1" w:rsidRPr="007B4D3F" w:rsidRDefault="009A5DA1" w:rsidP="00917533">
      <w:pPr>
        <w:pStyle w:val="Odlomakpopisa"/>
        <w:spacing w:line="240" w:lineRule="auto"/>
        <w:jc w:val="both"/>
        <w:rPr>
          <w:sz w:val="22"/>
        </w:rPr>
      </w:pPr>
      <w:r w:rsidRPr="007B4D3F">
        <w:rPr>
          <w:sz w:val="22"/>
        </w:rPr>
        <w:t xml:space="preserve">          </w:t>
      </w:r>
      <w:r w:rsidR="004E3BAF" w:rsidRPr="007B4D3F">
        <w:rPr>
          <w:sz w:val="22"/>
        </w:rPr>
        <w:tab/>
      </w:r>
      <w:r w:rsidRPr="007B4D3F">
        <w:rPr>
          <w:sz w:val="22"/>
        </w:rPr>
        <w:t>osobito ruralnim te demografski ugroženim</w:t>
      </w:r>
    </w:p>
    <w:p w:rsidR="00CE5D10" w:rsidRDefault="009A5DA1" w:rsidP="003C1DDD">
      <w:pPr>
        <w:pStyle w:val="Odlomakpopisa"/>
        <w:numPr>
          <w:ilvl w:val="2"/>
          <w:numId w:val="20"/>
        </w:numPr>
        <w:spacing w:line="240" w:lineRule="auto"/>
        <w:ind w:left="1418" w:hanging="709"/>
        <w:rPr>
          <w:sz w:val="22"/>
        </w:rPr>
      </w:pPr>
      <w:r w:rsidRPr="007B4D3F">
        <w:rPr>
          <w:sz w:val="22"/>
        </w:rPr>
        <w:t>Razvoj i poticanje multikulturalnosti</w:t>
      </w:r>
    </w:p>
    <w:p w:rsidR="007B4D3F" w:rsidRPr="007B4D3F" w:rsidRDefault="007B4D3F" w:rsidP="00952F1A">
      <w:pPr>
        <w:pStyle w:val="Odlomakpopisa"/>
        <w:spacing w:line="240" w:lineRule="auto"/>
        <w:rPr>
          <w:sz w:val="22"/>
        </w:rPr>
      </w:pPr>
    </w:p>
    <w:p w:rsidR="00BA7644" w:rsidRPr="007B4D3F" w:rsidRDefault="00AF556D" w:rsidP="00AF556D">
      <w:pPr>
        <w:jc w:val="both"/>
        <w:rPr>
          <w:szCs w:val="22"/>
        </w:rPr>
      </w:pPr>
      <w:r w:rsidRPr="007B4D3F">
        <w:rPr>
          <w:i/>
          <w:szCs w:val="22"/>
        </w:rPr>
        <w:t>Održivi razvoj</w:t>
      </w:r>
      <w:r w:rsidRPr="007B4D3F">
        <w:rPr>
          <w:szCs w:val="22"/>
        </w:rPr>
        <w:t xml:space="preserve"> podrazumijeva zaštitu okoliša, učinkovitu uporabu resursa, ublažavanje i prilagodbu klimatskim promjenama, bioraznolikost, otpornost na krizne situacije i sprječavanje rizika te istovremeno izbjegavanje ugrožavanja okoliša i nepovratnog gubitka neobnovljivih prirodnih potencijala. </w:t>
      </w:r>
    </w:p>
    <w:p w:rsidR="00BA7644" w:rsidRPr="007B4D3F" w:rsidRDefault="00BA7644" w:rsidP="0009287A">
      <w:pPr>
        <w:jc w:val="both"/>
        <w:rPr>
          <w:szCs w:val="22"/>
        </w:rPr>
      </w:pPr>
    </w:p>
    <w:p w:rsidR="00BA7644" w:rsidRPr="007B4D3F" w:rsidRDefault="00FC2605" w:rsidP="0009287A">
      <w:pPr>
        <w:jc w:val="both"/>
        <w:rPr>
          <w:szCs w:val="22"/>
        </w:rPr>
      </w:pPr>
      <w:r w:rsidRPr="007B4D3F">
        <w:rPr>
          <w:szCs w:val="22"/>
        </w:rPr>
        <w:t>U izradi ciljeva, prioriteta i mjera o ovom načelu posebice se vodilo računa u vidu ekološke održivosti, što uključuje zaštitu okoliša, učinkovito korištenje resursa, bioraznolikost, izbjegavanje ugrožavanja okoliša te je to posebice naglašeno u sljedećim mjerama:</w:t>
      </w:r>
    </w:p>
    <w:p w:rsidR="008271F6" w:rsidRPr="007B4D3F" w:rsidRDefault="008271F6" w:rsidP="008271F6">
      <w:pPr>
        <w:jc w:val="both"/>
        <w:rPr>
          <w:szCs w:val="22"/>
        </w:rPr>
      </w:pPr>
    </w:p>
    <w:p w:rsidR="008271F6" w:rsidRPr="007B4D3F" w:rsidRDefault="008271F6" w:rsidP="00EC24EE">
      <w:pPr>
        <w:ind w:firstLine="709"/>
        <w:jc w:val="both"/>
        <w:rPr>
          <w:szCs w:val="22"/>
        </w:rPr>
      </w:pPr>
      <w:r w:rsidRPr="007B4D3F">
        <w:rPr>
          <w:szCs w:val="22"/>
        </w:rPr>
        <w:t>1.1.1.</w:t>
      </w:r>
      <w:r w:rsidR="004E3BAF" w:rsidRPr="007B4D3F">
        <w:rPr>
          <w:szCs w:val="22"/>
        </w:rPr>
        <w:tab/>
      </w:r>
      <w:r w:rsidR="00C6535E">
        <w:rPr>
          <w:szCs w:val="22"/>
        </w:rPr>
        <w:t>Jačanje</w:t>
      </w:r>
      <w:r w:rsidRPr="007B4D3F">
        <w:rPr>
          <w:szCs w:val="22"/>
        </w:rPr>
        <w:t xml:space="preserve"> zelenog gospodarstva</w:t>
      </w:r>
    </w:p>
    <w:p w:rsidR="008271F6" w:rsidRPr="007B4D3F" w:rsidRDefault="008271F6" w:rsidP="00EC24EE">
      <w:pPr>
        <w:ind w:firstLine="709"/>
        <w:jc w:val="both"/>
        <w:rPr>
          <w:szCs w:val="22"/>
        </w:rPr>
      </w:pPr>
      <w:r w:rsidRPr="007B4D3F">
        <w:rPr>
          <w:szCs w:val="22"/>
        </w:rPr>
        <w:t>1.3.1.</w:t>
      </w:r>
      <w:r w:rsidR="004E3BAF" w:rsidRPr="007B4D3F">
        <w:rPr>
          <w:szCs w:val="22"/>
        </w:rPr>
        <w:tab/>
      </w:r>
      <w:r w:rsidRPr="007B4D3F">
        <w:rPr>
          <w:szCs w:val="22"/>
        </w:rPr>
        <w:t>Zaštita okoliša i prirode</w:t>
      </w:r>
    </w:p>
    <w:p w:rsidR="008271F6" w:rsidRPr="007B4D3F" w:rsidRDefault="008271F6" w:rsidP="00EC24EE">
      <w:pPr>
        <w:ind w:firstLine="709"/>
        <w:jc w:val="both"/>
        <w:rPr>
          <w:szCs w:val="22"/>
        </w:rPr>
      </w:pPr>
      <w:r w:rsidRPr="007B4D3F">
        <w:rPr>
          <w:szCs w:val="22"/>
        </w:rPr>
        <w:t>1.3.2</w:t>
      </w:r>
      <w:r w:rsidR="004E3BAF" w:rsidRPr="007B4D3F">
        <w:rPr>
          <w:szCs w:val="22"/>
        </w:rPr>
        <w:tab/>
      </w:r>
      <w:r w:rsidRPr="007B4D3F">
        <w:rPr>
          <w:szCs w:val="22"/>
        </w:rPr>
        <w:t xml:space="preserve">Povećanje energetske učinkovitosti i korištenje </w:t>
      </w:r>
    </w:p>
    <w:p w:rsidR="008271F6" w:rsidRPr="007B4D3F" w:rsidRDefault="008271F6" w:rsidP="00EC24EE">
      <w:pPr>
        <w:ind w:firstLine="709"/>
        <w:jc w:val="both"/>
        <w:rPr>
          <w:szCs w:val="22"/>
        </w:rPr>
      </w:pPr>
      <w:r w:rsidRPr="007B4D3F">
        <w:rPr>
          <w:szCs w:val="22"/>
        </w:rPr>
        <w:t xml:space="preserve">         </w:t>
      </w:r>
      <w:r w:rsidR="004E3BAF" w:rsidRPr="007B4D3F">
        <w:rPr>
          <w:szCs w:val="22"/>
        </w:rPr>
        <w:tab/>
      </w:r>
      <w:r w:rsidRPr="007B4D3F">
        <w:rPr>
          <w:szCs w:val="22"/>
        </w:rPr>
        <w:t>alternativnih izvora energije</w:t>
      </w:r>
    </w:p>
    <w:p w:rsidR="008271F6" w:rsidRPr="007B4D3F" w:rsidRDefault="008271F6" w:rsidP="00EC24EE">
      <w:pPr>
        <w:ind w:firstLine="709"/>
        <w:jc w:val="both"/>
        <w:rPr>
          <w:szCs w:val="22"/>
        </w:rPr>
      </w:pPr>
      <w:r w:rsidRPr="007B4D3F">
        <w:rPr>
          <w:szCs w:val="22"/>
        </w:rPr>
        <w:t>1.3.3.</w:t>
      </w:r>
      <w:r w:rsidR="004E3BAF" w:rsidRPr="007B4D3F">
        <w:rPr>
          <w:szCs w:val="22"/>
        </w:rPr>
        <w:tab/>
      </w:r>
      <w:r w:rsidRPr="007B4D3F">
        <w:rPr>
          <w:szCs w:val="22"/>
        </w:rPr>
        <w:t xml:space="preserve">Razminiranje cijelog područja </w:t>
      </w:r>
      <w:r w:rsidR="007C6A7F" w:rsidRPr="007B4D3F">
        <w:rPr>
          <w:szCs w:val="22"/>
        </w:rPr>
        <w:t>županije</w:t>
      </w:r>
    </w:p>
    <w:p w:rsidR="00BA7644" w:rsidRDefault="00BA7644" w:rsidP="00EC24EE">
      <w:pPr>
        <w:ind w:firstLine="709"/>
        <w:jc w:val="both"/>
      </w:pPr>
    </w:p>
    <w:p w:rsidR="00EC24EE" w:rsidRPr="007B4D3F" w:rsidRDefault="00EC24EE" w:rsidP="00EC24EE">
      <w:pPr>
        <w:jc w:val="both"/>
        <w:rPr>
          <w:szCs w:val="22"/>
        </w:rPr>
      </w:pPr>
      <w:r w:rsidRPr="007B4D3F">
        <w:rPr>
          <w:szCs w:val="22"/>
        </w:rPr>
        <w:t xml:space="preserve">Navedena su horizontalna načela uključena od samog početka u proces izrade Strategije. </w:t>
      </w:r>
      <w:r w:rsidR="00A30E77" w:rsidRPr="007B4D3F">
        <w:rPr>
          <w:szCs w:val="22"/>
        </w:rPr>
        <w:t>Župani</w:t>
      </w:r>
      <w:r w:rsidR="00C50C73" w:rsidRPr="007B4D3F">
        <w:rPr>
          <w:szCs w:val="22"/>
        </w:rPr>
        <w:t>j</w:t>
      </w:r>
      <w:r w:rsidRPr="007B4D3F">
        <w:rPr>
          <w:szCs w:val="22"/>
        </w:rPr>
        <w:t xml:space="preserve">ska razvojna strategija primjenjuje dvostruki pristup prilikom uključivanja horizontalnih načela kreirajući pritom mjere koje izravno rješavaju pitanja nediskriminacije te održivog razvoja, ali koristi i pristup šire integracije navedenih pitanja kroz sve načine ostvarenja pojedinih mjera. </w:t>
      </w:r>
    </w:p>
    <w:p w:rsidR="00EC24EE" w:rsidRPr="007B4D3F" w:rsidRDefault="00EC24EE" w:rsidP="00EC24EE">
      <w:pPr>
        <w:jc w:val="both"/>
        <w:rPr>
          <w:szCs w:val="22"/>
        </w:rPr>
      </w:pPr>
    </w:p>
    <w:p w:rsidR="00BA7644" w:rsidRPr="007B4D3F" w:rsidRDefault="00EC24EE" w:rsidP="0009287A">
      <w:pPr>
        <w:jc w:val="both"/>
        <w:rPr>
          <w:szCs w:val="22"/>
        </w:rPr>
      </w:pPr>
      <w:r w:rsidRPr="007B4D3F">
        <w:rPr>
          <w:szCs w:val="22"/>
        </w:rPr>
        <w:t>Praćenje ovih načela u fazi provedbe mjera strategije provodi se u fazi primjene pojedinih razvojnih projekta putem izvješća</w:t>
      </w:r>
      <w:r w:rsidR="00DD2A3E" w:rsidRPr="007B4D3F">
        <w:rPr>
          <w:szCs w:val="22"/>
        </w:rPr>
        <w:t xml:space="preserve"> o praćenju projekta te analizom doprinosa pojedine mjere u vezi primjene i poštivanja ovih načela. </w:t>
      </w:r>
    </w:p>
    <w:p w:rsidR="00BA7644" w:rsidRPr="007B4D3F" w:rsidRDefault="00BA7644" w:rsidP="0009287A">
      <w:pPr>
        <w:jc w:val="both"/>
        <w:rPr>
          <w:szCs w:val="22"/>
        </w:rPr>
      </w:pPr>
    </w:p>
    <w:p w:rsidR="00DD2A3E" w:rsidRDefault="00DD2A3E" w:rsidP="0009287A">
      <w:pPr>
        <w:jc w:val="both"/>
        <w:rPr>
          <w:szCs w:val="22"/>
        </w:rPr>
      </w:pPr>
      <w:r w:rsidRPr="007B4D3F">
        <w:rPr>
          <w:szCs w:val="22"/>
        </w:rPr>
        <w:t>Promicanje ovih načela neće se provoditi isključivo kroz provedbu projekta</w:t>
      </w:r>
      <w:r w:rsidR="00F2215E">
        <w:rPr>
          <w:szCs w:val="22"/>
        </w:rPr>
        <w:t>,</w:t>
      </w:r>
      <w:r w:rsidRPr="007B4D3F">
        <w:rPr>
          <w:szCs w:val="22"/>
        </w:rPr>
        <w:t xml:space="preserve"> nego i kroz sve aktivnosti koje su uključene u</w:t>
      </w:r>
      <w:r w:rsidR="0080784A" w:rsidRPr="007B4D3F">
        <w:rPr>
          <w:szCs w:val="22"/>
        </w:rPr>
        <w:t xml:space="preserve"> izradu i provedbu</w:t>
      </w:r>
      <w:r w:rsidRPr="007B4D3F">
        <w:rPr>
          <w:szCs w:val="22"/>
        </w:rPr>
        <w:t xml:space="preserve"> same strategije kao što su:</w:t>
      </w:r>
    </w:p>
    <w:p w:rsidR="00952F1A" w:rsidRPr="007B4D3F" w:rsidRDefault="00952F1A" w:rsidP="0009287A">
      <w:pPr>
        <w:jc w:val="both"/>
        <w:rPr>
          <w:szCs w:val="22"/>
        </w:rPr>
      </w:pPr>
    </w:p>
    <w:p w:rsidR="00DD2A3E" w:rsidRPr="007B4D3F" w:rsidRDefault="00DD2A3E" w:rsidP="0009287A">
      <w:pPr>
        <w:jc w:val="both"/>
        <w:rPr>
          <w:szCs w:val="22"/>
        </w:rPr>
      </w:pPr>
      <w:r w:rsidRPr="007B4D3F">
        <w:rPr>
          <w:szCs w:val="22"/>
        </w:rPr>
        <w:t>-</w:t>
      </w:r>
      <w:r w:rsidR="00F2215E">
        <w:rPr>
          <w:szCs w:val="22"/>
        </w:rPr>
        <w:t xml:space="preserve"> </w:t>
      </w:r>
      <w:r w:rsidRPr="007B4D3F">
        <w:rPr>
          <w:szCs w:val="22"/>
        </w:rPr>
        <w:t>zelena nabava</w:t>
      </w:r>
    </w:p>
    <w:p w:rsidR="00DD2A3E" w:rsidRPr="007B4D3F" w:rsidRDefault="00DD2A3E" w:rsidP="0009287A">
      <w:pPr>
        <w:jc w:val="both"/>
        <w:rPr>
          <w:szCs w:val="22"/>
        </w:rPr>
      </w:pPr>
      <w:r w:rsidRPr="007B4D3F">
        <w:rPr>
          <w:szCs w:val="22"/>
        </w:rPr>
        <w:t>-</w:t>
      </w:r>
      <w:r w:rsidR="00F2215E">
        <w:rPr>
          <w:szCs w:val="22"/>
        </w:rPr>
        <w:t xml:space="preserve"> </w:t>
      </w:r>
      <w:r w:rsidRPr="007B4D3F">
        <w:rPr>
          <w:szCs w:val="22"/>
        </w:rPr>
        <w:t>korištenje reciklažnog materijala</w:t>
      </w:r>
    </w:p>
    <w:p w:rsidR="00DD2A3E" w:rsidRPr="007B4D3F" w:rsidRDefault="00DD2A3E" w:rsidP="0009287A">
      <w:pPr>
        <w:jc w:val="both"/>
        <w:rPr>
          <w:szCs w:val="22"/>
        </w:rPr>
      </w:pPr>
      <w:r w:rsidRPr="007B4D3F">
        <w:rPr>
          <w:szCs w:val="22"/>
        </w:rPr>
        <w:t>-</w:t>
      </w:r>
      <w:r w:rsidR="00F2215E">
        <w:rPr>
          <w:szCs w:val="22"/>
        </w:rPr>
        <w:t xml:space="preserve"> </w:t>
      </w:r>
      <w:r w:rsidRPr="007B4D3F">
        <w:rPr>
          <w:szCs w:val="22"/>
        </w:rPr>
        <w:t>poduzimat će se sve aktivnosti kako bi</w:t>
      </w:r>
      <w:r w:rsidR="0080784A" w:rsidRPr="007B4D3F">
        <w:rPr>
          <w:szCs w:val="22"/>
        </w:rPr>
        <w:t xml:space="preserve"> s</w:t>
      </w:r>
      <w:r w:rsidRPr="007B4D3F">
        <w:rPr>
          <w:szCs w:val="22"/>
        </w:rPr>
        <w:t>e izbjegla diskriminacija</w:t>
      </w:r>
      <w:r w:rsidR="0080784A" w:rsidRPr="007B4D3F">
        <w:rPr>
          <w:szCs w:val="22"/>
        </w:rPr>
        <w:t xml:space="preserve"> (socijalno isključivanje</w:t>
      </w:r>
      <w:r w:rsidR="00F2215E">
        <w:rPr>
          <w:szCs w:val="22"/>
        </w:rPr>
        <w:t>,</w:t>
      </w:r>
      <w:r w:rsidR="0080784A" w:rsidRPr="007B4D3F">
        <w:rPr>
          <w:szCs w:val="22"/>
        </w:rPr>
        <w:t xml:space="preserve"> nejednaki pristup i sl.)</w:t>
      </w:r>
      <w:r w:rsidRPr="007B4D3F">
        <w:rPr>
          <w:szCs w:val="22"/>
        </w:rPr>
        <w:t xml:space="preserve"> </w:t>
      </w:r>
    </w:p>
    <w:p w:rsidR="00BA7644" w:rsidRDefault="00BA7644" w:rsidP="0009287A">
      <w:pPr>
        <w:jc w:val="both"/>
      </w:pPr>
    </w:p>
    <w:p w:rsidR="00917533" w:rsidRDefault="00917533" w:rsidP="00917533">
      <w:pPr>
        <w:pStyle w:val="Naslov1"/>
      </w:pPr>
      <w:bookmarkStart w:id="592" w:name="_Toc431537645"/>
      <w:bookmarkStart w:id="593" w:name="_Toc431538428"/>
      <w:bookmarkStart w:id="594" w:name="_Toc461003499"/>
      <w:bookmarkStart w:id="595" w:name="_Toc461295401"/>
      <w:bookmarkStart w:id="596" w:name="_Toc461295480"/>
      <w:bookmarkStart w:id="597" w:name="_Toc461296425"/>
      <w:bookmarkStart w:id="598" w:name="_Toc461301830"/>
      <w:bookmarkStart w:id="599" w:name="_Toc465284377"/>
      <w:bookmarkStart w:id="600" w:name="_Toc523303697"/>
      <w:r>
        <w:t xml:space="preserve">IZVJEŠĆE O PROVEDENOM </w:t>
      </w:r>
      <w:bookmarkEnd w:id="592"/>
      <w:bookmarkEnd w:id="593"/>
      <w:r>
        <w:t>PRETHODNOM VREDNOVANJU</w:t>
      </w:r>
      <w:r w:rsidR="00F2215E">
        <w:t xml:space="preserve"> </w:t>
      </w:r>
      <w:r>
        <w:t>-</w:t>
      </w:r>
      <w:r w:rsidR="00F2215E">
        <w:t xml:space="preserve"> </w:t>
      </w:r>
      <w:r>
        <w:t>SAŽETAK</w:t>
      </w:r>
      <w:bookmarkEnd w:id="594"/>
      <w:bookmarkEnd w:id="595"/>
      <w:bookmarkEnd w:id="596"/>
      <w:bookmarkEnd w:id="597"/>
      <w:bookmarkEnd w:id="598"/>
      <w:bookmarkEnd w:id="599"/>
      <w:bookmarkEnd w:id="600"/>
    </w:p>
    <w:p w:rsidR="00871699" w:rsidRPr="007B4D3F" w:rsidRDefault="00871699" w:rsidP="00C24E64">
      <w:pPr>
        <w:jc w:val="both"/>
        <w:rPr>
          <w:rFonts w:cs="Times New Roman"/>
          <w:b/>
          <w:color w:val="17365D"/>
        </w:rPr>
      </w:pPr>
    </w:p>
    <w:p w:rsidR="007715FB" w:rsidRDefault="00871699" w:rsidP="00C24E64">
      <w:pPr>
        <w:jc w:val="both"/>
        <w:rPr>
          <w:rFonts w:cs="Times New Roman"/>
          <w:b/>
          <w:i/>
          <w:color w:val="17365D"/>
        </w:rPr>
      </w:pPr>
      <w:r w:rsidRPr="007B4D3F">
        <w:rPr>
          <w:rFonts w:cs="Times New Roman"/>
          <w:b/>
          <w:i/>
          <w:color w:val="17365D"/>
        </w:rPr>
        <w:t>Prethodno vrednovanje Županijske razvojne strategije Požeško-slavonske županije</w:t>
      </w:r>
    </w:p>
    <w:p w:rsidR="00871699" w:rsidRPr="007B4D3F" w:rsidRDefault="00871699" w:rsidP="00C24E64">
      <w:pPr>
        <w:jc w:val="both"/>
        <w:rPr>
          <w:rFonts w:cs="Times New Roman"/>
          <w:b/>
          <w:color w:val="17365D"/>
        </w:rPr>
      </w:pPr>
      <w:r w:rsidRPr="007B4D3F">
        <w:rPr>
          <w:rFonts w:cs="Times New Roman"/>
          <w:b/>
          <w:i/>
          <w:color w:val="17365D"/>
        </w:rPr>
        <w:t xml:space="preserve"> za razdoblje 2016</w:t>
      </w:r>
      <w:r w:rsidR="00F2215E">
        <w:rPr>
          <w:rFonts w:cs="Times New Roman"/>
          <w:b/>
          <w:i/>
          <w:color w:val="17365D"/>
        </w:rPr>
        <w:t xml:space="preserve">. </w:t>
      </w:r>
      <w:r w:rsidRPr="007B4D3F">
        <w:rPr>
          <w:rFonts w:cs="Times New Roman"/>
          <w:b/>
          <w:i/>
          <w:color w:val="17365D"/>
        </w:rPr>
        <w:t>-</w:t>
      </w:r>
      <w:r w:rsidR="00F2215E">
        <w:rPr>
          <w:rFonts w:cs="Times New Roman"/>
          <w:b/>
          <w:i/>
          <w:color w:val="17365D"/>
        </w:rPr>
        <w:t xml:space="preserve"> </w:t>
      </w:r>
      <w:r w:rsidRPr="007B4D3F">
        <w:rPr>
          <w:rFonts w:cs="Times New Roman"/>
          <w:b/>
          <w:i/>
          <w:color w:val="17365D"/>
        </w:rPr>
        <w:t>2020. - Sažetak</w:t>
      </w:r>
      <w:r w:rsidR="00766C4B">
        <w:rPr>
          <w:rStyle w:val="Referencafusnote"/>
          <w:rFonts w:cs="Times New Roman"/>
          <w:b/>
          <w:i/>
          <w:color w:val="17365D"/>
        </w:rPr>
        <w:footnoteReference w:id="36"/>
      </w:r>
    </w:p>
    <w:p w:rsidR="00871699" w:rsidRPr="007B4D3F" w:rsidRDefault="00871699" w:rsidP="00C24E64">
      <w:pPr>
        <w:jc w:val="both"/>
        <w:rPr>
          <w:rFonts w:cs="Times New Roman"/>
          <w:b/>
          <w:color w:val="17365D"/>
        </w:rPr>
      </w:pPr>
    </w:p>
    <w:p w:rsidR="00871699" w:rsidRPr="007B4D3F" w:rsidRDefault="00871699" w:rsidP="00C24E64">
      <w:pPr>
        <w:jc w:val="both"/>
        <w:rPr>
          <w:rFonts w:cs="Times New Roman"/>
          <w:color w:val="17365D"/>
        </w:rPr>
      </w:pPr>
      <w:r w:rsidRPr="007B4D3F">
        <w:rPr>
          <w:rFonts w:cs="Times New Roman"/>
          <w:b/>
          <w:color w:val="17365D"/>
        </w:rPr>
        <w:t>Uvod</w:t>
      </w:r>
    </w:p>
    <w:p w:rsidR="00871699" w:rsidRDefault="00871699" w:rsidP="00C24E64">
      <w:pPr>
        <w:rPr>
          <w:rFonts w:cs="Times New Roman"/>
        </w:rPr>
      </w:pPr>
    </w:p>
    <w:p w:rsidR="00871699" w:rsidRPr="004B4514" w:rsidRDefault="00871699" w:rsidP="009848F5">
      <w:pPr>
        <w:jc w:val="both"/>
        <w:rPr>
          <w:rFonts w:eastAsia="Times New Roman" w:cs="Times New Roman"/>
          <w:i/>
          <w:lang w:eastAsia="hr-HR"/>
        </w:rPr>
      </w:pPr>
      <w:r w:rsidRPr="004B4514">
        <w:rPr>
          <w:rFonts w:cs="Times New Roman"/>
        </w:rPr>
        <w:t xml:space="preserve">U svrhu realizacije prethodnog vrednovanja </w:t>
      </w:r>
      <w:r w:rsidRPr="004B4514">
        <w:rPr>
          <w:rFonts w:cs="Times New Roman"/>
          <w:i/>
        </w:rPr>
        <w:t>Razvojne strategije Požeško-slavonske županije za razdoblje 2016</w:t>
      </w:r>
      <w:r w:rsidR="00F2215E">
        <w:rPr>
          <w:rFonts w:cs="Times New Roman"/>
          <w:i/>
        </w:rPr>
        <w:t xml:space="preserve">. – </w:t>
      </w:r>
      <w:r w:rsidRPr="004B4514">
        <w:rPr>
          <w:rFonts w:cs="Times New Roman"/>
          <w:i/>
        </w:rPr>
        <w:t>2020</w:t>
      </w:r>
      <w:r w:rsidR="00F2215E">
        <w:rPr>
          <w:rFonts w:cs="Times New Roman"/>
          <w:i/>
        </w:rPr>
        <w:t>.</w:t>
      </w:r>
      <w:r w:rsidRPr="004B4514">
        <w:rPr>
          <w:rFonts w:cs="Times New Roman"/>
        </w:rPr>
        <w:t xml:space="preserve">, Požeško-slavonska županija angažirala </w:t>
      </w:r>
      <w:r w:rsidR="00F2215E">
        <w:rPr>
          <w:rFonts w:cs="Times New Roman"/>
        </w:rPr>
        <w:t xml:space="preserve">je </w:t>
      </w:r>
      <w:r w:rsidRPr="004B4514">
        <w:rPr>
          <w:rFonts w:cs="Times New Roman"/>
        </w:rPr>
        <w:t xml:space="preserve">Institut za razvoj i međunarodne odnose iz Zagreba. Vrednovanje je realizirano u skladu s pristupom i metodologijom koja je propisana </w:t>
      </w:r>
      <w:r w:rsidRPr="004B4514">
        <w:rPr>
          <w:rFonts w:eastAsia="Times New Roman" w:cs="Times New Roman"/>
          <w:bCs/>
          <w:i/>
          <w:lang w:eastAsia="hr-HR"/>
        </w:rPr>
        <w:t>Pravilnikom o postupku i metodologiji vrednovanja politike regionalnog razvoja (</w:t>
      </w:r>
      <w:r w:rsidR="00F2215E">
        <w:rPr>
          <w:rFonts w:eastAsia="Times New Roman" w:cs="Times New Roman"/>
          <w:bCs/>
          <w:i/>
          <w:lang w:eastAsia="hr-HR"/>
        </w:rPr>
        <w:t>„</w:t>
      </w:r>
      <w:r w:rsidRPr="004B4514">
        <w:rPr>
          <w:rFonts w:eastAsia="Times New Roman" w:cs="Times New Roman"/>
          <w:bCs/>
          <w:i/>
          <w:lang w:eastAsia="hr-HR"/>
        </w:rPr>
        <w:t>Narodne novine</w:t>
      </w:r>
      <w:r w:rsidR="00F2215E">
        <w:rPr>
          <w:rFonts w:eastAsia="Times New Roman" w:cs="Times New Roman"/>
          <w:bCs/>
          <w:i/>
          <w:lang w:eastAsia="hr-HR"/>
        </w:rPr>
        <w:t>“</w:t>
      </w:r>
      <w:r w:rsidRPr="004B4514">
        <w:rPr>
          <w:rFonts w:eastAsia="Times New Roman" w:cs="Times New Roman"/>
          <w:bCs/>
          <w:i/>
          <w:lang w:eastAsia="hr-HR"/>
        </w:rPr>
        <w:t xml:space="preserve"> broj 121/15) </w:t>
      </w:r>
      <w:r w:rsidRPr="004B4514">
        <w:rPr>
          <w:rFonts w:eastAsia="Times New Roman" w:cs="Times New Roman"/>
          <w:bCs/>
          <w:lang w:eastAsia="hr-HR"/>
        </w:rPr>
        <w:t>kao i</w:t>
      </w:r>
      <w:r w:rsidRPr="004B4514">
        <w:rPr>
          <w:rFonts w:eastAsia="Times New Roman" w:cs="Times New Roman"/>
          <w:bCs/>
          <w:i/>
          <w:lang w:eastAsia="hr-HR"/>
        </w:rPr>
        <w:t xml:space="preserve"> </w:t>
      </w:r>
      <w:r w:rsidRPr="004B4514">
        <w:rPr>
          <w:rFonts w:eastAsia="Times New Roman" w:cs="Times New Roman"/>
          <w:bCs/>
          <w:i/>
          <w:iCs/>
          <w:lang w:eastAsia="hr-HR"/>
        </w:rPr>
        <w:t xml:space="preserve">Smjernicama za izradu županijskih razvojnih strategija, praćenje i vrednovanje njihove provedbe (2015.).  </w:t>
      </w:r>
    </w:p>
    <w:p w:rsidR="00871699" w:rsidRDefault="00871699" w:rsidP="00C24E64">
      <w:pPr>
        <w:jc w:val="both"/>
        <w:rPr>
          <w:rFonts w:cs="Times New Roman"/>
        </w:rPr>
      </w:pPr>
    </w:p>
    <w:p w:rsidR="00871699" w:rsidRDefault="00871699" w:rsidP="00C24E64">
      <w:pPr>
        <w:jc w:val="both"/>
        <w:rPr>
          <w:rFonts w:cs="Times New Roman"/>
        </w:rPr>
      </w:pPr>
      <w:r w:rsidRPr="00740507">
        <w:rPr>
          <w:rFonts w:cs="Times New Roman"/>
        </w:rPr>
        <w:t xml:space="preserve">Proces vrednovanja pratio </w:t>
      </w:r>
      <w:r w:rsidR="00F2215E">
        <w:rPr>
          <w:rFonts w:cs="Times New Roman"/>
        </w:rPr>
        <w:t xml:space="preserve">je </w:t>
      </w:r>
      <w:r w:rsidRPr="00740507">
        <w:rPr>
          <w:rFonts w:cs="Times New Roman"/>
        </w:rPr>
        <w:t xml:space="preserve">pojedine faze izrade Strategije te su uslijedile isporuke rezultata nakon  svake faze u izradi Strategije – analize stanja, SWOT analize i analize razvojnih </w:t>
      </w:r>
      <w:r>
        <w:rPr>
          <w:rFonts w:cs="Times New Roman"/>
        </w:rPr>
        <w:t xml:space="preserve">potreba i </w:t>
      </w:r>
      <w:r w:rsidRPr="00740507">
        <w:rPr>
          <w:rFonts w:cs="Times New Roman"/>
        </w:rPr>
        <w:t>potencijala, strateškog dijela (vizija, ciljevi, prioriteti i mjere)  te provedbenih poglavlja Strategije.</w:t>
      </w:r>
      <w:r>
        <w:rPr>
          <w:rFonts w:cs="Times New Roman"/>
        </w:rPr>
        <w:t xml:space="preserve"> </w:t>
      </w:r>
      <w:r w:rsidRPr="00740507">
        <w:rPr>
          <w:rFonts w:cs="Times New Roman"/>
        </w:rPr>
        <w:t>Prethodno vrednovanje ove Strategije  imalo je dva specifična cilja:</w:t>
      </w:r>
    </w:p>
    <w:p w:rsidR="00952F1A" w:rsidRPr="00740507" w:rsidRDefault="00952F1A" w:rsidP="00C24E64">
      <w:pPr>
        <w:jc w:val="both"/>
        <w:rPr>
          <w:rFonts w:cs="Times New Roman"/>
        </w:rPr>
      </w:pPr>
    </w:p>
    <w:p w:rsidR="00871699" w:rsidRPr="00740507" w:rsidRDefault="00F2215E" w:rsidP="0067696A">
      <w:pPr>
        <w:pStyle w:val="Odlomakpopisa"/>
        <w:numPr>
          <w:ilvl w:val="0"/>
          <w:numId w:val="63"/>
        </w:numPr>
        <w:spacing w:after="0" w:line="240" w:lineRule="auto"/>
        <w:ind w:left="705"/>
        <w:jc w:val="both"/>
        <w:rPr>
          <w:sz w:val="22"/>
        </w:rPr>
      </w:pPr>
      <w:r>
        <w:rPr>
          <w:sz w:val="22"/>
        </w:rPr>
        <w:t>p</w:t>
      </w:r>
      <w:r w:rsidR="007715FB" w:rsidRPr="00740507">
        <w:rPr>
          <w:sz w:val="22"/>
        </w:rPr>
        <w:t>oboljšati</w:t>
      </w:r>
      <w:r w:rsidR="00871699" w:rsidRPr="00740507">
        <w:rPr>
          <w:sz w:val="22"/>
        </w:rPr>
        <w:t xml:space="preserve"> konačnu kvalitetu Strategije kroz ocjenu njene relevantnosti, djelotvornosti, učinkovitosti, usklađenosti, dosljednosti, komplementarnosti i održivosti</w:t>
      </w:r>
    </w:p>
    <w:p w:rsidR="00871699" w:rsidRPr="00740507" w:rsidRDefault="007715FB" w:rsidP="0067696A">
      <w:pPr>
        <w:pStyle w:val="Odlomakpopisa"/>
        <w:numPr>
          <w:ilvl w:val="0"/>
          <w:numId w:val="63"/>
        </w:numPr>
        <w:spacing w:after="0" w:line="240" w:lineRule="auto"/>
        <w:ind w:left="705"/>
        <w:jc w:val="both"/>
        <w:rPr>
          <w:sz w:val="22"/>
        </w:rPr>
      </w:pPr>
      <w:r w:rsidRPr="00740507">
        <w:rPr>
          <w:sz w:val="22"/>
        </w:rPr>
        <w:t>omogućiti</w:t>
      </w:r>
      <w:r w:rsidR="00871699" w:rsidRPr="00740507">
        <w:rPr>
          <w:sz w:val="22"/>
        </w:rPr>
        <w:t xml:space="preserve"> da rezultati prethodnog vrednovanja posluže kao osnova za kontinuirano unapređivanje politike upravljanja razvojem županije kroz stvaranje osnove za: djelotvorno i učinkovito upravljanje, podizanje razine znanja i vještina uključenih dionika iz područja prethodnog vrednovanja te za osnaživanje odgovornosti ključnih dionika županije za korištenje javnih sredstava i ostvarivanje održivih rezultata ove Strategije.</w:t>
      </w:r>
    </w:p>
    <w:p w:rsidR="00871699" w:rsidRDefault="00871699" w:rsidP="00C24E64">
      <w:pPr>
        <w:jc w:val="both"/>
        <w:rPr>
          <w:rFonts w:cs="Times New Roman"/>
        </w:rPr>
      </w:pPr>
    </w:p>
    <w:p w:rsidR="00871699" w:rsidRPr="00740507" w:rsidRDefault="00871699" w:rsidP="00C24E64">
      <w:pPr>
        <w:jc w:val="both"/>
        <w:rPr>
          <w:rFonts w:cs="Times New Roman"/>
        </w:rPr>
      </w:pPr>
      <w:r w:rsidRPr="00740507">
        <w:rPr>
          <w:rFonts w:cs="Times New Roman"/>
        </w:rPr>
        <w:t xml:space="preserve">Zbog vrlo ograničenog vremena koje je Izrađivaču bilo na raspolaganju za izradu Strategije, proces vrednovanja odvijao se vrlo fleksibilno. Primjerice, podrazumijevao je često vraćanje na evaluacijska pitanja iz prethodne faze vrednovanja Strategije, ovisno o fazi gotovosti priloga koji je zaprimljen od strane Izrađivača. </w:t>
      </w:r>
    </w:p>
    <w:p w:rsidR="00871699" w:rsidRDefault="00871699" w:rsidP="00C24E64">
      <w:pPr>
        <w:jc w:val="both"/>
        <w:rPr>
          <w:rFonts w:cs="Times New Roman"/>
        </w:rPr>
      </w:pPr>
    </w:p>
    <w:p w:rsidR="007B4D3F" w:rsidRPr="00C6535E" w:rsidRDefault="00871699" w:rsidP="00C24E64">
      <w:pPr>
        <w:jc w:val="both"/>
        <w:rPr>
          <w:rFonts w:cs="Times New Roman"/>
        </w:rPr>
      </w:pPr>
      <w:r w:rsidRPr="00740507">
        <w:rPr>
          <w:rFonts w:cs="Times New Roman"/>
        </w:rPr>
        <w:t xml:space="preserve">Valja posebno istaknuti da zadatak prethodnog vrednovanja niti u jednom trenutku nije bio shvaćen kao „ocjenjivanje“, već kao kontinuiran timski rad s Izrađivačem, stalna, pa i neformalna „razvojna rasprava“, svrhovita i vrlo bliska suradnja s jednim ciljem – kako zajednički doći do što usklađenijeg, u što većoj mjeri dobro argumentiranog i što lakše provedivog strateškog razvojnog dokumenta kojim se trasira budući razvoj županije, i to ne samo do 2020. godine, već i </w:t>
      </w:r>
      <w:r>
        <w:rPr>
          <w:rFonts w:cs="Times New Roman"/>
        </w:rPr>
        <w:t xml:space="preserve">za </w:t>
      </w:r>
      <w:r w:rsidRPr="00740507">
        <w:rPr>
          <w:rFonts w:cs="Times New Roman"/>
        </w:rPr>
        <w:t>bitno</w:t>
      </w:r>
      <w:r>
        <w:rPr>
          <w:rFonts w:cs="Times New Roman"/>
        </w:rPr>
        <w:t xml:space="preserve"> dulje razdoblje</w:t>
      </w:r>
      <w:r w:rsidRPr="00740507">
        <w:rPr>
          <w:rFonts w:cs="Times New Roman"/>
        </w:rPr>
        <w:t>.</w:t>
      </w:r>
      <w:r w:rsidR="00C6535E">
        <w:rPr>
          <w:rFonts w:cs="Times New Roman"/>
        </w:rPr>
        <w:t xml:space="preserve"> </w:t>
      </w:r>
    </w:p>
    <w:p w:rsidR="007B4D3F" w:rsidRDefault="007B4D3F" w:rsidP="00C24E64">
      <w:pPr>
        <w:jc w:val="both"/>
        <w:rPr>
          <w:rFonts w:cs="Times New Roman"/>
          <w:b/>
        </w:rPr>
      </w:pPr>
    </w:p>
    <w:p w:rsidR="00871699" w:rsidRPr="007B4D3F" w:rsidRDefault="00871699" w:rsidP="00C24E64">
      <w:pPr>
        <w:jc w:val="both"/>
        <w:rPr>
          <w:rFonts w:cs="Times New Roman"/>
          <w:b/>
          <w:color w:val="17365D"/>
        </w:rPr>
      </w:pPr>
      <w:r w:rsidRPr="007B4D3F">
        <w:rPr>
          <w:rFonts w:cs="Times New Roman"/>
          <w:b/>
          <w:color w:val="17365D"/>
        </w:rPr>
        <w:t>Ocjena analize stanja, SWOT analize i analize razvojnih potreba i potencijala</w:t>
      </w:r>
    </w:p>
    <w:p w:rsidR="00871699" w:rsidRDefault="00871699" w:rsidP="00C24E64">
      <w:pPr>
        <w:jc w:val="both"/>
        <w:rPr>
          <w:rFonts w:cs="Times New Roman"/>
        </w:rPr>
      </w:pPr>
    </w:p>
    <w:p w:rsidR="00871699" w:rsidRDefault="00871699" w:rsidP="00C24E64">
      <w:pPr>
        <w:jc w:val="both"/>
        <w:rPr>
          <w:rFonts w:cs="Times New Roman"/>
        </w:rPr>
      </w:pPr>
      <w:r w:rsidRPr="00740507">
        <w:rPr>
          <w:rFonts w:cs="Times New Roman"/>
        </w:rPr>
        <w:t>Evaluatori su dobili na uvid vrlo ekstenzivnu analizu stanja te su predložili da se temeljem tog fakticiteta načini vrlo sažeta analiza stanja, koja prioritetno sadrži: opis i komentar promjena</w:t>
      </w:r>
      <w:r w:rsidR="000953ED">
        <w:rPr>
          <w:rFonts w:cs="Times New Roman"/>
        </w:rPr>
        <w:t>,</w:t>
      </w:r>
      <w:r w:rsidRPr="00740507">
        <w:rPr>
          <w:rFonts w:cs="Times New Roman"/>
        </w:rPr>
        <w:t xml:space="preserve"> a naročito </w:t>
      </w:r>
      <w:r w:rsidRPr="0077009D">
        <w:rPr>
          <w:rFonts w:cs="Times New Roman"/>
        </w:rPr>
        <w:t>ocjene</w:t>
      </w:r>
      <w:r w:rsidRPr="00740507">
        <w:rPr>
          <w:rFonts w:cs="Times New Roman"/>
        </w:rPr>
        <w:t xml:space="preserve"> stanja</w:t>
      </w:r>
      <w:r w:rsidR="000953ED">
        <w:rPr>
          <w:rFonts w:cs="Times New Roman"/>
        </w:rPr>
        <w:t>,</w:t>
      </w:r>
      <w:r w:rsidRPr="00740507">
        <w:rPr>
          <w:rFonts w:cs="Times New Roman"/>
        </w:rPr>
        <w:t xml:space="preserve"> kao i osvrt na novije razvojne teme značajne za gospodarski i društveni razvoj županije. Tijekom procesa evaluacije</w:t>
      </w:r>
      <w:r w:rsidR="00313F92">
        <w:rPr>
          <w:rFonts w:cs="Times New Roman"/>
        </w:rPr>
        <w:t>,</w:t>
      </w:r>
      <w:r w:rsidRPr="00740507">
        <w:rPr>
          <w:rFonts w:cs="Times New Roman"/>
        </w:rPr>
        <w:t xml:space="preserve"> evaluatori su se </w:t>
      </w:r>
      <w:r w:rsidR="00313F92">
        <w:rPr>
          <w:rFonts w:cs="Times New Roman"/>
        </w:rPr>
        <w:t xml:space="preserve">kontinuirano </w:t>
      </w:r>
      <w:r w:rsidRPr="00740507">
        <w:rPr>
          <w:rFonts w:cs="Times New Roman"/>
        </w:rPr>
        <w:t>vra</w:t>
      </w:r>
      <w:r w:rsidR="00313F92">
        <w:rPr>
          <w:rFonts w:cs="Times New Roman"/>
        </w:rPr>
        <w:t>ć</w:t>
      </w:r>
      <w:r w:rsidRPr="00740507">
        <w:rPr>
          <w:rFonts w:cs="Times New Roman"/>
        </w:rPr>
        <w:t>ali na ocjenu analize stanja, kako bi se postigla maksimalna unutrašnja usklađenost dokumenta, osigurala potrebna konzistentnost</w:t>
      </w:r>
      <w:r w:rsidR="00313F92">
        <w:rPr>
          <w:rFonts w:cs="Times New Roman"/>
        </w:rPr>
        <w:t>,</w:t>
      </w:r>
      <w:r w:rsidRPr="00740507">
        <w:rPr>
          <w:rFonts w:cs="Times New Roman"/>
        </w:rPr>
        <w:t xml:space="preserve"> ali i jasnoća. To je bilo nužno kako bi osigurali neophodnu internu vertikalnu logiku </w:t>
      </w:r>
      <w:r>
        <w:rPr>
          <w:rFonts w:cs="Times New Roman"/>
        </w:rPr>
        <w:t>Strategije</w:t>
      </w:r>
      <w:r w:rsidRPr="00740507">
        <w:rPr>
          <w:rFonts w:cs="Times New Roman"/>
        </w:rPr>
        <w:t xml:space="preserve"> (usklađenost  svih dijelova dokumenta, a gledajući unatrag, poglavito usklađenost mjera u odnosu na  SWOT analizu i analizu </w:t>
      </w:r>
      <w:r>
        <w:rPr>
          <w:rFonts w:cs="Times New Roman"/>
        </w:rPr>
        <w:t xml:space="preserve">razvojnih </w:t>
      </w:r>
      <w:r w:rsidRPr="00740507">
        <w:rPr>
          <w:rFonts w:cs="Times New Roman"/>
        </w:rPr>
        <w:t>potreba i potencijala</w:t>
      </w:r>
      <w:r w:rsidR="00313F92">
        <w:rPr>
          <w:rFonts w:cs="Times New Roman"/>
        </w:rPr>
        <w:t>,</w:t>
      </w:r>
      <w:r w:rsidRPr="00740507">
        <w:rPr>
          <w:rFonts w:cs="Times New Roman"/>
        </w:rPr>
        <w:t xml:space="preserve"> kao i njihovu usklađenost s ključnim problemima navedenim u analizi stanja). Time je prethodno vrednovanje osiguralo opravdanost Strategije, tj. provjerilo </w:t>
      </w:r>
      <w:r w:rsidR="00313F92">
        <w:rPr>
          <w:rFonts w:cs="Times New Roman"/>
        </w:rPr>
        <w:t>je</w:t>
      </w:r>
      <w:r w:rsidRPr="00740507">
        <w:rPr>
          <w:rFonts w:cs="Times New Roman"/>
        </w:rPr>
        <w:t xml:space="preserve"> li izgledno da će se predviđenim mjerama pristupiti rješavanju osnovnih razvojnih problema u županiji te istovremeno koristiti postojeći razvojni potencijal za potrebe osnaživanja svih segmenata razvoja županije. </w:t>
      </w:r>
    </w:p>
    <w:p w:rsidR="00871699" w:rsidRDefault="00871699" w:rsidP="00C24E64">
      <w:pPr>
        <w:jc w:val="both"/>
        <w:rPr>
          <w:rFonts w:cs="Times New Roman"/>
        </w:rPr>
      </w:pPr>
    </w:p>
    <w:p w:rsidR="00871699" w:rsidRPr="00B464D3" w:rsidRDefault="00871699" w:rsidP="00C24E64">
      <w:pPr>
        <w:jc w:val="both"/>
        <w:rPr>
          <w:rFonts w:cs="Times New Roman"/>
          <w:b/>
        </w:rPr>
      </w:pPr>
      <w:r w:rsidRPr="00B464D3">
        <w:rPr>
          <w:rFonts w:cs="Times New Roman"/>
        </w:rPr>
        <w:t xml:space="preserve">Vrednovanje je </w:t>
      </w:r>
      <w:r w:rsidRPr="004B4514">
        <w:rPr>
          <w:rFonts w:cs="Times New Roman"/>
        </w:rPr>
        <w:t xml:space="preserve">potvrdilo da su svi ključni problemi i potrebe vidljivo istaknuti te jasno argumentirani. Evaluatori su u niz navrata obratili posebnu pozornost na sadržajnu ujednačenost, detektirali „klizanje u detalje“, upozoravali na nužnost izbjegavanja općenitih konstatacija te postizanja sažetih i jasnih ocjena stanja. Izrađivaču strategije upućene su konkretne smjernice u svrhu olakšavanja radikalnog sažimanja analize stanja i unapređenja njenog sadržaja na način da se osigura da analiza stanja bude odraz relevantnih </w:t>
      </w:r>
      <w:r w:rsidRPr="0077009D">
        <w:rPr>
          <w:rFonts w:cs="Times New Roman"/>
        </w:rPr>
        <w:t>ocjena stanja</w:t>
      </w:r>
      <w:r w:rsidRPr="004B4514">
        <w:rPr>
          <w:rFonts w:cs="Times New Roman"/>
        </w:rPr>
        <w:t xml:space="preserve"> u svim područjima razvoja, da odražava ključne trendove, da sliku stanja u </w:t>
      </w:r>
      <w:r w:rsidR="00313F92">
        <w:rPr>
          <w:rFonts w:cs="Times New Roman"/>
        </w:rPr>
        <w:t>Ž</w:t>
      </w:r>
      <w:r w:rsidRPr="004B4514">
        <w:rPr>
          <w:rFonts w:cs="Times New Roman"/>
        </w:rPr>
        <w:t xml:space="preserve">upaniji u odnosu na stanje u RH i EU te da reflektira isključivo probleme i potrebe koji su </w:t>
      </w:r>
      <w:r w:rsidRPr="004B4514">
        <w:rPr>
          <w:rFonts w:cs="Times New Roman"/>
        </w:rPr>
        <w:lastRenderedPageBreak/>
        <w:t xml:space="preserve">ključni za njen daljnji razvoj. Evaluatori su uz izdvojene komentare tijekom cijelog procesa dorade analize stanja kontinuirano podržavali Izrađivača i direktnim unosom sugestija za izmjene u samom nacrtu analize stanja. Analiza stanja dorađivala </w:t>
      </w:r>
      <w:r w:rsidR="00313F92">
        <w:rPr>
          <w:rFonts w:cs="Times New Roman"/>
        </w:rPr>
        <w:t xml:space="preserve">se </w:t>
      </w:r>
      <w:r w:rsidRPr="004B4514">
        <w:rPr>
          <w:rFonts w:cs="Times New Roman"/>
        </w:rPr>
        <w:t>tijekom cijelog procesa izrade Strategije te je veći dio sugestija evaluatora  prihvaćen.</w:t>
      </w:r>
      <w:r w:rsidRPr="00740507">
        <w:rPr>
          <w:rFonts w:cs="Times New Roman"/>
        </w:rPr>
        <w:t xml:space="preserve"> </w:t>
      </w:r>
    </w:p>
    <w:p w:rsidR="00871699" w:rsidRDefault="00871699" w:rsidP="00C24E64">
      <w:pPr>
        <w:jc w:val="both"/>
        <w:rPr>
          <w:rFonts w:cs="Times New Roman"/>
          <w:u w:val="single"/>
        </w:rPr>
      </w:pPr>
    </w:p>
    <w:p w:rsidR="00871699" w:rsidRPr="00740507" w:rsidRDefault="00871699" w:rsidP="00C24E64">
      <w:pPr>
        <w:jc w:val="both"/>
        <w:rPr>
          <w:rFonts w:cs="Times New Roman"/>
          <w:u w:val="single"/>
        </w:rPr>
      </w:pPr>
      <w:r w:rsidRPr="00740507">
        <w:rPr>
          <w:rFonts w:cs="Times New Roman"/>
          <w:u w:val="single"/>
        </w:rPr>
        <w:t>SWOT analiza i analiza razvojnih potreba i potencijala</w:t>
      </w:r>
    </w:p>
    <w:p w:rsidR="00871699" w:rsidRDefault="00871699" w:rsidP="00C24E64">
      <w:pPr>
        <w:jc w:val="both"/>
        <w:rPr>
          <w:rFonts w:cs="Times New Roman"/>
        </w:rPr>
      </w:pPr>
    </w:p>
    <w:p w:rsidR="00871699" w:rsidRPr="004B4514" w:rsidRDefault="00871699" w:rsidP="00C24E64">
      <w:pPr>
        <w:jc w:val="both"/>
        <w:rPr>
          <w:rFonts w:cs="Times New Roman"/>
        </w:rPr>
      </w:pPr>
      <w:r w:rsidRPr="00740507">
        <w:rPr>
          <w:rFonts w:cs="Times New Roman"/>
        </w:rPr>
        <w:t xml:space="preserve">Ocjena same SWOT analize potvrdila je da su </w:t>
      </w:r>
      <w:r w:rsidRPr="00E4176C">
        <w:rPr>
          <w:rFonts w:cs="Times New Roman"/>
        </w:rPr>
        <w:t>prepoznate ključne slabosti i snage</w:t>
      </w:r>
      <w:r w:rsidR="00313F92">
        <w:rPr>
          <w:rFonts w:cs="Times New Roman"/>
        </w:rPr>
        <w:t>,</w:t>
      </w:r>
      <w:r w:rsidRPr="00E4176C">
        <w:rPr>
          <w:rFonts w:cs="Times New Roman"/>
        </w:rPr>
        <w:t xml:space="preserve"> kao i vanjske prilike i prijetnje za daljnji razvoj županije. Primjenom kriterija relevantnosti, konzistentnosti i jasnoće, evaluatori su dali niz sugestija za poboljšanje</w:t>
      </w:r>
      <w:r w:rsidR="00313F92">
        <w:rPr>
          <w:rFonts w:cs="Times New Roman"/>
        </w:rPr>
        <w:t>,</w:t>
      </w:r>
      <w:r w:rsidRPr="00E4176C">
        <w:rPr>
          <w:rFonts w:cs="Times New Roman"/>
        </w:rPr>
        <w:t xml:space="preserve"> ali i sažimanje ekstenzivnog opisa SWOT analize. </w:t>
      </w:r>
      <w:r>
        <w:rPr>
          <w:rFonts w:cs="Times New Roman"/>
        </w:rPr>
        <w:t>Posebna je pažnja posvećena</w:t>
      </w:r>
      <w:r w:rsidRPr="00740507">
        <w:rPr>
          <w:rFonts w:cs="Times New Roman"/>
        </w:rPr>
        <w:t xml:space="preserve"> detektiranju mogućih nadopuna SWOT analize dodatnim ključnim elementima. U tu svrhu, kao što je to naznačeno i kod analize stanja, vrednovanje je bilo usmjereno i na provjeru odražava li SWOT analiza te</w:t>
      </w:r>
      <w:r>
        <w:rPr>
          <w:rFonts w:cs="Times New Roman"/>
        </w:rPr>
        <w:t xml:space="preserve"> analiza razvojnih potreba i potenci</w:t>
      </w:r>
      <w:r w:rsidRPr="00740507">
        <w:rPr>
          <w:rFonts w:cs="Times New Roman"/>
        </w:rPr>
        <w:t xml:space="preserve">jala u </w:t>
      </w:r>
      <w:r w:rsidRPr="004B4514">
        <w:rPr>
          <w:rFonts w:cs="Times New Roman"/>
        </w:rPr>
        <w:t>dovoljnoj mjeri novije razvojne teme koje su značajne za daljnji društveno</w:t>
      </w:r>
      <w:r w:rsidR="00313F92">
        <w:rPr>
          <w:rFonts w:cs="Times New Roman"/>
        </w:rPr>
        <w:t>-</w:t>
      </w:r>
      <w:r w:rsidRPr="004B4514">
        <w:rPr>
          <w:rFonts w:cs="Times New Roman"/>
        </w:rPr>
        <w:t>gospodarski razvoj županije. Primjerice, radi se o temama kao što su jačanje osnove za razvoj kružnog gospodarstva, podrška pametnoj specijalizaciji, podizanje svijesti i podrška jačanju socijalnih inovacija i socijalnog poduzetništva</w:t>
      </w:r>
      <w:r>
        <w:rPr>
          <w:rFonts w:cs="Times New Roman"/>
        </w:rPr>
        <w:t xml:space="preserve"> u županiji</w:t>
      </w:r>
      <w:r w:rsidRPr="004B4514">
        <w:rPr>
          <w:rFonts w:cs="Times New Roman"/>
        </w:rPr>
        <w:t xml:space="preserve">, </w:t>
      </w:r>
      <w:r>
        <w:rPr>
          <w:rFonts w:cs="Times New Roman"/>
        </w:rPr>
        <w:t>osnaživanje novih oblika održivog r</w:t>
      </w:r>
      <w:r w:rsidRPr="004B4514">
        <w:rPr>
          <w:rFonts w:cs="Times New Roman"/>
        </w:rPr>
        <w:t>azvojno</w:t>
      </w:r>
      <w:r>
        <w:rPr>
          <w:rFonts w:cs="Times New Roman"/>
        </w:rPr>
        <w:t>g upravljanja (vladavine</w:t>
      </w:r>
      <w:r w:rsidRPr="004B4514">
        <w:rPr>
          <w:rFonts w:cs="Times New Roman"/>
        </w:rPr>
        <w:t xml:space="preserve">), jačanje kulturnih i kreativnih industrija, razvoj zelenog gospodarstva/poduzetništva, zelenog prometa/mobilnosti, zelenih, zdravih i pametnih gradova, razvoj </w:t>
      </w:r>
      <w:r>
        <w:rPr>
          <w:rFonts w:cs="Times New Roman"/>
        </w:rPr>
        <w:t>sijede</w:t>
      </w:r>
      <w:r w:rsidRPr="004B4514">
        <w:rPr>
          <w:rFonts w:cs="Times New Roman"/>
        </w:rPr>
        <w:t xml:space="preserve"> ekonomije i niz drugih. Kao i kod poboljšanja opisa SWOT analize, Izrađivač strategije prihvatio </w:t>
      </w:r>
      <w:r w:rsidR="00313F92">
        <w:rPr>
          <w:rFonts w:cs="Times New Roman"/>
        </w:rPr>
        <w:t xml:space="preserve">je </w:t>
      </w:r>
      <w:r w:rsidRPr="004B4514">
        <w:rPr>
          <w:rFonts w:cs="Times New Roman"/>
        </w:rPr>
        <w:t>sugestije evaluatora te su sve spomenute teme inkorporirane i u SWOT analizi i analizi razvojnih potreba i potencijala.</w:t>
      </w:r>
    </w:p>
    <w:p w:rsidR="00871699" w:rsidRDefault="00871699" w:rsidP="00C24E64">
      <w:pPr>
        <w:jc w:val="both"/>
        <w:rPr>
          <w:rFonts w:cs="Times New Roman"/>
        </w:rPr>
      </w:pPr>
    </w:p>
    <w:p w:rsidR="00871699" w:rsidRPr="004B4514" w:rsidRDefault="00871699" w:rsidP="00C24E64">
      <w:pPr>
        <w:jc w:val="both"/>
        <w:rPr>
          <w:rFonts w:cs="Times New Roman"/>
        </w:rPr>
      </w:pPr>
      <w:r w:rsidRPr="004B4514">
        <w:rPr>
          <w:rFonts w:cs="Times New Roman"/>
        </w:rPr>
        <w:t xml:space="preserve">U cjelini, evaluatori su ocijenili da je SWOT analiza u potpunosti usklađena s analizom stanja te da je izvrsna osnova za izradu daljnje kratke analize koju su evaluatori predložili da se svakako izradi – </w:t>
      </w:r>
      <w:r w:rsidRPr="004B4514">
        <w:rPr>
          <w:rFonts w:cs="Times New Roman"/>
          <w:i/>
        </w:rPr>
        <w:t xml:space="preserve">Analiza </w:t>
      </w:r>
      <w:r>
        <w:rPr>
          <w:rFonts w:cs="Times New Roman"/>
          <w:i/>
        </w:rPr>
        <w:t xml:space="preserve">razvojnih </w:t>
      </w:r>
      <w:r w:rsidRPr="004B4514">
        <w:rPr>
          <w:rFonts w:cs="Times New Roman"/>
          <w:i/>
        </w:rPr>
        <w:t>potreba i potencijala</w:t>
      </w:r>
      <w:r w:rsidRPr="004B4514">
        <w:rPr>
          <w:rFonts w:cs="Times New Roman"/>
        </w:rPr>
        <w:t xml:space="preserve">. Svi </w:t>
      </w:r>
      <w:r w:rsidR="00782711">
        <w:rPr>
          <w:rFonts w:cs="Times New Roman"/>
        </w:rPr>
        <w:t xml:space="preserve">su </w:t>
      </w:r>
      <w:r w:rsidRPr="004B4514">
        <w:rPr>
          <w:rFonts w:cs="Times New Roman"/>
        </w:rPr>
        <w:t>elementi za tu dodatnu analizu već sadržani u Analizi stanja i SWOT analizi s obzirom da je radni tim prilikom rada na opisu SWOT analize dužnu pažnju posvetio ključnim potrebama te razvojnom potencijal</w:t>
      </w:r>
      <w:r>
        <w:rPr>
          <w:rFonts w:cs="Times New Roman"/>
        </w:rPr>
        <w:t>u ž</w:t>
      </w:r>
      <w:r w:rsidRPr="004B4514">
        <w:rPr>
          <w:rFonts w:cs="Times New Roman"/>
        </w:rPr>
        <w:t>upanije. Ev</w:t>
      </w:r>
      <w:r>
        <w:rPr>
          <w:rFonts w:cs="Times New Roman"/>
        </w:rPr>
        <w:t>aluatori su podržavali Izrađivač</w:t>
      </w:r>
      <w:r w:rsidRPr="004B4514">
        <w:rPr>
          <w:rFonts w:cs="Times New Roman"/>
        </w:rPr>
        <w:t>a u izradi ove dodatne kratke analize te su sve sugestije uvažene. Ob</w:t>
      </w:r>
      <w:r w:rsidR="00782711">
        <w:rPr>
          <w:rFonts w:cs="Times New Roman"/>
        </w:rPr>
        <w:t>j</w:t>
      </w:r>
      <w:r w:rsidRPr="004B4514">
        <w:rPr>
          <w:rFonts w:cs="Times New Roman"/>
        </w:rPr>
        <w:t xml:space="preserve">e </w:t>
      </w:r>
      <w:r w:rsidR="00782711">
        <w:rPr>
          <w:rFonts w:cs="Times New Roman"/>
        </w:rPr>
        <w:t xml:space="preserve">su </w:t>
      </w:r>
      <w:r w:rsidRPr="004B4514">
        <w:rPr>
          <w:rFonts w:cs="Times New Roman"/>
        </w:rPr>
        <w:t>analize u konačnici dobro opisane te su poslužile kao vrlo argumentirana podloga za definiranje ciljeva, prioriteta i mjera za daljnji razvoj županije.</w:t>
      </w:r>
    </w:p>
    <w:p w:rsidR="007B4D3F" w:rsidRPr="004B4514" w:rsidRDefault="007B4D3F" w:rsidP="00C24E64">
      <w:pPr>
        <w:jc w:val="both"/>
        <w:rPr>
          <w:rFonts w:cs="Times New Roman"/>
        </w:rPr>
      </w:pPr>
    </w:p>
    <w:p w:rsidR="00871699" w:rsidRPr="007B4D3F" w:rsidRDefault="00871699" w:rsidP="00C24E64">
      <w:pPr>
        <w:jc w:val="both"/>
        <w:rPr>
          <w:rFonts w:cs="Times New Roman"/>
          <w:b/>
          <w:color w:val="17365D"/>
        </w:rPr>
      </w:pPr>
      <w:r w:rsidRPr="007B4D3F">
        <w:rPr>
          <w:rFonts w:cs="Times New Roman"/>
          <w:b/>
          <w:color w:val="17365D"/>
        </w:rPr>
        <w:t>Ocjena definiranih strateških ciljeva, prioriteta i mjera</w:t>
      </w:r>
    </w:p>
    <w:p w:rsidR="00871699" w:rsidRDefault="00871699" w:rsidP="00C24E64">
      <w:pPr>
        <w:jc w:val="both"/>
        <w:rPr>
          <w:rFonts w:cs="Times New Roman"/>
        </w:rPr>
      </w:pPr>
    </w:p>
    <w:p w:rsidR="00871699" w:rsidRPr="00740507" w:rsidRDefault="00871699" w:rsidP="0077009D">
      <w:pPr>
        <w:jc w:val="both"/>
        <w:rPr>
          <w:rFonts w:cs="Times New Roman"/>
          <w:lang w:eastAsia="hr-HR"/>
        </w:rPr>
      </w:pPr>
      <w:r w:rsidRPr="00740507">
        <w:rPr>
          <w:rFonts w:cs="Times New Roman"/>
        </w:rPr>
        <w:t xml:space="preserve">Osnovni kriteriji vrednovanja prema kojima je ocjenjena ova faza izrade Županijske razvojne strategije Požeško-slavonske županije bili </w:t>
      </w:r>
      <w:r w:rsidR="00782711">
        <w:rPr>
          <w:rFonts w:cs="Times New Roman"/>
        </w:rPr>
        <w:t xml:space="preserve">su </w:t>
      </w:r>
      <w:r w:rsidRPr="00740507">
        <w:rPr>
          <w:rFonts w:cs="Times New Roman"/>
        </w:rPr>
        <w:t>i ovaj put važnost (</w:t>
      </w:r>
      <w:r w:rsidRPr="00740507">
        <w:rPr>
          <w:rFonts w:cs="Times New Roman"/>
          <w:i/>
        </w:rPr>
        <w:t>relevantnost</w:t>
      </w:r>
      <w:r w:rsidRPr="00740507">
        <w:rPr>
          <w:rFonts w:cs="Times New Roman"/>
        </w:rPr>
        <w:t>) te naglašeno unutrašnja i vanjska usklađenost (</w:t>
      </w:r>
      <w:r w:rsidRPr="00740507">
        <w:rPr>
          <w:rFonts w:cs="Times New Roman"/>
          <w:i/>
        </w:rPr>
        <w:t>koherentnost</w:t>
      </w:r>
      <w:r w:rsidRPr="00740507">
        <w:rPr>
          <w:rFonts w:cs="Times New Roman"/>
        </w:rPr>
        <w:t>)</w:t>
      </w:r>
      <w:r w:rsidR="00782711">
        <w:rPr>
          <w:rFonts w:cs="Times New Roman"/>
        </w:rPr>
        <w:t>,</w:t>
      </w:r>
      <w:r w:rsidRPr="00740507">
        <w:rPr>
          <w:rFonts w:cs="Times New Roman"/>
        </w:rPr>
        <w:t xml:space="preserve"> komplementarnost mjera, konzistentnost, dosljednost i jasnoća.</w:t>
      </w:r>
      <w:r w:rsidR="00782711">
        <w:rPr>
          <w:rFonts w:cs="Times New Roman"/>
          <w:lang w:eastAsia="hr-HR"/>
        </w:rPr>
        <w:t xml:space="preserve"> </w:t>
      </w:r>
      <w:r w:rsidRPr="00740507">
        <w:rPr>
          <w:rFonts w:cs="Times New Roman"/>
          <w:lang w:eastAsia="hr-HR"/>
        </w:rPr>
        <w:t>Vrednovanje je potvrdilo da su zacrtane mjere u okviru tri</w:t>
      </w:r>
      <w:r w:rsidR="00782711">
        <w:rPr>
          <w:rFonts w:cs="Times New Roman"/>
          <w:lang w:eastAsia="hr-HR"/>
        </w:rPr>
        <w:t>ju</w:t>
      </w:r>
      <w:r w:rsidRPr="00740507">
        <w:rPr>
          <w:rFonts w:cs="Times New Roman"/>
          <w:lang w:eastAsia="hr-HR"/>
        </w:rPr>
        <w:t xml:space="preserve"> utvrđen</w:t>
      </w:r>
      <w:r w:rsidR="00782711">
        <w:rPr>
          <w:rFonts w:cs="Times New Roman"/>
          <w:lang w:eastAsia="hr-HR"/>
        </w:rPr>
        <w:t>ih</w:t>
      </w:r>
      <w:r w:rsidRPr="00740507">
        <w:rPr>
          <w:rFonts w:cs="Times New Roman"/>
          <w:lang w:eastAsia="hr-HR"/>
        </w:rPr>
        <w:t xml:space="preserve"> stratešk</w:t>
      </w:r>
      <w:r w:rsidR="00782711">
        <w:rPr>
          <w:rFonts w:cs="Times New Roman"/>
          <w:lang w:eastAsia="hr-HR"/>
        </w:rPr>
        <w:t>ih</w:t>
      </w:r>
      <w:r w:rsidRPr="00740507">
        <w:rPr>
          <w:rFonts w:cs="Times New Roman"/>
          <w:lang w:eastAsia="hr-HR"/>
        </w:rPr>
        <w:t xml:space="preserve"> cilj</w:t>
      </w:r>
      <w:r w:rsidR="00782711">
        <w:rPr>
          <w:rFonts w:cs="Times New Roman"/>
          <w:lang w:eastAsia="hr-HR"/>
        </w:rPr>
        <w:t>eva</w:t>
      </w:r>
      <w:r w:rsidRPr="00740507">
        <w:rPr>
          <w:rFonts w:cs="Times New Roman"/>
          <w:lang w:eastAsia="hr-HR"/>
        </w:rPr>
        <w:t xml:space="preserve"> Strategije vidljivo komplementarne s odmah uočljivim i vrlo naglašenim efektom međusobnog osnaživanja prioriteta i mjera u okviru istog cilja</w:t>
      </w:r>
      <w:r w:rsidR="00013C3F">
        <w:rPr>
          <w:rFonts w:cs="Times New Roman"/>
          <w:lang w:eastAsia="hr-HR"/>
        </w:rPr>
        <w:t>,</w:t>
      </w:r>
      <w:r w:rsidRPr="00740507">
        <w:rPr>
          <w:rFonts w:cs="Times New Roman"/>
          <w:lang w:eastAsia="hr-HR"/>
        </w:rPr>
        <w:t xml:space="preserve"> kao i između mjera različitih ciljeva. Ciljevi su jasno razgraničeni, jednostavni, mjerljivi, realni i komplementarni. Oni tvore sinergiju u pogledu namjeravanih ishoda, onoga što se razvojem županije u razdoblju do 2020. godine, ali i u dužem vremenskom razdoblju</w:t>
      </w:r>
      <w:r w:rsidR="00013C3F">
        <w:rPr>
          <w:rFonts w:cs="Times New Roman"/>
          <w:lang w:eastAsia="hr-HR"/>
        </w:rPr>
        <w:t>,</w:t>
      </w:r>
      <w:r w:rsidRPr="00740507">
        <w:rPr>
          <w:rFonts w:cs="Times New Roman"/>
          <w:lang w:eastAsia="hr-HR"/>
        </w:rPr>
        <w:t xml:space="preserve"> želi postići. </w:t>
      </w:r>
    </w:p>
    <w:p w:rsidR="00871699" w:rsidRPr="00740507" w:rsidRDefault="00871699" w:rsidP="00C24E64">
      <w:pPr>
        <w:tabs>
          <w:tab w:val="left" w:pos="1498"/>
        </w:tabs>
        <w:jc w:val="both"/>
        <w:rPr>
          <w:rFonts w:cs="Times New Roman"/>
          <w:lang w:eastAsia="hr-HR"/>
        </w:rPr>
      </w:pPr>
    </w:p>
    <w:p w:rsidR="00871699" w:rsidRPr="0077009D" w:rsidRDefault="00871699" w:rsidP="00C24E64">
      <w:pPr>
        <w:jc w:val="both"/>
        <w:rPr>
          <w:rFonts w:eastAsia="Calibri" w:cs="Times New Roman"/>
          <w:szCs w:val="22"/>
          <w:shd w:val="clear" w:color="auto" w:fill="FFFFFF"/>
        </w:rPr>
      </w:pPr>
      <w:r w:rsidRPr="007B4D3F">
        <w:rPr>
          <w:rStyle w:val="Bodytext2"/>
          <w:rFonts w:ascii="Times New Roman" w:hAnsi="Times New Roman" w:cs="Times New Roman"/>
        </w:rPr>
        <w:t xml:space="preserve">Matrica ciljeva, prioriteta i mjera dobro je strukturirana, s dobrom hijerarhijom i međusobnom povezanosti. </w:t>
      </w:r>
      <w:r w:rsidRPr="007B4D3F">
        <w:rPr>
          <w:rFonts w:cs="Times New Roman"/>
        </w:rPr>
        <w:t>Unutrašnja usklađenost mjera u odnosu na  analizu stanja, SWOT analizu i analizu razvojnih potreba i potencijala, a kojoj su evalu</w:t>
      </w:r>
      <w:r w:rsidR="00013C3F">
        <w:rPr>
          <w:rFonts w:cs="Times New Roman"/>
        </w:rPr>
        <w:t>a</w:t>
      </w:r>
      <w:r w:rsidRPr="007B4D3F">
        <w:rPr>
          <w:rFonts w:cs="Times New Roman"/>
        </w:rPr>
        <w:t xml:space="preserve">tori posvetili posebnu pozornost, pokazala se zadovoljavajućom. </w:t>
      </w:r>
    </w:p>
    <w:p w:rsidR="00871699" w:rsidRPr="007B4D3F" w:rsidRDefault="00871699" w:rsidP="00C24E64">
      <w:pPr>
        <w:jc w:val="both"/>
        <w:rPr>
          <w:rFonts w:cs="Times New Roman"/>
        </w:rPr>
      </w:pPr>
    </w:p>
    <w:p w:rsidR="00871699" w:rsidRPr="00740507" w:rsidRDefault="00871699" w:rsidP="00C24E64">
      <w:pPr>
        <w:jc w:val="both"/>
        <w:rPr>
          <w:rFonts w:cs="Times New Roman"/>
        </w:rPr>
      </w:pPr>
      <w:r w:rsidRPr="00740507">
        <w:rPr>
          <w:rFonts w:cs="Times New Roman"/>
        </w:rPr>
        <w:t xml:space="preserve">Ciljevi, prioriteti i mjere izuzetno </w:t>
      </w:r>
      <w:r w:rsidR="00013C3F">
        <w:rPr>
          <w:rFonts w:cs="Times New Roman"/>
        </w:rPr>
        <w:t xml:space="preserve">su </w:t>
      </w:r>
      <w:r w:rsidRPr="00740507">
        <w:rPr>
          <w:rFonts w:cs="Times New Roman"/>
        </w:rPr>
        <w:t>stručno opisani. Relevantnost i očekivani način ostvarenja ciljeva, kao i ciljevi i opravdanost prioriteta</w:t>
      </w:r>
      <w:r w:rsidR="00013C3F">
        <w:rPr>
          <w:rFonts w:cs="Times New Roman"/>
        </w:rPr>
        <w:t>,</w:t>
      </w:r>
      <w:r w:rsidRPr="00740507">
        <w:rPr>
          <w:rFonts w:cs="Times New Roman"/>
        </w:rPr>
        <w:t xml:space="preserve"> uzorno </w:t>
      </w:r>
      <w:r w:rsidR="00013C3F">
        <w:rPr>
          <w:rFonts w:cs="Times New Roman"/>
        </w:rPr>
        <w:t xml:space="preserve">su </w:t>
      </w:r>
      <w:r w:rsidRPr="00740507">
        <w:rPr>
          <w:rFonts w:cs="Times New Roman"/>
        </w:rPr>
        <w:t xml:space="preserve">obrazloženi. Isto tako, dobro su opisane i mjere, tj. aktivnosti koje one obuhvaćaju. Ovakav detaljan i konzistentno iskazan prikaz strateškog djela Strategije odlična je osnova za provedbu mjera. Dobro ujednačeni opisi, iako malo detaljniji kod nekih mjera, evaluatorima </w:t>
      </w:r>
      <w:r w:rsidR="00013C3F">
        <w:rPr>
          <w:rFonts w:cs="Times New Roman"/>
        </w:rPr>
        <w:t xml:space="preserve">su </w:t>
      </w:r>
      <w:r w:rsidRPr="00740507">
        <w:rPr>
          <w:rFonts w:cs="Times New Roman"/>
        </w:rPr>
        <w:t>bili osnova za provjeru nužne unutrašnje usklađenosti/koherentnosti dokumenta</w:t>
      </w:r>
      <w:r w:rsidR="00412C56">
        <w:rPr>
          <w:rFonts w:cs="Times New Roman"/>
        </w:rPr>
        <w:t>,</w:t>
      </w:r>
      <w:r w:rsidRPr="00740507">
        <w:rPr>
          <w:rFonts w:cs="Times New Roman"/>
        </w:rPr>
        <w:t xml:space="preserve"> </w:t>
      </w:r>
      <w:r w:rsidR="00412C56">
        <w:rPr>
          <w:rFonts w:cs="Times New Roman"/>
        </w:rPr>
        <w:t>t</w:t>
      </w:r>
      <w:r w:rsidRPr="00740507">
        <w:rPr>
          <w:rFonts w:cs="Times New Roman"/>
        </w:rPr>
        <w:t xml:space="preserve">j. provjeru </w:t>
      </w:r>
      <w:r w:rsidR="00412C56">
        <w:rPr>
          <w:rFonts w:cs="Times New Roman"/>
        </w:rPr>
        <w:t>je</w:t>
      </w:r>
      <w:r w:rsidRPr="00740507">
        <w:rPr>
          <w:rFonts w:cs="Times New Roman"/>
        </w:rPr>
        <w:t xml:space="preserve"> li postignuta nužna poveznica mjera u odnosu na utvrđene probleme, potrebe, slabosti i razvojna ogran</w:t>
      </w:r>
      <w:r>
        <w:rPr>
          <w:rFonts w:cs="Times New Roman"/>
        </w:rPr>
        <w:t xml:space="preserve">ičenja iz analize stanja, </w:t>
      </w:r>
      <w:r w:rsidRPr="00740507">
        <w:rPr>
          <w:rFonts w:cs="Times New Roman"/>
        </w:rPr>
        <w:t>SWOT analize te analize razvojni</w:t>
      </w:r>
      <w:r>
        <w:rPr>
          <w:rFonts w:cs="Times New Roman"/>
        </w:rPr>
        <w:t>h potreba i potencijala</w:t>
      </w:r>
      <w:r w:rsidRPr="00740507">
        <w:rPr>
          <w:rFonts w:cs="Times New Roman"/>
        </w:rPr>
        <w:t>.</w:t>
      </w:r>
    </w:p>
    <w:p w:rsidR="00871699" w:rsidRDefault="00871699" w:rsidP="00C24E64">
      <w:pPr>
        <w:jc w:val="both"/>
        <w:rPr>
          <w:rFonts w:cs="Times New Roman"/>
        </w:rPr>
      </w:pPr>
    </w:p>
    <w:p w:rsidR="00871699" w:rsidRPr="00740507" w:rsidRDefault="00871699" w:rsidP="00C24E64">
      <w:pPr>
        <w:jc w:val="both"/>
        <w:rPr>
          <w:rFonts w:cs="Times New Roman"/>
        </w:rPr>
      </w:pPr>
      <w:r w:rsidRPr="00740507">
        <w:rPr>
          <w:rFonts w:cs="Times New Roman"/>
        </w:rPr>
        <w:t>U cjelini</w:t>
      </w:r>
      <w:r w:rsidR="00412C56">
        <w:rPr>
          <w:rFonts w:cs="Times New Roman"/>
        </w:rPr>
        <w:t xml:space="preserve"> je</w:t>
      </w:r>
      <w:r w:rsidRPr="00740507">
        <w:rPr>
          <w:rFonts w:cs="Times New Roman"/>
        </w:rPr>
        <w:t xml:space="preserve"> strateški dio Strategije – vizija, ciljevi, razvojni prioriteti i mjere kvalitetno izrađen te tvori vrlo mjerodavnu i argumentiranu osnovu za predlaganje i provedbu mnoštva projekata iz svih segmenata razvoja značajnih za županiju. </w:t>
      </w:r>
    </w:p>
    <w:p w:rsidR="00871699" w:rsidRDefault="00871699" w:rsidP="00C24E64">
      <w:pPr>
        <w:tabs>
          <w:tab w:val="left" w:pos="1498"/>
        </w:tabs>
        <w:jc w:val="both"/>
        <w:rPr>
          <w:rFonts w:cs="Times New Roman"/>
          <w:lang w:eastAsia="hr-HR"/>
        </w:rPr>
      </w:pPr>
    </w:p>
    <w:p w:rsidR="00871699" w:rsidRPr="00C6535E" w:rsidRDefault="00871699" w:rsidP="00C6535E">
      <w:pPr>
        <w:tabs>
          <w:tab w:val="left" w:pos="1498"/>
        </w:tabs>
        <w:jc w:val="both"/>
        <w:rPr>
          <w:rFonts w:cs="Times New Roman"/>
          <w:lang w:eastAsia="hr-HR"/>
        </w:rPr>
      </w:pPr>
      <w:r w:rsidRPr="00740507">
        <w:rPr>
          <w:rFonts w:cs="Times New Roman"/>
          <w:lang w:eastAsia="hr-HR"/>
        </w:rPr>
        <w:t xml:space="preserve">Prethodnim vrednovanjem provjerena je i vanjska usklađenost dokumenta, tj. usklađenost strateškog dijela Strategije s ključnim nacionalnim strateškim dokumentima, uključujući sve relevantne sektorske dokumente. Ova je usklađenost u svakom pogledu </w:t>
      </w:r>
      <w:r>
        <w:rPr>
          <w:rFonts w:cs="Times New Roman"/>
          <w:lang w:eastAsia="hr-HR"/>
        </w:rPr>
        <w:t xml:space="preserve"> zadovoljavajuća</w:t>
      </w:r>
      <w:r w:rsidR="00412C56">
        <w:rPr>
          <w:rFonts w:cs="Times New Roman"/>
          <w:lang w:eastAsia="hr-HR"/>
        </w:rPr>
        <w:t>,</w:t>
      </w:r>
      <w:r w:rsidRPr="00740507">
        <w:rPr>
          <w:rFonts w:cs="Times New Roman"/>
          <w:lang w:eastAsia="hr-HR"/>
        </w:rPr>
        <w:t xml:space="preserve"> a Izrađivač Strategije na zgodan </w:t>
      </w:r>
      <w:r w:rsidR="00412C56">
        <w:rPr>
          <w:rFonts w:cs="Times New Roman"/>
          <w:lang w:eastAsia="hr-HR"/>
        </w:rPr>
        <w:t xml:space="preserve">je </w:t>
      </w:r>
      <w:r w:rsidRPr="00740507">
        <w:rPr>
          <w:rFonts w:cs="Times New Roman"/>
          <w:lang w:eastAsia="hr-HR"/>
        </w:rPr>
        <w:t>način ukomponirao tu vanjsku usklađenost u dokument.</w:t>
      </w:r>
      <w:r w:rsidR="00C6535E">
        <w:rPr>
          <w:rFonts w:cs="Times New Roman"/>
          <w:lang w:eastAsia="hr-HR"/>
        </w:rPr>
        <w:t xml:space="preserve"> </w:t>
      </w:r>
    </w:p>
    <w:p w:rsidR="00871699" w:rsidRDefault="00871699" w:rsidP="00C24E64">
      <w:pPr>
        <w:jc w:val="both"/>
        <w:rPr>
          <w:rFonts w:cs="Times New Roman"/>
          <w:b/>
        </w:rPr>
      </w:pPr>
    </w:p>
    <w:p w:rsidR="00871699" w:rsidRPr="007B4D3F" w:rsidRDefault="00871699" w:rsidP="00C24E64">
      <w:pPr>
        <w:jc w:val="both"/>
        <w:rPr>
          <w:rFonts w:cs="Times New Roman"/>
          <w:b/>
          <w:color w:val="17365D"/>
        </w:rPr>
      </w:pPr>
      <w:r w:rsidRPr="007B4D3F">
        <w:rPr>
          <w:rFonts w:cs="Times New Roman"/>
          <w:b/>
          <w:color w:val="17365D"/>
        </w:rPr>
        <w:t>Ocjena identificiranih provedbenih mehanizama i izrađenog financijskog okvira</w:t>
      </w:r>
    </w:p>
    <w:p w:rsidR="00871699" w:rsidRDefault="00871699" w:rsidP="00C24E64">
      <w:pPr>
        <w:pStyle w:val="Bodytext21"/>
        <w:shd w:val="clear" w:color="auto" w:fill="auto"/>
        <w:tabs>
          <w:tab w:val="left" w:pos="1516"/>
        </w:tabs>
        <w:spacing w:after="0" w:line="240" w:lineRule="auto"/>
        <w:ind w:firstLine="0"/>
      </w:pPr>
    </w:p>
    <w:p w:rsidR="00871699" w:rsidRPr="009848F5" w:rsidRDefault="00871699" w:rsidP="00C24E64">
      <w:pPr>
        <w:pStyle w:val="Bodytext21"/>
        <w:shd w:val="clear" w:color="auto" w:fill="auto"/>
        <w:tabs>
          <w:tab w:val="left" w:pos="1516"/>
        </w:tabs>
        <w:spacing w:after="0" w:line="240" w:lineRule="auto"/>
        <w:ind w:firstLine="0"/>
      </w:pPr>
      <w:r w:rsidRPr="009848F5">
        <w:t>U vrijeme pisanja ovog sažetka evaluatorski tim nije imao na raspolaganju u potpunosti dovršen Akcijski plan. Konačni osvrt bit će obuhvaćen cjelovitim Završnim izvješćem o postupku vrednovanja. Za sada je</w:t>
      </w:r>
      <w:r w:rsidR="00412C56">
        <w:t>,</w:t>
      </w:r>
      <w:r w:rsidRPr="009848F5">
        <w:t xml:space="preserve"> međutim</w:t>
      </w:r>
      <w:r w:rsidR="00412C56">
        <w:t>,</w:t>
      </w:r>
      <w:r w:rsidRPr="009848F5">
        <w:t xml:space="preserve"> svakako moguće pretpostaviti </w:t>
      </w:r>
      <w:r w:rsidRPr="009848F5">
        <w:rPr>
          <w:rStyle w:val="Bodytext2"/>
          <w:rFonts w:ascii="Times New Roman" w:hAnsi="Times New Roman" w:cs="Times New Roman"/>
        </w:rPr>
        <w:t>da će se predloženim mjerama Strategije postići očekivana razina ostvarivanja tri</w:t>
      </w:r>
      <w:r w:rsidR="00412C56">
        <w:rPr>
          <w:rStyle w:val="Bodytext2"/>
          <w:rFonts w:ascii="Times New Roman" w:hAnsi="Times New Roman" w:cs="Times New Roman"/>
        </w:rPr>
        <w:t>ju</w:t>
      </w:r>
      <w:r w:rsidRPr="009848F5">
        <w:rPr>
          <w:rStyle w:val="Bodytext2"/>
          <w:rFonts w:ascii="Times New Roman" w:hAnsi="Times New Roman" w:cs="Times New Roman"/>
        </w:rPr>
        <w:t xml:space="preserve"> stratešk</w:t>
      </w:r>
      <w:r w:rsidR="00412C56">
        <w:rPr>
          <w:rStyle w:val="Bodytext2"/>
          <w:rFonts w:ascii="Times New Roman" w:hAnsi="Times New Roman" w:cs="Times New Roman"/>
        </w:rPr>
        <w:t>ih</w:t>
      </w:r>
      <w:r w:rsidRPr="009848F5">
        <w:rPr>
          <w:rStyle w:val="Bodytext2"/>
          <w:rFonts w:ascii="Times New Roman" w:hAnsi="Times New Roman" w:cs="Times New Roman"/>
        </w:rPr>
        <w:t xml:space="preserve"> cilj</w:t>
      </w:r>
      <w:r w:rsidR="00412C56">
        <w:rPr>
          <w:rStyle w:val="Bodytext2"/>
          <w:rFonts w:ascii="Times New Roman" w:hAnsi="Times New Roman" w:cs="Times New Roman"/>
        </w:rPr>
        <w:t>eva</w:t>
      </w:r>
      <w:r w:rsidRPr="009848F5">
        <w:rPr>
          <w:rStyle w:val="Bodytext2"/>
          <w:rFonts w:ascii="Times New Roman" w:hAnsi="Times New Roman" w:cs="Times New Roman"/>
        </w:rPr>
        <w:t xml:space="preserve"> i utjecaj na sveukupni razvoj u županiji te da će istovremeno unaprijedit</w:t>
      </w:r>
      <w:r w:rsidR="00412C56">
        <w:rPr>
          <w:rStyle w:val="Bodytext2"/>
          <w:rFonts w:ascii="Times New Roman" w:hAnsi="Times New Roman" w:cs="Times New Roman"/>
        </w:rPr>
        <w:t>i</w:t>
      </w:r>
      <w:r w:rsidRPr="009848F5">
        <w:rPr>
          <w:rStyle w:val="Bodytext2"/>
          <w:rFonts w:ascii="Times New Roman" w:hAnsi="Times New Roman" w:cs="Times New Roman"/>
        </w:rPr>
        <w:t xml:space="preserve"> upravljanje razvojem županije.</w:t>
      </w:r>
      <w:r w:rsidRPr="009848F5">
        <w:t xml:space="preserve"> </w:t>
      </w:r>
    </w:p>
    <w:p w:rsidR="00871699" w:rsidRPr="009848F5" w:rsidRDefault="00871699" w:rsidP="00C24E64">
      <w:pPr>
        <w:pStyle w:val="Bodytext21"/>
        <w:shd w:val="clear" w:color="auto" w:fill="auto"/>
        <w:tabs>
          <w:tab w:val="left" w:pos="3843"/>
        </w:tabs>
        <w:spacing w:after="0" w:line="240" w:lineRule="auto"/>
        <w:ind w:firstLine="0"/>
        <w:rPr>
          <w:rStyle w:val="Bodytext2"/>
          <w:rFonts w:ascii="Times New Roman" w:hAnsi="Times New Roman" w:cs="Times New Roman"/>
        </w:rPr>
      </w:pPr>
    </w:p>
    <w:p w:rsidR="00871699" w:rsidRPr="009848F5" w:rsidRDefault="00871699" w:rsidP="00C24E64">
      <w:pPr>
        <w:jc w:val="both"/>
        <w:rPr>
          <w:rFonts w:cs="Times New Roman"/>
          <w:b/>
          <w:bCs/>
          <w:shd w:val="clear" w:color="auto" w:fill="FFFFFF"/>
        </w:rPr>
      </w:pPr>
      <w:r w:rsidRPr="009848F5">
        <w:rPr>
          <w:rStyle w:val="Heading2"/>
          <w:rFonts w:ascii="Times New Roman" w:hAnsi="Times New Roman" w:cs="Times New Roman"/>
          <w:b w:val="0"/>
        </w:rPr>
        <w:t>Evaluatori su zaključili da su provedbena poglavlja dobro odrađena. Izrađivaču Strategije upućeno je  nekoliko minornih sugestija kako bi ova poglavlja bila usredotočena prvenstveno prema budućoj provedbi Strategije</w:t>
      </w:r>
      <w:r w:rsidR="00412C56">
        <w:rPr>
          <w:rStyle w:val="Heading2"/>
          <w:rFonts w:ascii="Times New Roman" w:hAnsi="Times New Roman" w:cs="Times New Roman"/>
          <w:b w:val="0"/>
        </w:rPr>
        <w:t>,</w:t>
      </w:r>
      <w:r w:rsidRPr="009848F5">
        <w:rPr>
          <w:rStyle w:val="Heading2"/>
          <w:rFonts w:ascii="Times New Roman" w:hAnsi="Times New Roman" w:cs="Times New Roman"/>
          <w:b w:val="0"/>
        </w:rPr>
        <w:t xml:space="preserve"> a ne na njenu izradu te u svrhu postizanja bolje jasnoće i preglednosti ovog dijela Strategije.</w:t>
      </w:r>
    </w:p>
    <w:p w:rsidR="00871699" w:rsidRPr="009848F5" w:rsidRDefault="00871699" w:rsidP="00C24E64">
      <w:pPr>
        <w:jc w:val="both"/>
        <w:rPr>
          <w:rStyle w:val="Heading2"/>
          <w:rFonts w:ascii="Times New Roman" w:hAnsi="Times New Roman" w:cs="Times New Roman"/>
          <w:b w:val="0"/>
        </w:rPr>
      </w:pPr>
    </w:p>
    <w:p w:rsidR="00871699" w:rsidRPr="009848F5" w:rsidRDefault="00871699" w:rsidP="00C24E64">
      <w:pPr>
        <w:jc w:val="both"/>
        <w:rPr>
          <w:rFonts w:cs="Times New Roman"/>
        </w:rPr>
      </w:pPr>
      <w:r w:rsidRPr="009848F5">
        <w:rPr>
          <w:rStyle w:val="Heading2"/>
          <w:rFonts w:ascii="Times New Roman" w:hAnsi="Times New Roman" w:cs="Times New Roman"/>
          <w:b w:val="0"/>
        </w:rPr>
        <w:t>U ovoj fazi izrade Strategije evaluatori su ocijenili i kvalitetu sastava i rada partnerstva i procesa konzultacija</w:t>
      </w:r>
      <w:r w:rsidR="00412C56">
        <w:rPr>
          <w:rStyle w:val="Heading2"/>
          <w:rFonts w:ascii="Times New Roman" w:hAnsi="Times New Roman" w:cs="Times New Roman"/>
          <w:b w:val="0"/>
        </w:rPr>
        <w:t>,</w:t>
      </w:r>
      <w:r w:rsidRPr="009848F5">
        <w:rPr>
          <w:rStyle w:val="Heading2"/>
          <w:rFonts w:ascii="Times New Roman" w:hAnsi="Times New Roman" w:cs="Times New Roman"/>
          <w:b w:val="0"/>
        </w:rPr>
        <w:t xml:space="preserve"> a prvenstveno su bili usredotočeni na ocjenu jesu li </w:t>
      </w:r>
      <w:r w:rsidRPr="009848F5">
        <w:rPr>
          <w:rStyle w:val="Bodytext2"/>
          <w:rFonts w:ascii="Times New Roman" w:hAnsi="Times New Roman" w:cs="Times New Roman"/>
        </w:rPr>
        <w:t>u proces konzultacija na adekvatan način uključeni svi relevantni dionici</w:t>
      </w:r>
      <w:r w:rsidRPr="009848F5">
        <w:rPr>
          <w:rStyle w:val="Heading2"/>
          <w:rFonts w:ascii="Times New Roman" w:hAnsi="Times New Roman" w:cs="Times New Roman"/>
          <w:b w:val="0"/>
        </w:rPr>
        <w:t xml:space="preserve"> iz županije, uključujući i civilno društvo.</w:t>
      </w:r>
      <w:r w:rsidRPr="009848F5">
        <w:rPr>
          <w:rStyle w:val="Heading2"/>
          <w:rFonts w:ascii="Times New Roman" w:hAnsi="Times New Roman" w:cs="Times New Roman"/>
          <w:b w:val="0"/>
          <w:color w:val="FF0000"/>
        </w:rPr>
        <w:t xml:space="preserve"> </w:t>
      </w:r>
      <w:r w:rsidRPr="009848F5">
        <w:rPr>
          <w:rStyle w:val="Heading2"/>
          <w:rFonts w:ascii="Times New Roman" w:hAnsi="Times New Roman" w:cs="Times New Roman"/>
          <w:b w:val="0"/>
        </w:rPr>
        <w:t xml:space="preserve">Evaluatori su sudjelovali na </w:t>
      </w:r>
      <w:r w:rsidR="00412C56">
        <w:rPr>
          <w:rStyle w:val="Heading2"/>
          <w:rFonts w:ascii="Times New Roman" w:hAnsi="Times New Roman" w:cs="Times New Roman"/>
          <w:b w:val="0"/>
        </w:rPr>
        <w:t>p</w:t>
      </w:r>
      <w:r w:rsidRPr="009848F5">
        <w:rPr>
          <w:rStyle w:val="Heading2"/>
          <w:rFonts w:ascii="Times New Roman" w:hAnsi="Times New Roman" w:cs="Times New Roman"/>
          <w:b w:val="0"/>
        </w:rPr>
        <w:t>artnerskim Vijećima i internim sastancima koji su bili organizirani nakon njihova uključivanja u proces prethodnog vrednovanja. Temeljem prikupljenih materijala te vlastitog iskustva praćenja i sudjelovanja u konzultacijskom procesu, kvaliteta sastava i rada partnerstva, kao i kvaliteta cjelokupnog  konzultacijskog procesa</w:t>
      </w:r>
      <w:r w:rsidR="00412C56">
        <w:rPr>
          <w:rStyle w:val="Heading2"/>
          <w:rFonts w:ascii="Times New Roman" w:hAnsi="Times New Roman" w:cs="Times New Roman"/>
          <w:b w:val="0"/>
        </w:rPr>
        <w:t>,</w:t>
      </w:r>
      <w:r w:rsidRPr="009848F5">
        <w:rPr>
          <w:rStyle w:val="Heading2"/>
          <w:rFonts w:ascii="Times New Roman" w:hAnsi="Times New Roman" w:cs="Times New Roman"/>
          <w:b w:val="0"/>
        </w:rPr>
        <w:t xml:space="preserve"> ocijenjena je odličnim. Značaj ovakvog pristupa poglavito </w:t>
      </w:r>
      <w:r w:rsidR="00412C56">
        <w:rPr>
          <w:rStyle w:val="Heading2"/>
          <w:rFonts w:ascii="Times New Roman" w:hAnsi="Times New Roman" w:cs="Times New Roman"/>
          <w:b w:val="0"/>
        </w:rPr>
        <w:t xml:space="preserve">je </w:t>
      </w:r>
      <w:r w:rsidRPr="009848F5">
        <w:rPr>
          <w:rStyle w:val="Heading2"/>
          <w:rFonts w:ascii="Times New Roman" w:hAnsi="Times New Roman" w:cs="Times New Roman"/>
          <w:b w:val="0"/>
        </w:rPr>
        <w:t xml:space="preserve">bio značajan </w:t>
      </w:r>
      <w:r w:rsidRPr="009848F5">
        <w:rPr>
          <w:rFonts w:cs="Times New Roman"/>
        </w:rPr>
        <w:t xml:space="preserve">u fazi kada se krenulo prema predlaganju i strateških i ostalih razvojnih projekata značajnih za daljnji razvoj Županije. Ovakav je pristup  ujedno i ključna pretpostavka za djelotvornu provedu Strategije. </w:t>
      </w:r>
    </w:p>
    <w:p w:rsidR="009848F5" w:rsidRDefault="009848F5" w:rsidP="00C24E64">
      <w:pPr>
        <w:jc w:val="both"/>
        <w:rPr>
          <w:rFonts w:cs="Times New Roman"/>
          <w:b/>
        </w:rPr>
      </w:pPr>
    </w:p>
    <w:p w:rsidR="00871699" w:rsidRPr="007B4D3F" w:rsidRDefault="00871699" w:rsidP="00C24E64">
      <w:pPr>
        <w:jc w:val="both"/>
        <w:rPr>
          <w:rFonts w:cs="Times New Roman"/>
          <w:b/>
          <w:color w:val="17365D"/>
        </w:rPr>
      </w:pPr>
      <w:r w:rsidRPr="007B4D3F">
        <w:rPr>
          <w:rFonts w:cs="Times New Roman"/>
          <w:b/>
          <w:color w:val="17365D"/>
        </w:rPr>
        <w:t>Zaključak</w:t>
      </w:r>
    </w:p>
    <w:p w:rsidR="00871699" w:rsidRPr="007B4D3F" w:rsidRDefault="00871699" w:rsidP="007B4D3F">
      <w:pPr>
        <w:pStyle w:val="Podnaslovzaanalizu"/>
        <w:spacing w:before="0" w:after="0"/>
        <w:rPr>
          <w:szCs w:val="24"/>
        </w:rPr>
      </w:pPr>
    </w:p>
    <w:p w:rsidR="00871699" w:rsidRPr="009848F5" w:rsidRDefault="00871699" w:rsidP="009848F5">
      <w:pPr>
        <w:jc w:val="both"/>
        <w:rPr>
          <w:rFonts w:cs="Times New Roman"/>
        </w:rPr>
      </w:pPr>
      <w:r w:rsidRPr="009848F5">
        <w:rPr>
          <w:rFonts w:cs="Times New Roman"/>
        </w:rPr>
        <w:t>Suradnja evaluatorskog tima i Izrađivača Strategije bila je kontinuirana, interaktivna i vrlo bliska te je uključivala niz izrazito svrhovitih sadržajnih i metodoloških rasprava što je izuzetno olakšalo postizanje ciljeva vrednovanja. Izrađivač Strategije raspravljao je kontinuirano komentare evaluatora te su one najvećim dijelom prihvaćene.</w:t>
      </w:r>
    </w:p>
    <w:p w:rsidR="00871699" w:rsidRPr="009848F5" w:rsidRDefault="00871699" w:rsidP="009848F5">
      <w:pPr>
        <w:jc w:val="both"/>
        <w:rPr>
          <w:rStyle w:val="Bodytext2"/>
          <w:rFonts w:ascii="Times New Roman" w:hAnsi="Times New Roman" w:cs="Times New Roman"/>
        </w:rPr>
      </w:pPr>
    </w:p>
    <w:p w:rsidR="00871699" w:rsidRPr="009848F5" w:rsidRDefault="00871699" w:rsidP="009848F5">
      <w:pPr>
        <w:jc w:val="both"/>
        <w:rPr>
          <w:rFonts w:cs="Times New Roman"/>
          <w:b/>
          <w:shd w:val="clear" w:color="auto" w:fill="FFFFFF"/>
        </w:rPr>
      </w:pPr>
      <w:r w:rsidRPr="009848F5">
        <w:rPr>
          <w:rStyle w:val="Bodytext2"/>
          <w:rFonts w:ascii="Times New Roman" w:hAnsi="Times New Roman" w:cs="Times New Roman"/>
        </w:rPr>
        <w:t>Temeljem provedenog postupka prethodnog vrednovanja</w:t>
      </w:r>
      <w:r w:rsidR="00412C56">
        <w:rPr>
          <w:rStyle w:val="Bodytext2"/>
          <w:rFonts w:ascii="Times New Roman" w:hAnsi="Times New Roman" w:cs="Times New Roman"/>
        </w:rPr>
        <w:t>,</w:t>
      </w:r>
      <w:r w:rsidRPr="009848F5">
        <w:rPr>
          <w:rStyle w:val="Bodytext2"/>
          <w:rFonts w:ascii="Times New Roman" w:hAnsi="Times New Roman" w:cs="Times New Roman"/>
        </w:rPr>
        <w:t xml:space="preserve"> evaluatori ocjenjuju da Strategija odgovara svrsi i ciljevima koji se njome žele postići, da je izrađena u skladu s metodama i standardima strateškog planiranja te da predstavlja dobar instrument/alat za provedbu županijske razvojne politike ne samo do 2020. </w:t>
      </w:r>
      <w:r w:rsidR="00412C56">
        <w:rPr>
          <w:rStyle w:val="Bodytext2"/>
          <w:rFonts w:ascii="Times New Roman" w:hAnsi="Times New Roman" w:cs="Times New Roman"/>
        </w:rPr>
        <w:t>g</w:t>
      </w:r>
      <w:r w:rsidRPr="009848F5">
        <w:rPr>
          <w:rStyle w:val="Bodytext2"/>
          <w:rFonts w:ascii="Times New Roman" w:hAnsi="Times New Roman" w:cs="Times New Roman"/>
        </w:rPr>
        <w:t>odine</w:t>
      </w:r>
      <w:r w:rsidR="00412C56">
        <w:rPr>
          <w:rStyle w:val="Bodytext2"/>
          <w:rFonts w:ascii="Times New Roman" w:hAnsi="Times New Roman" w:cs="Times New Roman"/>
        </w:rPr>
        <w:t>,</w:t>
      </w:r>
      <w:r w:rsidRPr="009848F5">
        <w:rPr>
          <w:rStyle w:val="Bodytext2"/>
          <w:rFonts w:ascii="Times New Roman" w:hAnsi="Times New Roman" w:cs="Times New Roman"/>
        </w:rPr>
        <w:t xml:space="preserve"> već i u bitno dugoročnijem razdoblju. I</w:t>
      </w:r>
      <w:r w:rsidRPr="009848F5">
        <w:rPr>
          <w:rFonts w:cs="Times New Roman"/>
        </w:rPr>
        <w:t>zuzetno nam je drago da je Izrađivač Strategije u sve dijelove Strategije ukomponirao novije razvojne teme koje su vrlo važne za daljnji razvoj Županije, a vezano za koje se prostor u Hrvatskoj tek otvara. Sve prethodno obrazloženo smatramo neophodnom i vrlo značajnom pretpostavkom za uspješnu provedbu</w:t>
      </w:r>
      <w:r w:rsidRPr="009848F5">
        <w:rPr>
          <w:rFonts w:cs="Times New Roman"/>
          <w:i/>
          <w:color w:val="FF0000"/>
        </w:rPr>
        <w:t xml:space="preserve"> </w:t>
      </w:r>
      <w:r w:rsidRPr="009848F5">
        <w:rPr>
          <w:rFonts w:cs="Times New Roman"/>
        </w:rPr>
        <w:t>Županijske razvojne strategije Požeško-slavonske županije za ra</w:t>
      </w:r>
      <w:r w:rsidR="00A10259">
        <w:rPr>
          <w:rFonts w:cs="Times New Roman"/>
        </w:rPr>
        <w:t>zdoblje 2016</w:t>
      </w:r>
      <w:r w:rsidR="00412C56">
        <w:rPr>
          <w:rFonts w:cs="Times New Roman"/>
        </w:rPr>
        <w:t xml:space="preserve">. </w:t>
      </w:r>
      <w:r w:rsidRPr="009848F5">
        <w:rPr>
          <w:rFonts w:cs="Times New Roman"/>
        </w:rPr>
        <w:t>-</w:t>
      </w:r>
      <w:r w:rsidR="00412C56">
        <w:rPr>
          <w:rFonts w:cs="Times New Roman"/>
        </w:rPr>
        <w:t xml:space="preserve"> </w:t>
      </w:r>
      <w:r w:rsidRPr="009848F5">
        <w:rPr>
          <w:rFonts w:cs="Times New Roman"/>
        </w:rPr>
        <w:t>2020.</w:t>
      </w:r>
    </w:p>
    <w:p w:rsidR="00BA7644" w:rsidRDefault="00BA7644" w:rsidP="0009287A">
      <w:pPr>
        <w:jc w:val="both"/>
      </w:pPr>
    </w:p>
    <w:p w:rsidR="00BA7644" w:rsidRDefault="00BA7644" w:rsidP="0009287A">
      <w:pPr>
        <w:jc w:val="both"/>
      </w:pPr>
    </w:p>
    <w:p w:rsidR="00BA7644" w:rsidRDefault="00BA7644" w:rsidP="0009287A">
      <w:pPr>
        <w:jc w:val="both"/>
      </w:pPr>
    </w:p>
    <w:p w:rsidR="00BA7644" w:rsidRDefault="00BA7644" w:rsidP="0009287A">
      <w:pPr>
        <w:jc w:val="both"/>
      </w:pPr>
    </w:p>
    <w:p w:rsidR="00BA7644" w:rsidRDefault="00BA7644" w:rsidP="0009287A">
      <w:pPr>
        <w:jc w:val="both"/>
      </w:pPr>
    </w:p>
    <w:p w:rsidR="00A10259" w:rsidRDefault="00A10259" w:rsidP="0009287A">
      <w:pPr>
        <w:jc w:val="both"/>
      </w:pPr>
    </w:p>
    <w:p w:rsidR="00917533" w:rsidRPr="00ED1582" w:rsidRDefault="00917533" w:rsidP="00ED1582">
      <w:pPr>
        <w:rPr>
          <w:color w:val="FF0000"/>
        </w:rPr>
      </w:pPr>
    </w:p>
    <w:p w:rsidR="00F17069" w:rsidRDefault="00F17069" w:rsidP="00D55C0F">
      <w:pPr>
        <w:pStyle w:val="Naslov1"/>
      </w:pPr>
      <w:bookmarkStart w:id="601" w:name="_Toc431537646"/>
      <w:bookmarkStart w:id="602" w:name="_Toc431538429"/>
      <w:bookmarkStart w:id="603" w:name="_Toc461003500"/>
      <w:bookmarkStart w:id="604" w:name="_Toc461295402"/>
      <w:bookmarkStart w:id="605" w:name="_Toc461295481"/>
      <w:bookmarkStart w:id="606" w:name="_Toc461296426"/>
      <w:bookmarkStart w:id="607" w:name="_Toc461301831"/>
      <w:bookmarkStart w:id="608" w:name="_Toc465284378"/>
      <w:bookmarkStart w:id="609" w:name="_Toc523303698"/>
      <w:r>
        <w:lastRenderedPageBreak/>
        <w:t>IZVJEŠĆE O PROVEDENOJ STRATEŠKOJ PROCJENI UTJECAJA NA OKOLIŠ-SAŽETAK</w:t>
      </w:r>
      <w:bookmarkEnd w:id="601"/>
      <w:bookmarkEnd w:id="602"/>
      <w:bookmarkEnd w:id="603"/>
      <w:bookmarkEnd w:id="604"/>
      <w:bookmarkEnd w:id="605"/>
      <w:bookmarkEnd w:id="606"/>
      <w:bookmarkEnd w:id="607"/>
      <w:bookmarkEnd w:id="608"/>
      <w:bookmarkEnd w:id="609"/>
    </w:p>
    <w:p w:rsidR="00917533" w:rsidRDefault="00917533" w:rsidP="00B02416">
      <w:pPr>
        <w:rPr>
          <w:color w:val="FF0000"/>
        </w:rPr>
      </w:pPr>
    </w:p>
    <w:p w:rsidR="00917533" w:rsidRDefault="00917533"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A10259" w:rsidRDefault="00A10259" w:rsidP="00B02416">
      <w:pPr>
        <w:rPr>
          <w:noProof/>
          <w:lang w:eastAsia="hr-HR"/>
        </w:rPr>
      </w:pPr>
    </w:p>
    <w:p w:rsidR="00537565" w:rsidRPr="007B4D3F" w:rsidRDefault="00537565" w:rsidP="00B02416">
      <w:pPr>
        <w:rPr>
          <w:rFonts w:ascii="Calibri" w:hAnsi="Calibri"/>
          <w:b/>
          <w:color w:val="365F91"/>
          <w:szCs w:val="22"/>
        </w:rPr>
      </w:pPr>
    </w:p>
    <w:p w:rsidR="00F17069" w:rsidRPr="0067696A" w:rsidRDefault="00F17069" w:rsidP="00822F04">
      <w:pPr>
        <w:pStyle w:val="Dodatk"/>
        <w:rPr>
          <w:b/>
          <w:color w:val="365F91"/>
          <w:sz w:val="22"/>
          <w:szCs w:val="22"/>
        </w:rPr>
      </w:pPr>
      <w:bookmarkStart w:id="610" w:name="_Toc461003501"/>
      <w:bookmarkStart w:id="611" w:name="_Toc461301962"/>
      <w:bookmarkStart w:id="612" w:name="_Toc465283758"/>
      <w:bookmarkStart w:id="613" w:name="_Toc465319122"/>
      <w:bookmarkStart w:id="614" w:name="_Toc475622625"/>
      <w:r w:rsidRPr="0067696A">
        <w:rPr>
          <w:b/>
          <w:color w:val="365F91"/>
          <w:sz w:val="22"/>
          <w:szCs w:val="22"/>
        </w:rPr>
        <w:lastRenderedPageBreak/>
        <w:t>Rezultati konzultacija s partnerskim vijećem</w:t>
      </w:r>
      <w:r w:rsidR="00537565" w:rsidRPr="0067696A">
        <w:rPr>
          <w:b/>
          <w:color w:val="365F91"/>
          <w:sz w:val="22"/>
          <w:szCs w:val="22"/>
        </w:rPr>
        <w:t xml:space="preserve"> za područje </w:t>
      </w:r>
      <w:r w:rsidR="007C6A7F" w:rsidRPr="0067696A">
        <w:rPr>
          <w:b/>
          <w:color w:val="365F91"/>
          <w:sz w:val="22"/>
          <w:szCs w:val="22"/>
        </w:rPr>
        <w:t>županije</w:t>
      </w:r>
      <w:bookmarkEnd w:id="610"/>
      <w:bookmarkEnd w:id="611"/>
      <w:bookmarkEnd w:id="612"/>
      <w:bookmarkEnd w:id="613"/>
      <w:bookmarkEnd w:id="614"/>
      <w:r w:rsidR="00FC6EDB" w:rsidRPr="0067696A">
        <w:rPr>
          <w:b/>
          <w:color w:val="365F91"/>
          <w:sz w:val="22"/>
          <w:szCs w:val="22"/>
        </w:rPr>
        <w:t xml:space="preserve"> </w:t>
      </w:r>
    </w:p>
    <w:p w:rsidR="00392CD1" w:rsidRPr="0067696A" w:rsidRDefault="00392CD1" w:rsidP="00392CD1">
      <w:pPr>
        <w:pStyle w:val="Zaglavlje"/>
        <w:tabs>
          <w:tab w:val="clear" w:pos="4536"/>
          <w:tab w:val="clear" w:pos="9072"/>
        </w:tabs>
        <w:rPr>
          <w:color w:val="000000"/>
        </w:rPr>
      </w:pPr>
      <w:r w:rsidRPr="0067696A">
        <w:rPr>
          <w:color w:val="000000"/>
        </w:rPr>
        <w:t xml:space="preserve">            </w:t>
      </w:r>
    </w:p>
    <w:p w:rsidR="00392CD1" w:rsidRDefault="00392CD1" w:rsidP="00000A83">
      <w:pPr>
        <w:jc w:val="both"/>
        <w:rPr>
          <w:rFonts w:cs="Times New Roman"/>
          <w:b/>
          <w:szCs w:val="22"/>
        </w:rPr>
      </w:pPr>
      <w:r w:rsidRPr="006C5C5F">
        <w:rPr>
          <w:rFonts w:cs="Times New Roman"/>
          <w:b/>
          <w:szCs w:val="22"/>
        </w:rPr>
        <w:t>Rezultati konzultacija s Partnerskim vijećem Požeško-slavonske županije</w:t>
      </w:r>
    </w:p>
    <w:p w:rsidR="00392CD1" w:rsidRPr="006C5C5F" w:rsidRDefault="00392CD1" w:rsidP="00000A83">
      <w:pPr>
        <w:jc w:val="both"/>
        <w:rPr>
          <w:rFonts w:cs="Times New Roman"/>
          <w:b/>
          <w:szCs w:val="22"/>
        </w:rPr>
      </w:pPr>
    </w:p>
    <w:p w:rsidR="00392CD1" w:rsidRDefault="00392CD1" w:rsidP="00000A83">
      <w:pPr>
        <w:ind w:firstLine="708"/>
        <w:jc w:val="both"/>
        <w:rPr>
          <w:rFonts w:cs="Times New Roman"/>
          <w:szCs w:val="22"/>
        </w:rPr>
      </w:pPr>
      <w:r w:rsidRPr="006C5C5F">
        <w:rPr>
          <w:rFonts w:cs="Times New Roman"/>
          <w:szCs w:val="22"/>
        </w:rPr>
        <w:t>Postojeći Partnerski odbor Požeško-slavonske županije osnovan</w:t>
      </w:r>
      <w:r>
        <w:rPr>
          <w:rFonts w:cs="Times New Roman"/>
          <w:szCs w:val="22"/>
        </w:rPr>
        <w:t xml:space="preserve"> je</w:t>
      </w:r>
      <w:r w:rsidRPr="006C5C5F">
        <w:rPr>
          <w:rFonts w:cs="Times New Roman"/>
          <w:szCs w:val="22"/>
        </w:rPr>
        <w:t xml:space="preserve"> 2005. </w:t>
      </w:r>
      <w:r>
        <w:rPr>
          <w:rFonts w:cs="Times New Roman"/>
          <w:szCs w:val="22"/>
        </w:rPr>
        <w:t>g</w:t>
      </w:r>
      <w:r w:rsidRPr="006C5C5F">
        <w:rPr>
          <w:rFonts w:cs="Times New Roman"/>
          <w:szCs w:val="22"/>
        </w:rPr>
        <w:t>odine</w:t>
      </w:r>
      <w:r>
        <w:rPr>
          <w:rFonts w:cs="Times New Roman"/>
          <w:szCs w:val="22"/>
        </w:rPr>
        <w:t>. Prema svojim ovlastima i djelokrugu rada bio je savjetodavno tijelo prilikom pripreme, izrade i praćenja provedbe strateških dokumenata sve do 28.lipnja 2016.godine.</w:t>
      </w:r>
    </w:p>
    <w:p w:rsidR="00392CD1" w:rsidRPr="0070767E" w:rsidRDefault="00392CD1" w:rsidP="00000A83">
      <w:pPr>
        <w:ind w:firstLine="708"/>
        <w:jc w:val="both"/>
        <w:rPr>
          <w:rFonts w:cs="Times New Roman"/>
          <w:szCs w:val="22"/>
        </w:rPr>
      </w:pPr>
      <w:r w:rsidRPr="0070767E">
        <w:rPr>
          <w:rFonts w:cs="Times New Roman"/>
          <w:szCs w:val="22"/>
        </w:rPr>
        <w:t>Zakon o regionalnom razvoju („Narodne novine“ broj 147/2014.) u članku 27. propisuje osnivanje županijskog partnerstva, odnosno partnersko vijeće. Županijsko partnerstvo osniva se radi sudjelovanja u donošenju županijske razvojne strategije, utvrđivanja prioriteta razvoja na svom području, predlaganja strateških projekata važnih za razvoj jedinica područne (regionalne) samouprave te njihove provedbe i praćenja. Županijsko partnersko vijeće osniva se i djeluje sukladno načelu partnerstva i suradnje, vodeći računa o zastupljenosti različitih dionika razvoja s područja jedinice područne (regionalne) samouprave i zastupljenosti interesa većine stanovništva u jedinici područne (regionalne) samouprave.</w:t>
      </w:r>
    </w:p>
    <w:p w:rsidR="00392CD1" w:rsidRPr="0070767E" w:rsidRDefault="00392CD1" w:rsidP="00000A83">
      <w:pPr>
        <w:ind w:firstLine="708"/>
        <w:jc w:val="both"/>
        <w:rPr>
          <w:rFonts w:cs="Times New Roman"/>
          <w:szCs w:val="22"/>
        </w:rPr>
      </w:pPr>
      <w:r w:rsidRPr="0070767E">
        <w:rPr>
          <w:rFonts w:cs="Times New Roman"/>
          <w:szCs w:val="22"/>
        </w:rPr>
        <w:t xml:space="preserve">Način osnivanja i rada te zadatci Županijskog partnerskog vijeća propisani su Uredbom  o osnivanju, sastavu, djelokrugu i načinu rada partnerskog vijeća („Narodne novine“ broj 103/2015.). Partnersko vijeće PSŽ osnovano je 28.lipnja 2016. godine Rješenjem župana. </w:t>
      </w:r>
    </w:p>
    <w:p w:rsidR="00392CD1" w:rsidRDefault="00392CD1" w:rsidP="00000A83">
      <w:pPr>
        <w:jc w:val="both"/>
        <w:rPr>
          <w:rFonts w:cs="Times New Roman"/>
          <w:szCs w:val="22"/>
        </w:rPr>
      </w:pPr>
      <w:r w:rsidRPr="0070767E">
        <w:rPr>
          <w:rFonts w:cs="Times New Roman"/>
          <w:szCs w:val="22"/>
        </w:rPr>
        <w:t>U radu partnerskog vijeća za područje županije sudjeluju predstavnici:</w:t>
      </w:r>
    </w:p>
    <w:p w:rsidR="00392CD1" w:rsidRPr="0070767E" w:rsidRDefault="00392CD1" w:rsidP="00000A83">
      <w:pPr>
        <w:jc w:val="both"/>
        <w:rPr>
          <w:rFonts w:cs="Times New Roman"/>
          <w:szCs w:val="22"/>
        </w:rPr>
      </w:pPr>
    </w:p>
    <w:p w:rsidR="00392CD1" w:rsidRPr="0070767E" w:rsidRDefault="00392CD1" w:rsidP="00000A83">
      <w:pPr>
        <w:ind w:firstLine="708"/>
        <w:jc w:val="both"/>
        <w:rPr>
          <w:rFonts w:cs="Times New Roman"/>
          <w:szCs w:val="22"/>
        </w:rPr>
      </w:pPr>
      <w:r w:rsidRPr="0070767E">
        <w:rPr>
          <w:rFonts w:cs="Times New Roman"/>
          <w:szCs w:val="22"/>
        </w:rPr>
        <w:t>– regionalne (područne) samouprave i regionalnih koordinatora</w:t>
      </w:r>
    </w:p>
    <w:p w:rsidR="00392CD1" w:rsidRPr="0070767E" w:rsidRDefault="00392CD1" w:rsidP="00000A83">
      <w:pPr>
        <w:ind w:firstLine="708"/>
        <w:jc w:val="both"/>
        <w:rPr>
          <w:rFonts w:cs="Times New Roman"/>
          <w:szCs w:val="22"/>
        </w:rPr>
      </w:pPr>
      <w:r w:rsidRPr="0070767E">
        <w:rPr>
          <w:rFonts w:cs="Times New Roman"/>
          <w:szCs w:val="22"/>
        </w:rPr>
        <w:t>– velikih gradova s područja županije</w:t>
      </w:r>
    </w:p>
    <w:p w:rsidR="00392CD1" w:rsidRPr="0070767E" w:rsidRDefault="00392CD1" w:rsidP="00000A83">
      <w:pPr>
        <w:ind w:firstLine="708"/>
        <w:jc w:val="both"/>
        <w:rPr>
          <w:rFonts w:cs="Times New Roman"/>
          <w:szCs w:val="22"/>
        </w:rPr>
      </w:pPr>
      <w:r w:rsidRPr="0070767E">
        <w:rPr>
          <w:rFonts w:cs="Times New Roman"/>
          <w:szCs w:val="22"/>
        </w:rPr>
        <w:t>– manjih gradova i općina s područja županije</w:t>
      </w:r>
    </w:p>
    <w:p w:rsidR="00392CD1" w:rsidRPr="0070767E" w:rsidRDefault="00392CD1" w:rsidP="00000A83">
      <w:pPr>
        <w:ind w:firstLine="708"/>
        <w:jc w:val="both"/>
        <w:rPr>
          <w:rFonts w:cs="Times New Roman"/>
          <w:szCs w:val="22"/>
        </w:rPr>
      </w:pPr>
      <w:r w:rsidRPr="0070767E">
        <w:rPr>
          <w:rFonts w:cs="Times New Roman"/>
          <w:szCs w:val="22"/>
        </w:rPr>
        <w:t>– visokoškolskih ustanova, pružatelja obrazovnih usluga i usluga osposobljavanja</w:t>
      </w:r>
    </w:p>
    <w:p w:rsidR="00392CD1" w:rsidRPr="0070767E" w:rsidRDefault="00392CD1" w:rsidP="00000A83">
      <w:pPr>
        <w:ind w:firstLine="851"/>
        <w:jc w:val="both"/>
        <w:rPr>
          <w:rFonts w:cs="Times New Roman"/>
          <w:szCs w:val="22"/>
        </w:rPr>
      </w:pPr>
      <w:r w:rsidRPr="0070767E">
        <w:rPr>
          <w:rFonts w:cs="Times New Roman"/>
          <w:szCs w:val="22"/>
        </w:rPr>
        <w:t>te istraživačkih centara</w:t>
      </w:r>
    </w:p>
    <w:p w:rsidR="00392CD1" w:rsidRPr="0070767E" w:rsidRDefault="00392CD1" w:rsidP="00000A83">
      <w:pPr>
        <w:ind w:firstLine="708"/>
        <w:jc w:val="both"/>
        <w:rPr>
          <w:rFonts w:cs="Times New Roman"/>
          <w:szCs w:val="22"/>
        </w:rPr>
      </w:pPr>
      <w:r w:rsidRPr="0070767E">
        <w:rPr>
          <w:rFonts w:cs="Times New Roman"/>
          <w:szCs w:val="22"/>
        </w:rPr>
        <w:t>– gospodarskih i socijalnih partnera s područja županije</w:t>
      </w:r>
    </w:p>
    <w:p w:rsidR="00392CD1" w:rsidRPr="0070767E" w:rsidRDefault="00392CD1" w:rsidP="00000A83">
      <w:pPr>
        <w:ind w:firstLine="708"/>
        <w:jc w:val="both"/>
        <w:rPr>
          <w:rFonts w:cs="Times New Roman"/>
          <w:szCs w:val="22"/>
        </w:rPr>
      </w:pPr>
      <w:r w:rsidRPr="0070767E">
        <w:rPr>
          <w:rFonts w:cs="Times New Roman"/>
          <w:szCs w:val="22"/>
        </w:rPr>
        <w:t>– organizacija civilnog društva s područja županije.</w:t>
      </w:r>
    </w:p>
    <w:p w:rsidR="00392CD1" w:rsidRDefault="00392CD1" w:rsidP="00000A83">
      <w:pPr>
        <w:ind w:firstLine="708"/>
        <w:jc w:val="both"/>
        <w:rPr>
          <w:rFonts w:cs="Times New Roman"/>
          <w:szCs w:val="22"/>
        </w:rPr>
      </w:pPr>
    </w:p>
    <w:p w:rsidR="00392CD1" w:rsidRDefault="00392CD1" w:rsidP="00000A83">
      <w:pPr>
        <w:ind w:firstLine="708"/>
        <w:jc w:val="both"/>
        <w:rPr>
          <w:rFonts w:cs="Times New Roman"/>
          <w:szCs w:val="22"/>
        </w:rPr>
      </w:pPr>
      <w:r w:rsidRPr="006C5C5F">
        <w:rPr>
          <w:rFonts w:cs="Times New Roman"/>
          <w:szCs w:val="22"/>
        </w:rPr>
        <w:t>Partnersko vijeće prije svega djeluje kao savjetodavno tijelo, s ciljem utvrđivanja zajedničkih prioriteta na razini jedinice područne (regionalne) samouprave, predlaganja strateških projekata, te obavljanja drugih poslov</w:t>
      </w:r>
      <w:r>
        <w:rPr>
          <w:rFonts w:cs="Times New Roman"/>
          <w:szCs w:val="22"/>
        </w:rPr>
        <w:t>a u skladu sa Zakonom i Uredbom</w:t>
      </w:r>
      <w:r w:rsidRPr="006C5C5F">
        <w:rPr>
          <w:rFonts w:cs="Times New Roman"/>
          <w:szCs w:val="22"/>
        </w:rPr>
        <w:t>. Tijelo odgovorno za pripremu planskog dokumenta uključuje u svoj rad Partnersko vijeće, i to prilikom analize i identifikacije potreba razvoja, određivanja i odabira prioriteta i s njima povezanih ciljeva, dodjeljivanja sredstava, utvrđivanja pokazatelja ostvarenja planskog dokumenta, provedbe horizontalnih načela, a predstavnike Partnerskog vijeća uključuje i u odbor za praćenje provedbe planskog dokumenta.</w:t>
      </w:r>
    </w:p>
    <w:p w:rsidR="00392CD1" w:rsidRPr="006C5C5F" w:rsidRDefault="00392CD1" w:rsidP="00000A83">
      <w:pPr>
        <w:ind w:firstLine="708"/>
        <w:jc w:val="both"/>
        <w:rPr>
          <w:rFonts w:cs="Times New Roman"/>
          <w:szCs w:val="22"/>
        </w:rPr>
      </w:pPr>
    </w:p>
    <w:p w:rsidR="00392CD1" w:rsidRPr="006C5C5F" w:rsidRDefault="00392CD1" w:rsidP="00000A83">
      <w:pPr>
        <w:ind w:firstLine="708"/>
        <w:jc w:val="both"/>
        <w:rPr>
          <w:rFonts w:cs="Times New Roman"/>
          <w:szCs w:val="22"/>
        </w:rPr>
      </w:pPr>
      <w:r w:rsidRPr="006C5C5F">
        <w:rPr>
          <w:rFonts w:cs="Times New Roman"/>
          <w:szCs w:val="22"/>
        </w:rPr>
        <w:t>Partnersko vijeće posebno pridonosi prepoznavanju zajedničkih razvojnih prioriteta različitih dionika; prepoznavanju i predlaganju strateških projekata, te praćenju njihovih učinaka na razvoj; stvaranju kapaciteta i mogućnosti za poticanje i ubrzavanje društveno-gospodarskog razvoja; uspostavi integriranog razvoja uvažavanjem problema i potreba različitih kategorija dionika regionalnog razvoja.</w:t>
      </w:r>
    </w:p>
    <w:p w:rsidR="00392CD1" w:rsidRDefault="00392CD1" w:rsidP="00000A83">
      <w:pPr>
        <w:jc w:val="both"/>
        <w:rPr>
          <w:rFonts w:cs="Times New Roman"/>
          <w:szCs w:val="22"/>
        </w:rPr>
      </w:pPr>
      <w:r w:rsidRPr="006C5C5F">
        <w:rPr>
          <w:rFonts w:cs="Times New Roman"/>
          <w:szCs w:val="22"/>
        </w:rPr>
        <w:t>Slijedom navedenoga, Partnersko vijeće Požeško-slavonske županije podijeljeno je u šest (6) grupa sukladno određenim potrebama razvoja unutar sektora koji sudjeluju u gospodarskom i društvenom životu županije, te kako bi se lakše organizirao rad na planskim dokumentima, u ovom slučaju izradi Županijske razvojne strategije za razdoblje 201</w:t>
      </w:r>
      <w:r w:rsidR="006F6913">
        <w:rPr>
          <w:rFonts w:cs="Times New Roman"/>
          <w:szCs w:val="22"/>
        </w:rPr>
        <w:t>7</w:t>
      </w:r>
      <w:r>
        <w:rPr>
          <w:rFonts w:cs="Times New Roman"/>
          <w:szCs w:val="22"/>
        </w:rPr>
        <w:t>.</w:t>
      </w:r>
      <w:r w:rsidRPr="006C5C5F">
        <w:rPr>
          <w:rFonts w:cs="Times New Roman"/>
          <w:szCs w:val="22"/>
        </w:rPr>
        <w:t>-2020</w:t>
      </w:r>
      <w:r>
        <w:rPr>
          <w:rFonts w:cs="Times New Roman"/>
          <w:szCs w:val="22"/>
        </w:rPr>
        <w:t>.</w:t>
      </w:r>
      <w:r w:rsidRPr="006C5C5F">
        <w:rPr>
          <w:rFonts w:cs="Times New Roman"/>
          <w:szCs w:val="22"/>
        </w:rPr>
        <w:t>:</w:t>
      </w:r>
    </w:p>
    <w:p w:rsidR="00392CD1" w:rsidRPr="006C5C5F" w:rsidRDefault="00392CD1" w:rsidP="00000A83">
      <w:pPr>
        <w:jc w:val="both"/>
        <w:rPr>
          <w:rFonts w:cs="Times New Roman"/>
          <w:szCs w:val="22"/>
        </w:rPr>
      </w:pPr>
    </w:p>
    <w:p w:rsidR="00392CD1" w:rsidRPr="006C5C5F" w:rsidRDefault="00392CD1" w:rsidP="0067696A">
      <w:pPr>
        <w:pStyle w:val="Odlomakpopisa"/>
        <w:numPr>
          <w:ilvl w:val="0"/>
          <w:numId w:val="64"/>
        </w:numPr>
        <w:spacing w:after="0" w:line="240" w:lineRule="auto"/>
        <w:jc w:val="both"/>
      </w:pPr>
      <w:r w:rsidRPr="006C5C5F">
        <w:t>Grupa za javnu administraciju</w:t>
      </w:r>
    </w:p>
    <w:p w:rsidR="00392CD1" w:rsidRPr="006C5C5F" w:rsidRDefault="00392CD1" w:rsidP="0067696A">
      <w:pPr>
        <w:pStyle w:val="Odlomakpopisa"/>
        <w:numPr>
          <w:ilvl w:val="0"/>
          <w:numId w:val="64"/>
        </w:numPr>
        <w:spacing w:after="0" w:line="240" w:lineRule="auto"/>
        <w:jc w:val="both"/>
      </w:pPr>
      <w:r w:rsidRPr="006C5C5F">
        <w:t>Grupa za fizičku infrastrukturu</w:t>
      </w:r>
    </w:p>
    <w:p w:rsidR="00392CD1" w:rsidRPr="006C5C5F" w:rsidRDefault="00392CD1" w:rsidP="0067696A">
      <w:pPr>
        <w:pStyle w:val="Odlomakpopisa"/>
        <w:numPr>
          <w:ilvl w:val="0"/>
          <w:numId w:val="64"/>
        </w:numPr>
        <w:spacing w:after="0" w:line="240" w:lineRule="auto"/>
        <w:jc w:val="both"/>
      </w:pPr>
      <w:r w:rsidRPr="006C5C5F">
        <w:t>Grupa za socijalnu infrastrukturu</w:t>
      </w:r>
    </w:p>
    <w:p w:rsidR="00392CD1" w:rsidRPr="006C5C5F" w:rsidRDefault="00392CD1" w:rsidP="0067696A">
      <w:pPr>
        <w:pStyle w:val="Odlomakpopisa"/>
        <w:numPr>
          <w:ilvl w:val="0"/>
          <w:numId w:val="64"/>
        </w:numPr>
        <w:spacing w:after="0" w:line="240" w:lineRule="auto"/>
        <w:jc w:val="both"/>
      </w:pPr>
      <w:r w:rsidRPr="006C5C5F">
        <w:t>Grupa za civilno društvo</w:t>
      </w:r>
    </w:p>
    <w:p w:rsidR="00392CD1" w:rsidRPr="006C5C5F" w:rsidRDefault="00392CD1" w:rsidP="0067696A">
      <w:pPr>
        <w:pStyle w:val="Odlomakpopisa"/>
        <w:numPr>
          <w:ilvl w:val="0"/>
          <w:numId w:val="64"/>
        </w:numPr>
        <w:spacing w:after="0" w:line="240" w:lineRule="auto"/>
        <w:jc w:val="both"/>
      </w:pPr>
      <w:r w:rsidRPr="006C5C5F">
        <w:t>Grupa za gospodarstvo</w:t>
      </w:r>
    </w:p>
    <w:p w:rsidR="00392CD1" w:rsidRPr="006C5C5F" w:rsidRDefault="00392CD1" w:rsidP="0067696A">
      <w:pPr>
        <w:pStyle w:val="Odlomakpopisa"/>
        <w:numPr>
          <w:ilvl w:val="0"/>
          <w:numId w:val="64"/>
        </w:numPr>
        <w:spacing w:after="0" w:line="240" w:lineRule="auto"/>
        <w:jc w:val="both"/>
      </w:pPr>
      <w:r w:rsidRPr="006C5C5F">
        <w:t>Grupa za ruralno gospodarstvo.</w:t>
      </w:r>
    </w:p>
    <w:p w:rsidR="00392CD1" w:rsidRPr="006C5C5F" w:rsidRDefault="00392CD1" w:rsidP="00000A83">
      <w:pPr>
        <w:jc w:val="both"/>
        <w:rPr>
          <w:rFonts w:cs="Times New Roman"/>
          <w:szCs w:val="22"/>
        </w:rPr>
      </w:pPr>
    </w:p>
    <w:p w:rsidR="00392CD1" w:rsidRDefault="00392CD1" w:rsidP="00000A83">
      <w:pPr>
        <w:jc w:val="both"/>
        <w:rPr>
          <w:rFonts w:cs="Times New Roman"/>
          <w:szCs w:val="22"/>
        </w:rPr>
      </w:pPr>
      <w:r w:rsidRPr="006C5C5F">
        <w:rPr>
          <w:rFonts w:cs="Times New Roman"/>
          <w:szCs w:val="22"/>
        </w:rPr>
        <w:t>Partnersko vijeće Požeško-slavonske županije broji ukupno 35 članova</w:t>
      </w:r>
      <w:r>
        <w:rPr>
          <w:rFonts w:cs="Times New Roman"/>
          <w:szCs w:val="22"/>
        </w:rPr>
        <w:t>.</w:t>
      </w:r>
      <w:r w:rsidRPr="00BB6C9B">
        <w:rPr>
          <w:rFonts w:cs="Times New Roman"/>
          <w:szCs w:val="22"/>
        </w:rPr>
        <w:t xml:space="preserve"> </w:t>
      </w:r>
      <w:r>
        <w:rPr>
          <w:rFonts w:cs="Times New Roman"/>
          <w:szCs w:val="22"/>
        </w:rPr>
        <w:t>Članovi</w:t>
      </w:r>
      <w:r w:rsidRPr="006C5C5F">
        <w:rPr>
          <w:rFonts w:cs="Times New Roman"/>
          <w:szCs w:val="22"/>
        </w:rPr>
        <w:t xml:space="preserve"> Partnerskog vijeća Požeško-slavonske županije</w:t>
      </w:r>
      <w:r>
        <w:rPr>
          <w:rFonts w:cs="Times New Roman"/>
          <w:szCs w:val="22"/>
        </w:rPr>
        <w:t xml:space="preserve"> razvrstani su</w:t>
      </w:r>
      <w:r w:rsidRPr="006C5C5F">
        <w:rPr>
          <w:rFonts w:cs="Times New Roman"/>
          <w:szCs w:val="22"/>
        </w:rPr>
        <w:t xml:space="preserve"> po grupama i nazivima institucija</w:t>
      </w:r>
      <w:r>
        <w:rPr>
          <w:rFonts w:cs="Times New Roman"/>
          <w:szCs w:val="22"/>
        </w:rPr>
        <w:t>,</w:t>
      </w:r>
      <w:r w:rsidRPr="006C5C5F">
        <w:rPr>
          <w:rFonts w:cs="Times New Roman"/>
          <w:szCs w:val="22"/>
        </w:rPr>
        <w:t xml:space="preserve"> koje su</w:t>
      </w:r>
      <w:r>
        <w:rPr>
          <w:rFonts w:cs="Times New Roman"/>
          <w:szCs w:val="22"/>
        </w:rPr>
        <w:t xml:space="preserve"> </w:t>
      </w:r>
      <w:r w:rsidRPr="006C5C5F">
        <w:rPr>
          <w:rFonts w:cs="Times New Roman"/>
          <w:szCs w:val="22"/>
        </w:rPr>
        <w:t>dionici razvoja Požeško-slavonske županije:</w:t>
      </w:r>
    </w:p>
    <w:p w:rsidR="00392CD1" w:rsidRDefault="00392CD1" w:rsidP="00000A83">
      <w:pPr>
        <w:jc w:val="both"/>
        <w:rPr>
          <w:rFonts w:cs="Times New Roman"/>
          <w:szCs w:val="22"/>
        </w:rPr>
      </w:pP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I. Grupa za javnu administraciju</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lastRenderedPageBreak/>
        <w:t>1. Požeško-slavonska županija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 Grad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 Grad Pakrac</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4. Grad Pleternica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5. Grad Kutjevo</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6. Grad Lipik</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7. Općina Čaglin</w:t>
      </w:r>
    </w:p>
    <w:p w:rsidR="00392CD1" w:rsidRPr="00BB6C9B" w:rsidRDefault="00392CD1" w:rsidP="00000A83">
      <w:pPr>
        <w:tabs>
          <w:tab w:val="left" w:pos="1540"/>
        </w:tabs>
        <w:ind w:left="708"/>
        <w:jc w:val="both"/>
        <w:rPr>
          <w:rFonts w:eastAsia="Calibri" w:cs="Times New Roman"/>
          <w:szCs w:val="22"/>
        </w:rPr>
      </w:pPr>
      <w:r w:rsidRPr="006C5C5F">
        <w:rPr>
          <w:rFonts w:eastAsia="Calibri" w:cs="Times New Roman"/>
          <w:szCs w:val="22"/>
        </w:rPr>
        <w:t>8. Općina Jakšić</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9. Općina Brestovac</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10. Općina Velika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11. Općina Kaptol</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12. Hrvatski zavod za zapošljavanje, Područni ured Požega</w:t>
      </w: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II. Grupa za fizičku infrastrukturu:</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13. Zavod za prostorno uređenje Požeško-slavonske županije</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14. Hrvatske vode, VGI za mali sliv Orljava – Londža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15. Tekija d.o.o.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16. Hrvatske šume d.o.o, Uprava šuma podružnica Požega</w:t>
      </w: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III. Grupa za socijalnu infrastrukturu:</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17. Opća županijska bolnica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18. Dom zdravlja Požeško-slavonske županije</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 xml:space="preserve">19. Veleučilište u Požegi </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20. Poljoprivredna škola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21. Dječji vrtić "Maslačak", Pakrac</w:t>
      </w: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IV. Grupa za civilno društvo</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22. Udruga slijepih Požeško-slavonske županije</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23. Srpski demokratski forum, Pakrac</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24. Koordinacija udruga proisteklih iz Domovinskog rata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25. Centar za podršku i razvoj civilnog društva "Delfin", Pakrac</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26. Udruga Oppidum, Požega</w:t>
      </w: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V. Grupa za gospodarstvo</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27. Hrvatska obrtnička komora, Obrtnička komora Požeško-slavonske županije</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28. Hrvatska gospodarska komora, Županijska komora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29. Spin Valis d.d. Požega</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30. Lipik Glas d.o.o. Lipik</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31. Regionalna razvojna agencija Požeško-slavonske županije - PANORA d.o.o.</w:t>
      </w:r>
    </w:p>
    <w:p w:rsidR="00392CD1" w:rsidRPr="006C5C5F" w:rsidRDefault="00392CD1" w:rsidP="00000A83">
      <w:pPr>
        <w:tabs>
          <w:tab w:val="left" w:pos="1540"/>
        </w:tabs>
        <w:jc w:val="both"/>
        <w:rPr>
          <w:rFonts w:eastAsia="Calibri" w:cs="Times New Roman"/>
          <w:b/>
          <w:szCs w:val="22"/>
        </w:rPr>
      </w:pPr>
      <w:r w:rsidRPr="006C5C5F">
        <w:rPr>
          <w:rFonts w:eastAsia="Calibri" w:cs="Times New Roman"/>
          <w:b/>
          <w:szCs w:val="22"/>
        </w:rPr>
        <w:t>VI. Grupa za ruralni razvoj</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32. Grbić d.o.o. Požega</w:t>
      </w:r>
    </w:p>
    <w:p w:rsidR="00392CD1" w:rsidRDefault="00392CD1" w:rsidP="00000A83">
      <w:pPr>
        <w:tabs>
          <w:tab w:val="left" w:pos="1540"/>
        </w:tabs>
        <w:ind w:left="708"/>
        <w:jc w:val="both"/>
        <w:rPr>
          <w:rFonts w:eastAsia="Calibri" w:cs="Times New Roman"/>
          <w:szCs w:val="22"/>
        </w:rPr>
      </w:pPr>
      <w:r w:rsidRPr="006C5C5F">
        <w:rPr>
          <w:rFonts w:eastAsia="Calibri" w:cs="Times New Roman"/>
          <w:szCs w:val="22"/>
        </w:rPr>
        <w:t xml:space="preserve">33. Poljoprivredna zadruga Uzgojno poslovni obrazovni centar Simentalac, </w:t>
      </w:r>
    </w:p>
    <w:p w:rsidR="00392CD1" w:rsidRPr="006C5C5F" w:rsidRDefault="00392CD1" w:rsidP="00000A83">
      <w:pPr>
        <w:tabs>
          <w:tab w:val="left" w:pos="1540"/>
        </w:tabs>
        <w:ind w:left="1134" w:hanging="141"/>
        <w:jc w:val="both"/>
        <w:rPr>
          <w:rFonts w:eastAsia="Calibri" w:cs="Times New Roman"/>
          <w:szCs w:val="22"/>
        </w:rPr>
      </w:pPr>
      <w:r>
        <w:rPr>
          <w:rFonts w:eastAsia="Calibri" w:cs="Times New Roman"/>
          <w:szCs w:val="22"/>
        </w:rPr>
        <w:t xml:space="preserve"> </w:t>
      </w:r>
      <w:r w:rsidRPr="006C5C5F">
        <w:rPr>
          <w:rFonts w:eastAsia="Calibri" w:cs="Times New Roman"/>
          <w:szCs w:val="22"/>
        </w:rPr>
        <w:t>UPO</w:t>
      </w:r>
      <w:r>
        <w:rPr>
          <w:rFonts w:eastAsia="Calibri" w:cs="Times New Roman"/>
          <w:szCs w:val="22"/>
        </w:rPr>
        <w:t xml:space="preserve"> </w:t>
      </w:r>
      <w:r w:rsidRPr="006C5C5F">
        <w:rPr>
          <w:rFonts w:eastAsia="Calibri" w:cs="Times New Roman"/>
          <w:szCs w:val="22"/>
        </w:rPr>
        <w:t>Centar Simentalac</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34. LAG "Barun Trenk"</w:t>
      </w:r>
    </w:p>
    <w:p w:rsidR="00392CD1" w:rsidRPr="006C5C5F" w:rsidRDefault="00392CD1" w:rsidP="00000A83">
      <w:pPr>
        <w:tabs>
          <w:tab w:val="left" w:pos="1540"/>
        </w:tabs>
        <w:ind w:left="708"/>
        <w:jc w:val="both"/>
        <w:rPr>
          <w:rFonts w:eastAsia="Calibri" w:cs="Times New Roman"/>
          <w:szCs w:val="22"/>
        </w:rPr>
      </w:pPr>
      <w:r w:rsidRPr="006C5C5F">
        <w:rPr>
          <w:rFonts w:eastAsia="Calibri" w:cs="Times New Roman"/>
          <w:szCs w:val="22"/>
        </w:rPr>
        <w:t>35. Poduzetnički centar Pakrac d.o.o.</w:t>
      </w:r>
    </w:p>
    <w:p w:rsidR="00392CD1" w:rsidRPr="006C5C5F" w:rsidRDefault="00392CD1" w:rsidP="00000A83">
      <w:pPr>
        <w:rPr>
          <w:rFonts w:cs="Times New Roman"/>
          <w:szCs w:val="22"/>
        </w:rPr>
      </w:pPr>
    </w:p>
    <w:p w:rsidR="00392CD1" w:rsidRDefault="00392CD1" w:rsidP="00000A83">
      <w:pPr>
        <w:ind w:firstLine="708"/>
        <w:jc w:val="both"/>
        <w:rPr>
          <w:rFonts w:cs="Times New Roman"/>
          <w:szCs w:val="22"/>
        </w:rPr>
      </w:pPr>
      <w:r>
        <w:rPr>
          <w:rFonts w:cs="Times New Roman"/>
          <w:szCs w:val="22"/>
        </w:rPr>
        <w:t>A</w:t>
      </w:r>
      <w:r w:rsidRPr="006C5C5F">
        <w:rPr>
          <w:rFonts w:cs="Times New Roman"/>
          <w:szCs w:val="22"/>
        </w:rPr>
        <w:t>dministrativne i stručne poslove za potrebe rada Partnerskog vijeća obavlja regionalni koordinator za jedinicu regionalne (područne) samouprave, Regionalna razvojna agencija Požeško-sla</w:t>
      </w:r>
      <w:r>
        <w:rPr>
          <w:rFonts w:cs="Times New Roman"/>
          <w:szCs w:val="22"/>
        </w:rPr>
        <w:t xml:space="preserve">vonske županije - PANORA d.o.o. Agencija ima </w:t>
      </w:r>
      <w:r w:rsidRPr="006C5C5F">
        <w:rPr>
          <w:rFonts w:cs="Times New Roman"/>
          <w:szCs w:val="22"/>
        </w:rPr>
        <w:t xml:space="preserve">zadatak izvještavati </w:t>
      </w:r>
      <w:r>
        <w:rPr>
          <w:rFonts w:cs="Times New Roman"/>
          <w:szCs w:val="22"/>
        </w:rPr>
        <w:t xml:space="preserve">Partnersko </w:t>
      </w:r>
      <w:r w:rsidRPr="006C5C5F">
        <w:rPr>
          <w:rFonts w:cs="Times New Roman"/>
          <w:szCs w:val="22"/>
        </w:rPr>
        <w:t xml:space="preserve">Vijeće o obvezama donošenja i provođenja Županijske razvojne strategije, te </w:t>
      </w:r>
      <w:r>
        <w:rPr>
          <w:rFonts w:cs="Times New Roman"/>
          <w:szCs w:val="22"/>
        </w:rPr>
        <w:t>se</w:t>
      </w:r>
      <w:r w:rsidRPr="006C5C5F">
        <w:rPr>
          <w:rFonts w:cs="Times New Roman"/>
          <w:szCs w:val="22"/>
        </w:rPr>
        <w:t xml:space="preserve"> aktivno uključiti u izradu i provedbu njenih ključnih dijelova o kojima će posebice ovisiti prihvaćanje i kandidiranje potencijalnih projektnih prijedloga prema izvorima financiranja. U tom smislu Partnersko vijeće imalo je zaista ključnu ulogu pri izradi i odabiru ključnih elemenata Strategije, i to od osnovne analize, preko SWOT analize i odabira vizije, ciljeva, prioriteta i mjera, pa sve do izrade akcijskih planova koji prate Strategiju u svakoj godini za koju se donosi. </w:t>
      </w:r>
    </w:p>
    <w:p w:rsidR="00392CD1" w:rsidRPr="006C5C5F" w:rsidRDefault="00392CD1" w:rsidP="00000A83">
      <w:pPr>
        <w:ind w:firstLine="708"/>
        <w:jc w:val="both"/>
        <w:rPr>
          <w:rFonts w:cs="Times New Roman"/>
          <w:szCs w:val="22"/>
        </w:rPr>
      </w:pPr>
    </w:p>
    <w:p w:rsidR="00392CD1" w:rsidRDefault="00392CD1" w:rsidP="00000A83">
      <w:pPr>
        <w:ind w:firstLine="708"/>
        <w:jc w:val="both"/>
        <w:rPr>
          <w:rFonts w:cs="Times New Roman"/>
          <w:szCs w:val="22"/>
        </w:rPr>
      </w:pPr>
      <w:r w:rsidRPr="006C5C5F">
        <w:rPr>
          <w:rFonts w:cs="Times New Roman"/>
          <w:szCs w:val="22"/>
        </w:rPr>
        <w:t xml:space="preserve">Svi </w:t>
      </w:r>
      <w:r>
        <w:rPr>
          <w:rFonts w:cs="Times New Roman"/>
          <w:szCs w:val="22"/>
        </w:rPr>
        <w:t>dijelovi</w:t>
      </w:r>
      <w:r w:rsidRPr="006C5C5F">
        <w:rPr>
          <w:rFonts w:cs="Times New Roman"/>
          <w:szCs w:val="22"/>
        </w:rPr>
        <w:t xml:space="preserve"> Strategije nastali su </w:t>
      </w:r>
      <w:r>
        <w:rPr>
          <w:rFonts w:cs="Times New Roman"/>
          <w:szCs w:val="22"/>
        </w:rPr>
        <w:t>kroz diskusije,</w:t>
      </w:r>
      <w:r w:rsidRPr="006C5C5F">
        <w:rPr>
          <w:rFonts w:cs="Times New Roman"/>
          <w:szCs w:val="22"/>
        </w:rPr>
        <w:t xml:space="preserve"> prijedloge</w:t>
      </w:r>
      <w:r>
        <w:rPr>
          <w:rFonts w:cs="Times New Roman"/>
          <w:szCs w:val="22"/>
        </w:rPr>
        <w:t xml:space="preserve"> i prijedloge nacrta</w:t>
      </w:r>
      <w:r w:rsidRPr="006C5C5F">
        <w:rPr>
          <w:rFonts w:cs="Times New Roman"/>
          <w:szCs w:val="22"/>
        </w:rPr>
        <w:t xml:space="preserve"> Partnerskog vijeća koje o</w:t>
      </w:r>
      <w:r>
        <w:rPr>
          <w:rFonts w:cs="Times New Roman"/>
          <w:szCs w:val="22"/>
        </w:rPr>
        <w:t>n</w:t>
      </w:r>
      <w:r w:rsidRPr="006C5C5F">
        <w:rPr>
          <w:rFonts w:cs="Times New Roman"/>
          <w:szCs w:val="22"/>
        </w:rPr>
        <w:t xml:space="preserve">o donosi na svojim sjednicama u razdoblju od mjeseca svibnja 2014. godine do mjeseca studenoga 2016. godine. Aktivnosti oko izrade Županijske razvojne strategije bilježene su u </w:t>
      </w:r>
      <w:r w:rsidRPr="006C5C5F">
        <w:rPr>
          <w:rFonts w:cs="Times New Roman"/>
          <w:szCs w:val="22"/>
        </w:rPr>
        <w:lastRenderedPageBreak/>
        <w:t xml:space="preserve">zapisnicima sa svake pojedine sjednice </w:t>
      </w:r>
      <w:r>
        <w:rPr>
          <w:rFonts w:cs="Times New Roman"/>
          <w:szCs w:val="22"/>
        </w:rPr>
        <w:t>partnerstva</w:t>
      </w:r>
      <w:r w:rsidRPr="006C5C5F">
        <w:rPr>
          <w:rFonts w:cs="Times New Roman"/>
          <w:szCs w:val="22"/>
        </w:rPr>
        <w:t xml:space="preserve"> iz kojih navodimo relevantne informacije poredane po kronološkom redoslijedu održavanja sjednica: </w:t>
      </w:r>
    </w:p>
    <w:p w:rsidR="00392CD1" w:rsidRDefault="00392CD1" w:rsidP="00000A83">
      <w:pPr>
        <w:ind w:firstLine="708"/>
        <w:jc w:val="both"/>
        <w:rPr>
          <w:rFonts w:cs="Times New Roman"/>
          <w:szCs w:val="22"/>
        </w:rPr>
      </w:pPr>
    </w:p>
    <w:p w:rsidR="00392CD1" w:rsidRDefault="00392CD1" w:rsidP="00000A83">
      <w:pPr>
        <w:jc w:val="both"/>
        <w:rPr>
          <w:rFonts w:cs="Times New Roman"/>
          <w:szCs w:val="22"/>
        </w:rPr>
      </w:pPr>
      <w:r>
        <w:rPr>
          <w:rFonts w:cs="Times New Roman"/>
          <w:szCs w:val="22"/>
        </w:rPr>
        <w:t>Naputcima nadležnog ministarstva izrada nove županijske strategije produžavana je sve do 2016. godine. Pripreme za izradu nove strategije PSŽ počele su već 2014. godine pa su zaustavljane do 2016.</w:t>
      </w:r>
      <w:r w:rsidRPr="00D70A0E">
        <w:rPr>
          <w:rFonts w:cs="Times New Roman"/>
          <w:szCs w:val="22"/>
        </w:rPr>
        <w:t xml:space="preserve"> </w:t>
      </w:r>
      <w:r>
        <w:rPr>
          <w:rFonts w:cs="Times New Roman"/>
          <w:szCs w:val="22"/>
        </w:rPr>
        <w:t>Zaključkom župana PSŽ od 9. veljače 2016. godine započinje se na izradi nove županijske razvojne strategije PSŽ za razdoblje 2016.-2020. U tablici koja slijedi prikazani su kronološkim redom događanja u vezi rada Partnerskog odbora odnosno Partnerskog vijeća ( od 28.06.2016.)</w:t>
      </w:r>
    </w:p>
    <w:p w:rsidR="00392CD1" w:rsidRPr="006C5C5F" w:rsidRDefault="00392CD1" w:rsidP="00000A83">
      <w:pPr>
        <w:ind w:firstLine="708"/>
        <w:jc w:val="both"/>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411"/>
        <w:gridCol w:w="5636"/>
      </w:tblGrid>
      <w:tr w:rsidR="00392CD1" w:rsidRPr="006C5C5F" w:rsidTr="00E94E73">
        <w:tc>
          <w:tcPr>
            <w:tcW w:w="1239" w:type="dxa"/>
            <w:shd w:val="clear" w:color="auto" w:fill="D9D9D9"/>
            <w:vAlign w:val="center"/>
          </w:tcPr>
          <w:p w:rsidR="00392CD1" w:rsidRPr="0067696A" w:rsidRDefault="00392CD1" w:rsidP="0067696A">
            <w:pPr>
              <w:jc w:val="center"/>
              <w:rPr>
                <w:rFonts w:eastAsia="Calibri" w:cs="Times New Roman"/>
                <w:b/>
                <w:sz w:val="20"/>
                <w:szCs w:val="20"/>
              </w:rPr>
            </w:pPr>
            <w:r w:rsidRPr="0067696A">
              <w:rPr>
                <w:rFonts w:eastAsia="Calibri" w:cs="Times New Roman"/>
                <w:b/>
                <w:sz w:val="20"/>
                <w:szCs w:val="20"/>
              </w:rPr>
              <w:t>DATUM SJEDNICE</w:t>
            </w:r>
          </w:p>
        </w:tc>
        <w:tc>
          <w:tcPr>
            <w:tcW w:w="2411" w:type="dxa"/>
            <w:shd w:val="clear" w:color="auto" w:fill="D9D9D9"/>
            <w:vAlign w:val="center"/>
          </w:tcPr>
          <w:p w:rsidR="00392CD1" w:rsidRPr="0067696A" w:rsidRDefault="00392CD1" w:rsidP="0067696A">
            <w:pPr>
              <w:jc w:val="center"/>
              <w:rPr>
                <w:rFonts w:eastAsia="Calibri" w:cs="Times New Roman"/>
                <w:b/>
                <w:sz w:val="20"/>
                <w:szCs w:val="20"/>
              </w:rPr>
            </w:pPr>
            <w:r w:rsidRPr="0067696A">
              <w:rPr>
                <w:rFonts w:eastAsia="Calibri" w:cs="Times New Roman"/>
                <w:b/>
                <w:sz w:val="20"/>
                <w:szCs w:val="20"/>
              </w:rPr>
              <w:t>NAZIV TOČKE DNEVNOG REDA VEZANO ZA IZRADU</w:t>
            </w:r>
          </w:p>
          <w:p w:rsidR="00392CD1" w:rsidRPr="0067696A" w:rsidRDefault="00392CD1" w:rsidP="0067696A">
            <w:pPr>
              <w:jc w:val="center"/>
              <w:rPr>
                <w:rFonts w:eastAsia="Calibri" w:cs="Times New Roman"/>
                <w:b/>
                <w:sz w:val="20"/>
                <w:szCs w:val="20"/>
              </w:rPr>
            </w:pPr>
            <w:r w:rsidRPr="0067696A">
              <w:rPr>
                <w:rFonts w:eastAsia="Calibri" w:cs="Times New Roman"/>
                <w:b/>
                <w:sz w:val="20"/>
                <w:szCs w:val="20"/>
              </w:rPr>
              <w:t>ŽRS  PSŽ 2016.-2020.</w:t>
            </w:r>
          </w:p>
        </w:tc>
        <w:tc>
          <w:tcPr>
            <w:tcW w:w="5638" w:type="dxa"/>
            <w:shd w:val="clear" w:color="auto" w:fill="D9D9D9"/>
            <w:vAlign w:val="center"/>
          </w:tcPr>
          <w:p w:rsidR="00392CD1" w:rsidRPr="0067696A" w:rsidRDefault="00392CD1" w:rsidP="0067696A">
            <w:pPr>
              <w:jc w:val="center"/>
              <w:rPr>
                <w:rFonts w:eastAsia="Calibri" w:cs="Times New Roman"/>
                <w:b/>
                <w:sz w:val="20"/>
                <w:szCs w:val="20"/>
              </w:rPr>
            </w:pPr>
            <w:r w:rsidRPr="0067696A">
              <w:rPr>
                <w:rFonts w:eastAsia="Calibri" w:cs="Times New Roman"/>
                <w:b/>
                <w:sz w:val="20"/>
                <w:szCs w:val="20"/>
              </w:rPr>
              <w:t>TIJEK SJEDNICE</w:t>
            </w:r>
          </w:p>
        </w:tc>
      </w:tr>
      <w:tr w:rsidR="00392CD1" w:rsidRPr="006C5C5F" w:rsidTr="00E94E73">
        <w:tc>
          <w:tcPr>
            <w:tcW w:w="1239"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t>09.05.2014.</w:t>
            </w:r>
          </w:p>
        </w:tc>
        <w:tc>
          <w:tcPr>
            <w:tcW w:w="2411" w:type="dxa"/>
            <w:shd w:val="clear" w:color="auto" w:fill="auto"/>
          </w:tcPr>
          <w:p w:rsidR="00392CD1" w:rsidRPr="0067696A" w:rsidRDefault="00392CD1" w:rsidP="00000A83">
            <w:pPr>
              <w:rPr>
                <w:rFonts w:eastAsia="Calibri" w:cs="Times New Roman"/>
                <w:sz w:val="20"/>
                <w:szCs w:val="20"/>
              </w:rPr>
            </w:pPr>
            <w:r w:rsidRPr="0067696A">
              <w:rPr>
                <w:rFonts w:eastAsia="Calibri" w:cs="Times New Roman"/>
                <w:sz w:val="20"/>
                <w:szCs w:val="20"/>
              </w:rPr>
              <w:t xml:space="preserve">Predstavljanje procesa izrade nove Županijske razvojne strategije Požeško-slavonske županije </w:t>
            </w:r>
          </w:p>
          <w:p w:rsidR="00392CD1" w:rsidRPr="0067696A" w:rsidRDefault="00392CD1" w:rsidP="00000A83">
            <w:pPr>
              <w:rPr>
                <w:rFonts w:eastAsia="Calibri" w:cs="Times New Roman"/>
                <w:sz w:val="20"/>
                <w:szCs w:val="20"/>
              </w:rPr>
            </w:pPr>
          </w:p>
        </w:tc>
        <w:tc>
          <w:tcPr>
            <w:tcW w:w="5638" w:type="dxa"/>
            <w:shd w:val="clear" w:color="auto" w:fill="auto"/>
          </w:tcPr>
          <w:p w:rsidR="00392CD1" w:rsidRPr="0067696A" w:rsidRDefault="00392CD1" w:rsidP="0067696A">
            <w:pPr>
              <w:pStyle w:val="BodyText1"/>
              <w:spacing w:after="0"/>
              <w:rPr>
                <w:rFonts w:ascii="Times New Roman" w:hAnsi="Times New Roman"/>
                <w:lang w:val="hr-HR"/>
              </w:rPr>
            </w:pPr>
            <w:r w:rsidRPr="0067696A">
              <w:rPr>
                <w:rFonts w:ascii="Times New Roman" w:hAnsi="Times New Roman"/>
                <w:lang w:val="hr-HR"/>
              </w:rPr>
              <w:t xml:space="preserve">Članovima Partnerskog odbora održana je prezentacija procesa izrade nove županijske razvojne strategije (nadalje: ŽRS). Naglašena je važnost ŽRS kroz zakonsku obvezu njenog donošenja, razvojni okvir, kristaliziranje prioriteta i projekata, uključenost javnosti (partnerstvo), različite percepcije javnosti. Također je naglašeno da nova županijska razvojna strategija mora biti usklađena s 11 tematskih ciljeva Europske unije, uz međusektorsku povezanost kao dodatnu vrijednost.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Istaknuto je da će dionici u izradi nove ŽRS biti prvenstvo Razvojna agencija, voditelji projektnih timova, vanjski stručnjaci, javnost, dok će Partnerski odbor biti savjetodavno tijelo koje će na kraju tu strategiju odobriti. Pri izradi ranijih strategija Partnerski odbor imao je stalnu ulogu u izradi takvoga dokumenta, no ideja sadašnje strategije je da se uključi što veći broj ljudi i šira javnost. Zbog toga će biti formirani različiti i mnogočlani razvojni timovi. Nakon što se u procesu izrade objedine pojedine faze, one će biti prezentirane Partnerskim odborom koji će zatim imati priliku dati svoj doprinos, posebno u tome da se naglase projekti koji su prioritetni, te oni drugi koji će se ostaviti kao rezerva obzirom na ograničene financijske resurse.</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Timove za izradu strategije, rečeno je, vodit će imenovani voditelji koji će najvećim dijelom biti pročelnici županijskih upravnih odjela, te ravnatelji različitih županijskih ustanova. Općine i gradovi će također imenovati svoje predstavnike u timove za izradu strategije. Uz niz sastanaka i radionica, uzimat će se u obzir mišljenje javnosti.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Također, je predviđeno formiranje četiri razvojna tima: 1) gospodarstvo i turizam, 2) ruralni razvoj i poljoprivreda, 3) infrastruktura, prostor, okoliš i energetika, te 4) društvene djelatnosti. Razvojni timovi će brojati 30-40 članova nastojeći uključiti stručnjake iz svih područja, te širu javnost koja će biti pozvana da reagira i komentira sve postavke razvojne strategije.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Koraci u izradi podrazumijevaju ustrojbeni, analitički i razvojni dio, očitovanje Partnerskog vijeća, tehničko oblikovanje, usvajanje od strane Županijske skupštine, tisak. Slijedi animiranje javnosti, te strateški dio (SWOT analiza, stablo problema i ciljeva, definiranje prioriteta i mjera itd.).</w:t>
            </w:r>
          </w:p>
        </w:tc>
      </w:tr>
      <w:tr w:rsidR="00392CD1" w:rsidRPr="006C5C5F" w:rsidTr="00E94E73">
        <w:tc>
          <w:tcPr>
            <w:tcW w:w="1239"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t>15.02.2016.</w:t>
            </w:r>
          </w:p>
        </w:tc>
        <w:tc>
          <w:tcPr>
            <w:tcW w:w="2411" w:type="dxa"/>
            <w:shd w:val="clear" w:color="auto" w:fill="auto"/>
          </w:tcPr>
          <w:p w:rsidR="00392CD1" w:rsidRPr="0067696A" w:rsidRDefault="00392CD1" w:rsidP="00000A83">
            <w:pPr>
              <w:rPr>
                <w:rFonts w:eastAsia="Calibri" w:cs="Times New Roman"/>
                <w:sz w:val="20"/>
                <w:szCs w:val="20"/>
              </w:rPr>
            </w:pPr>
            <w:r w:rsidRPr="0067696A">
              <w:rPr>
                <w:rFonts w:eastAsia="Calibri" w:cs="Times New Roman"/>
                <w:sz w:val="20"/>
                <w:szCs w:val="20"/>
              </w:rPr>
              <w:t>Prezentiranje Županijske razvojne strategije Požeško-slavonske županije za razdoblje 2016.-2020:</w:t>
            </w:r>
          </w:p>
          <w:p w:rsidR="00392CD1" w:rsidRPr="00F80E00" w:rsidRDefault="00392CD1" w:rsidP="0067696A">
            <w:pPr>
              <w:pStyle w:val="Odlomakpopisa"/>
              <w:numPr>
                <w:ilvl w:val="1"/>
                <w:numId w:val="64"/>
              </w:numPr>
              <w:spacing w:after="0" w:line="240" w:lineRule="auto"/>
              <w:ind w:left="192" w:hanging="192"/>
              <w:rPr>
                <w:color w:val="auto"/>
                <w:szCs w:val="20"/>
              </w:rPr>
            </w:pPr>
            <w:r w:rsidRPr="00F80E00">
              <w:rPr>
                <w:color w:val="auto"/>
                <w:szCs w:val="20"/>
              </w:rPr>
              <w:t>Analiza postojećeg stanja (rasprava)</w:t>
            </w:r>
          </w:p>
          <w:p w:rsidR="00392CD1" w:rsidRPr="00F80E00" w:rsidRDefault="00392CD1" w:rsidP="0067696A">
            <w:pPr>
              <w:pStyle w:val="Odlomakpopisa"/>
              <w:numPr>
                <w:ilvl w:val="1"/>
                <w:numId w:val="64"/>
              </w:numPr>
              <w:spacing w:after="0" w:line="240" w:lineRule="auto"/>
              <w:ind w:left="192" w:hanging="192"/>
              <w:rPr>
                <w:color w:val="auto"/>
                <w:szCs w:val="20"/>
              </w:rPr>
            </w:pPr>
            <w:r w:rsidRPr="00F80E00">
              <w:rPr>
                <w:color w:val="auto"/>
                <w:szCs w:val="20"/>
              </w:rPr>
              <w:t>SWOT analiza (rasprava)</w:t>
            </w:r>
          </w:p>
          <w:p w:rsidR="00392CD1" w:rsidRPr="0067696A" w:rsidRDefault="00392CD1" w:rsidP="0067696A">
            <w:pPr>
              <w:jc w:val="both"/>
              <w:rPr>
                <w:rFonts w:eastAsia="Calibri" w:cs="Times New Roman"/>
                <w:sz w:val="20"/>
                <w:szCs w:val="20"/>
              </w:rPr>
            </w:pPr>
          </w:p>
        </w:tc>
        <w:tc>
          <w:tcPr>
            <w:tcW w:w="5638" w:type="dxa"/>
            <w:shd w:val="clear" w:color="auto" w:fill="auto"/>
          </w:tcPr>
          <w:p w:rsidR="00392CD1" w:rsidRPr="0067696A" w:rsidRDefault="00392CD1" w:rsidP="0067696A">
            <w:pPr>
              <w:pStyle w:val="BodyText1"/>
              <w:spacing w:after="0"/>
              <w:rPr>
                <w:rFonts w:ascii="Times New Roman" w:hAnsi="Times New Roman"/>
                <w:lang w:val="hr-HR"/>
              </w:rPr>
            </w:pPr>
            <w:r w:rsidRPr="0067696A">
              <w:rPr>
                <w:rFonts w:ascii="Times New Roman" w:hAnsi="Times New Roman"/>
                <w:lang w:val="hr-HR"/>
              </w:rPr>
              <w:t xml:space="preserve">Pred članovima Partnerskog odbora objašnjene su zakonske osnove za donošenje ŽRS ukazujući na dosad donesene dokumente – Analizu postojećeg stanja i SWOT analizu. Objašnjeno je da su dosad, između ostaloga, formirani timovi za izradu ŽRS podijeljeni po različitim sektorima, te su stoga obje navedene analize rezultat njihova rada. Svaki tim ima svoga voditelja koji će također pomoći Partnerskom odboru da iste analize razmotre i eventualno predlože njihove izmjene. Odrađeni su ustrojbeni i analitički dio, slijedi strateški dio uz suradnju Partnerskog odbora, a na kraju slijedi usvajanje ŽRS od strane Županijske skupštine.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Pripremljena prezentacija objasnila je stanje u Županiji po svim </w:t>
            </w:r>
            <w:r w:rsidRPr="0067696A">
              <w:rPr>
                <w:rFonts w:eastAsia="Calibri" w:cs="Times New Roman"/>
                <w:sz w:val="20"/>
                <w:szCs w:val="20"/>
              </w:rPr>
              <w:lastRenderedPageBreak/>
              <w:t xml:space="preserve">segmentima prema kojima treba razvijati buduće projektne ideje. </w:t>
            </w:r>
          </w:p>
          <w:p w:rsidR="00392CD1" w:rsidRPr="0067696A" w:rsidRDefault="00392CD1" w:rsidP="0067696A">
            <w:pPr>
              <w:jc w:val="both"/>
              <w:rPr>
                <w:rFonts w:eastAsia="Calibri" w:cs="Times New Roman"/>
                <w:sz w:val="20"/>
                <w:szCs w:val="20"/>
              </w:rPr>
            </w:pPr>
          </w:p>
          <w:p w:rsidR="00392CD1" w:rsidRPr="0067696A" w:rsidRDefault="00392CD1" w:rsidP="0067696A">
            <w:pPr>
              <w:jc w:val="both"/>
              <w:rPr>
                <w:rFonts w:eastAsia="Calibri" w:cs="Times New Roman"/>
                <w:sz w:val="20"/>
                <w:szCs w:val="20"/>
              </w:rPr>
            </w:pPr>
            <w:r w:rsidRPr="0067696A">
              <w:rPr>
                <w:rFonts w:eastAsia="Calibri" w:cs="Times New Roman"/>
                <w:sz w:val="20"/>
                <w:szCs w:val="20"/>
              </w:rPr>
              <w:t>Nadalje je Partnerski odbor, podijeljen u četiri radne grupe pod vodstvom voditelja timova za izradu Strategije, stupnjevao sadržaj SWOT analize prema važnosti sadržaja i prema potrebi isti komentirao. SWOT analiza će, izmijenjena sukladno prijedlozima grupa, ali i konsolidirana u jednu, biti prezentirana na sljedećoj sjednici Partnerstva kako bi s njom bili upoznati svi članovi neovisno o radnoj grupi u koju su bili raspoređeni.</w:t>
            </w:r>
          </w:p>
        </w:tc>
      </w:tr>
      <w:tr w:rsidR="00392CD1" w:rsidRPr="006C5C5F" w:rsidTr="00E94E73">
        <w:tc>
          <w:tcPr>
            <w:tcW w:w="1239"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lastRenderedPageBreak/>
              <w:t>28.06.2016.</w:t>
            </w:r>
          </w:p>
        </w:tc>
        <w:tc>
          <w:tcPr>
            <w:tcW w:w="2411"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t>Prezentiranje Županijske razvojne strategije PSŽ za razdoblje 2016.-2020.:</w:t>
            </w:r>
          </w:p>
          <w:p w:rsidR="00392CD1" w:rsidRPr="00F80E00" w:rsidRDefault="00392CD1" w:rsidP="0067696A">
            <w:pPr>
              <w:pStyle w:val="Odlomakpopisa"/>
              <w:numPr>
                <w:ilvl w:val="0"/>
                <w:numId w:val="73"/>
              </w:numPr>
              <w:spacing w:after="0" w:line="240" w:lineRule="auto"/>
              <w:ind w:left="180" w:hanging="180"/>
              <w:jc w:val="both"/>
              <w:rPr>
                <w:color w:val="auto"/>
                <w:szCs w:val="20"/>
              </w:rPr>
            </w:pPr>
            <w:r w:rsidRPr="00F80E00">
              <w:rPr>
                <w:color w:val="auto"/>
                <w:szCs w:val="20"/>
              </w:rPr>
              <w:t xml:space="preserve">Rasprava </w:t>
            </w:r>
          </w:p>
          <w:p w:rsidR="00392CD1" w:rsidRPr="00F80E00" w:rsidRDefault="00392CD1" w:rsidP="0067696A">
            <w:pPr>
              <w:pStyle w:val="Odlomakpopisa"/>
              <w:numPr>
                <w:ilvl w:val="0"/>
                <w:numId w:val="65"/>
              </w:numPr>
              <w:spacing w:after="0" w:line="240" w:lineRule="auto"/>
              <w:ind w:left="184" w:hanging="184"/>
              <w:rPr>
                <w:color w:val="auto"/>
                <w:szCs w:val="20"/>
              </w:rPr>
            </w:pPr>
            <w:r w:rsidRPr="00F80E00">
              <w:rPr>
                <w:color w:val="auto"/>
                <w:szCs w:val="20"/>
              </w:rPr>
              <w:t>DODATAK 2: Cjelovita analiza stanja (5.05.2016.)</w:t>
            </w:r>
          </w:p>
          <w:p w:rsidR="00392CD1" w:rsidRPr="00F80E00" w:rsidRDefault="00392CD1" w:rsidP="0067696A">
            <w:pPr>
              <w:pStyle w:val="Odlomakpopisa"/>
              <w:numPr>
                <w:ilvl w:val="0"/>
                <w:numId w:val="65"/>
              </w:numPr>
              <w:spacing w:after="0" w:line="240" w:lineRule="auto"/>
              <w:ind w:left="184" w:hanging="184"/>
              <w:rPr>
                <w:color w:val="auto"/>
                <w:szCs w:val="20"/>
              </w:rPr>
            </w:pPr>
            <w:r w:rsidRPr="00F80E00">
              <w:rPr>
                <w:color w:val="auto"/>
                <w:szCs w:val="20"/>
              </w:rPr>
              <w:t>SWOT analiza (22.06.2016.)</w:t>
            </w:r>
          </w:p>
          <w:p w:rsidR="00392CD1" w:rsidRPr="00F80E00" w:rsidRDefault="00392CD1" w:rsidP="0067696A">
            <w:pPr>
              <w:pStyle w:val="Odlomakpopisa"/>
              <w:numPr>
                <w:ilvl w:val="0"/>
                <w:numId w:val="65"/>
              </w:numPr>
              <w:spacing w:after="0" w:line="240" w:lineRule="auto"/>
              <w:ind w:left="184" w:hanging="184"/>
              <w:rPr>
                <w:color w:val="auto"/>
                <w:szCs w:val="20"/>
              </w:rPr>
            </w:pPr>
            <w:r w:rsidRPr="00F80E00">
              <w:rPr>
                <w:color w:val="auto"/>
                <w:szCs w:val="20"/>
              </w:rPr>
              <w:t>Razvojne potrebe i potencijali (22.06.2016.)</w:t>
            </w:r>
          </w:p>
          <w:p w:rsidR="00392CD1" w:rsidRPr="00F80E00" w:rsidRDefault="00392CD1" w:rsidP="0067696A">
            <w:pPr>
              <w:pStyle w:val="Odlomakpopisa"/>
              <w:numPr>
                <w:ilvl w:val="0"/>
                <w:numId w:val="73"/>
              </w:numPr>
              <w:spacing w:after="0" w:line="240" w:lineRule="auto"/>
              <w:ind w:left="179" w:hanging="179"/>
              <w:rPr>
                <w:color w:val="auto"/>
                <w:szCs w:val="20"/>
              </w:rPr>
            </w:pPr>
            <w:r w:rsidRPr="00F80E00">
              <w:rPr>
                <w:color w:val="auto"/>
                <w:szCs w:val="20"/>
              </w:rPr>
              <w:t>Usvajanje gornjih dokumenata</w:t>
            </w:r>
          </w:p>
          <w:p w:rsidR="00392CD1" w:rsidRPr="0067696A" w:rsidRDefault="00392CD1" w:rsidP="0067696A">
            <w:pPr>
              <w:pStyle w:val="BodyText1"/>
              <w:spacing w:after="0"/>
              <w:rPr>
                <w:rFonts w:ascii="Times New Roman" w:hAnsi="Times New Roman"/>
                <w:lang w:val="hr-HR"/>
              </w:rPr>
            </w:pPr>
          </w:p>
        </w:tc>
        <w:tc>
          <w:tcPr>
            <w:tcW w:w="5638"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t>Prema novoj Uredbi o osnivanju i radu partnerskih vijeća  osnovano je Partnersko vijeće (PV) PSŽ sa mandatom do kraja 2020. godine. Partnerski odbor koji je do sada bio u funkciji prestaje sa radom.</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Naglašena je važnost ex-ante evaluatora - Instituta za razvoj i međunarodne odnose – IRMO iz Zagreba, koji prati izradu ŽRS i sugerira njene izmjene i dopune. Ukazano je na mogući hodogram aktivnosti:   određivanje vizije, ciljeva, prioriteta i mjera;  odabir pet ključnih razvojnih projekata i gotov nacrt ŽRS; javna rasprava; usvajanje ŽRS od strane Županijske skupštine Požeško-slavonske županije.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Naglašena važnost sudjelovanja Partnerskog vijeća u donošenju ŽRS - važnost da Vijeće daje svoje mišljenje je li nešto potrebno promijeniti, naglasiti ili dodati. Upravo zbog toga su svi prisutni u materijalima za današnju sjednicu dobili i obrazac za komentare u kojem su mogli unijeti svoja opažanja vezano za dokumente Cjelovite analize stanja, SWOT analize, te Razvojnih potreba i potencijala.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Održana rasprava tijekom koje su članovi Partnerskog vijeća mogli postavljati pitanja, komentirati pojedine elemente ŽRS, te predlagati izmjene. </w:t>
            </w:r>
          </w:p>
          <w:p w:rsidR="00392CD1" w:rsidRPr="0067696A" w:rsidRDefault="00392CD1" w:rsidP="0067696A">
            <w:pPr>
              <w:jc w:val="both"/>
              <w:rPr>
                <w:rFonts w:eastAsia="Calibri" w:cs="Times New Roman"/>
                <w:sz w:val="20"/>
                <w:szCs w:val="20"/>
              </w:rPr>
            </w:pPr>
          </w:p>
          <w:p w:rsidR="00392CD1" w:rsidRPr="0067696A" w:rsidRDefault="00392CD1" w:rsidP="0067696A">
            <w:pPr>
              <w:jc w:val="both"/>
              <w:rPr>
                <w:rFonts w:eastAsia="Calibri" w:cs="Times New Roman"/>
                <w:sz w:val="20"/>
                <w:szCs w:val="20"/>
              </w:rPr>
            </w:pPr>
            <w:r w:rsidRPr="0067696A">
              <w:rPr>
                <w:rFonts w:eastAsia="Calibri" w:cs="Times New Roman"/>
                <w:sz w:val="20"/>
                <w:szCs w:val="20"/>
              </w:rPr>
              <w:t>Na kraju rasprave donesen je sljedeći zaključak:</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1.Partnersko vijeće Požeško-slavonske županije razmotrilo je i prihvaća:</w:t>
            </w:r>
          </w:p>
          <w:p w:rsidR="00392CD1" w:rsidRPr="00F80E00" w:rsidRDefault="00392CD1" w:rsidP="0067696A">
            <w:pPr>
              <w:pStyle w:val="Odlomakpopisa"/>
              <w:numPr>
                <w:ilvl w:val="0"/>
                <w:numId w:val="69"/>
              </w:numPr>
              <w:spacing w:after="0" w:line="240" w:lineRule="auto"/>
              <w:ind w:left="228" w:hanging="228"/>
              <w:jc w:val="both"/>
              <w:rPr>
                <w:color w:val="auto"/>
                <w:szCs w:val="20"/>
              </w:rPr>
            </w:pPr>
            <w:r w:rsidRPr="00F80E00">
              <w:rPr>
                <w:color w:val="auto"/>
                <w:szCs w:val="20"/>
              </w:rPr>
              <w:t>predloženu Analiza stanja s naznakom da će biti skraćena na 35 stranica u konačnoj verziji Strategije, pod naslovom Analiza stanja-sažetak. Duža verzija bit će prilog Strategiji pod naslovom DODATAK 2: Cjelovita analiza stanja. Tijekom izrade cijele Strategije moguća su manje izmjene i dopune  Analize stanja.</w:t>
            </w:r>
          </w:p>
          <w:p w:rsidR="00392CD1" w:rsidRPr="00F80E00" w:rsidRDefault="00392CD1" w:rsidP="0067696A">
            <w:pPr>
              <w:pStyle w:val="Odlomakpopisa"/>
              <w:numPr>
                <w:ilvl w:val="0"/>
                <w:numId w:val="69"/>
              </w:numPr>
              <w:spacing w:after="0" w:line="240" w:lineRule="auto"/>
              <w:ind w:left="228" w:hanging="228"/>
              <w:jc w:val="both"/>
              <w:rPr>
                <w:color w:val="auto"/>
                <w:szCs w:val="20"/>
              </w:rPr>
            </w:pPr>
            <w:r w:rsidRPr="00F80E00">
              <w:rPr>
                <w:color w:val="auto"/>
                <w:szCs w:val="20"/>
              </w:rPr>
              <w:t>predloženu SWOT analizu i analizu razvojnih potreba i potencijala.</w:t>
            </w:r>
          </w:p>
          <w:p w:rsidR="00392CD1" w:rsidRPr="00F80E00" w:rsidRDefault="00392CD1" w:rsidP="0067696A">
            <w:pPr>
              <w:pStyle w:val="Odlomakpopisa"/>
              <w:numPr>
                <w:ilvl w:val="0"/>
                <w:numId w:val="69"/>
              </w:numPr>
              <w:spacing w:after="0" w:line="240" w:lineRule="auto"/>
              <w:ind w:left="228" w:hanging="228"/>
              <w:jc w:val="both"/>
              <w:rPr>
                <w:color w:val="auto"/>
                <w:szCs w:val="20"/>
              </w:rPr>
            </w:pPr>
            <w:r w:rsidRPr="00F80E00">
              <w:rPr>
                <w:color w:val="auto"/>
                <w:szCs w:val="20"/>
              </w:rPr>
              <w:t>Tijekom izrade cijele Strategije moguće su manje izmjene i dopune  SWOT analize, te razvojnih potreba i potencijala.</w:t>
            </w:r>
          </w:p>
          <w:p w:rsidR="00392CD1" w:rsidRPr="0067696A" w:rsidRDefault="00392CD1" w:rsidP="0067696A">
            <w:pPr>
              <w:ind w:left="228" w:hanging="228"/>
              <w:jc w:val="both"/>
              <w:rPr>
                <w:rFonts w:eastAsia="Calibri" w:cs="Times New Roman"/>
                <w:sz w:val="20"/>
                <w:szCs w:val="20"/>
              </w:rPr>
            </w:pPr>
          </w:p>
          <w:p w:rsidR="00392CD1" w:rsidRPr="0067696A" w:rsidRDefault="00392CD1" w:rsidP="0067696A">
            <w:pPr>
              <w:jc w:val="both"/>
              <w:rPr>
                <w:rFonts w:eastAsia="Calibri" w:cs="Times New Roman"/>
                <w:sz w:val="20"/>
                <w:szCs w:val="20"/>
              </w:rPr>
            </w:pPr>
            <w:r w:rsidRPr="0067696A">
              <w:rPr>
                <w:rFonts w:eastAsia="Calibri" w:cs="Times New Roman"/>
                <w:sz w:val="20"/>
                <w:szCs w:val="20"/>
              </w:rPr>
              <w:t>2.Tijekom narednih sedam (7) dana, odnosno do 5. srpnja 2016. godine, članovi Partnerskog vijeća Požeško-slavonske županije mogu putem dokumenta ''PV_obrazac za komentare'' slati svoje primjedbe i sugestije vezano za gore navedene dokumente.</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Primjedbe i sugestije šalju se Regionalnoj razvojnoj agenciji Požeško-slavonske županije – PANORA d.o.o. na adrese elektronske pošte (…), te će biti uvrštene u predmetne dokumente.</w:t>
            </w:r>
          </w:p>
        </w:tc>
      </w:tr>
      <w:tr w:rsidR="00392CD1" w:rsidRPr="006C5C5F" w:rsidTr="00E94E73">
        <w:tc>
          <w:tcPr>
            <w:tcW w:w="1239"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t>14.07.2016.</w:t>
            </w:r>
          </w:p>
        </w:tc>
        <w:tc>
          <w:tcPr>
            <w:tcW w:w="2411" w:type="dxa"/>
            <w:shd w:val="clear" w:color="auto" w:fill="auto"/>
          </w:tcPr>
          <w:p w:rsidR="00392CD1" w:rsidRPr="0067696A" w:rsidRDefault="00392CD1" w:rsidP="00000A83">
            <w:pPr>
              <w:rPr>
                <w:rFonts w:eastAsia="Calibri" w:cs="Times New Roman"/>
                <w:sz w:val="20"/>
                <w:szCs w:val="20"/>
              </w:rPr>
            </w:pPr>
            <w:r w:rsidRPr="0067696A">
              <w:rPr>
                <w:rFonts w:eastAsia="Calibri" w:cs="Times New Roman"/>
                <w:sz w:val="20"/>
                <w:szCs w:val="20"/>
              </w:rPr>
              <w:t>Prezentiranje Županijske razvojne strategije Požeško-slavonske županije za razdoblje 2016.-2020. – FAZA  II: Vizija, ciljevi, prioriteti i mjere</w:t>
            </w:r>
          </w:p>
          <w:p w:rsidR="00392CD1" w:rsidRPr="0067696A" w:rsidRDefault="00392CD1" w:rsidP="00000A83">
            <w:pPr>
              <w:rPr>
                <w:rFonts w:eastAsia="Calibri" w:cs="Times New Roman"/>
                <w:sz w:val="20"/>
                <w:szCs w:val="20"/>
              </w:rPr>
            </w:pPr>
            <w:r w:rsidRPr="0067696A">
              <w:rPr>
                <w:rFonts w:eastAsia="Calibri" w:cs="Times New Roman"/>
                <w:sz w:val="20"/>
                <w:szCs w:val="20"/>
              </w:rPr>
              <w:t>Prezentacija i rasprava FAZE II:</w:t>
            </w:r>
          </w:p>
          <w:p w:rsidR="00392CD1" w:rsidRPr="00F80E00" w:rsidRDefault="00392CD1" w:rsidP="0067696A">
            <w:pPr>
              <w:pStyle w:val="Odlomakpopisa"/>
              <w:numPr>
                <w:ilvl w:val="0"/>
                <w:numId w:val="66"/>
              </w:numPr>
              <w:spacing w:after="0" w:line="240" w:lineRule="auto"/>
              <w:ind w:left="182" w:hanging="182"/>
              <w:jc w:val="both"/>
              <w:rPr>
                <w:color w:val="auto"/>
                <w:szCs w:val="20"/>
              </w:rPr>
            </w:pPr>
            <w:r w:rsidRPr="00F80E00">
              <w:rPr>
                <w:color w:val="auto"/>
                <w:szCs w:val="20"/>
              </w:rPr>
              <w:lastRenderedPageBreak/>
              <w:t>VIZIJA</w:t>
            </w:r>
          </w:p>
          <w:p w:rsidR="00392CD1" w:rsidRPr="00F80E00" w:rsidRDefault="00392CD1" w:rsidP="0067696A">
            <w:pPr>
              <w:pStyle w:val="Odlomakpopisa"/>
              <w:numPr>
                <w:ilvl w:val="0"/>
                <w:numId w:val="66"/>
              </w:numPr>
              <w:spacing w:after="0" w:line="240" w:lineRule="auto"/>
              <w:ind w:left="182" w:hanging="182"/>
              <w:jc w:val="both"/>
              <w:rPr>
                <w:color w:val="auto"/>
                <w:szCs w:val="20"/>
              </w:rPr>
            </w:pPr>
            <w:r w:rsidRPr="00F80E00">
              <w:rPr>
                <w:color w:val="auto"/>
                <w:szCs w:val="20"/>
              </w:rPr>
              <w:t>CILJEVI</w:t>
            </w:r>
          </w:p>
          <w:p w:rsidR="00392CD1" w:rsidRPr="00F80E00" w:rsidRDefault="00392CD1" w:rsidP="0067696A">
            <w:pPr>
              <w:pStyle w:val="Odlomakpopisa"/>
              <w:numPr>
                <w:ilvl w:val="0"/>
                <w:numId w:val="66"/>
              </w:numPr>
              <w:spacing w:after="0" w:line="240" w:lineRule="auto"/>
              <w:ind w:left="182" w:hanging="182"/>
              <w:jc w:val="both"/>
              <w:rPr>
                <w:color w:val="auto"/>
                <w:szCs w:val="20"/>
              </w:rPr>
            </w:pPr>
            <w:r w:rsidRPr="00F80E00">
              <w:rPr>
                <w:color w:val="auto"/>
                <w:szCs w:val="20"/>
              </w:rPr>
              <w:t>PRIORITETI</w:t>
            </w:r>
          </w:p>
          <w:p w:rsidR="00392CD1" w:rsidRPr="00F80E00" w:rsidRDefault="00392CD1" w:rsidP="0067696A">
            <w:pPr>
              <w:pStyle w:val="Odlomakpopisa"/>
              <w:numPr>
                <w:ilvl w:val="0"/>
                <w:numId w:val="66"/>
              </w:numPr>
              <w:spacing w:after="0" w:line="240" w:lineRule="auto"/>
              <w:ind w:left="182" w:hanging="182"/>
              <w:jc w:val="both"/>
              <w:rPr>
                <w:color w:val="auto"/>
                <w:szCs w:val="20"/>
              </w:rPr>
            </w:pPr>
            <w:r w:rsidRPr="00F80E00">
              <w:rPr>
                <w:color w:val="auto"/>
                <w:szCs w:val="20"/>
              </w:rPr>
              <w:t>MJERE</w:t>
            </w:r>
          </w:p>
        </w:tc>
        <w:tc>
          <w:tcPr>
            <w:tcW w:w="5638"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lastRenderedPageBreak/>
              <w:t xml:space="preserve">Na sjednici Partnerskog vijeća prisustvuju i predstavnici IRMO Instituta za razvoj i međunarodne odnose, kao ex-ante evaluatora ŽRS koji prati njenu izradu, te sugerira njene izmjene i dopune. Oni također sudjeluju u raspravi.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Svi prisutni članovi Partnerskog vijeća pozvani su iznijeti svoja promišljanja i komentare vezano za četiri važna elementa buduće strategije: viziji, ciljevima, prioritetima i mjerama.</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Za članove PV ranije su pripremljeni štampani materijali u obliku obrazaca u koje je svaki član mogao upisati svoje viđenje. Obrasci </w:t>
            </w:r>
            <w:r w:rsidRPr="0067696A">
              <w:rPr>
                <w:rFonts w:eastAsia="Calibri" w:cs="Times New Roman"/>
                <w:sz w:val="20"/>
                <w:szCs w:val="20"/>
              </w:rPr>
              <w:lastRenderedPageBreak/>
              <w:t>su podijeljeni svim prisutnima, te su ih oni ispunili i predali Razvojnoj agenciji koja će ih nadalje obraditi. Mogli su upisati svoju varijantu vizije, ciljeva, prioriteta i mjera, ili revidirati neku od postojećih koje obrazac navodi.</w:t>
            </w:r>
          </w:p>
          <w:p w:rsidR="00392CD1" w:rsidRPr="0067696A" w:rsidRDefault="00392CD1" w:rsidP="00000A83">
            <w:pPr>
              <w:rPr>
                <w:rFonts w:eastAsia="Calibri" w:cs="Times New Roman"/>
                <w:sz w:val="20"/>
                <w:szCs w:val="20"/>
              </w:rPr>
            </w:pPr>
            <w:r w:rsidRPr="0067696A">
              <w:rPr>
                <w:rFonts w:eastAsia="Calibri" w:cs="Times New Roman"/>
                <w:sz w:val="20"/>
                <w:szCs w:val="20"/>
              </w:rPr>
              <w:t>Nakon vrlo konstruktivne rasprave, te slijedom ispunjenih obrazaca i usmenih prijedloga, nastao je sljedeći zaključak:</w:t>
            </w:r>
          </w:p>
          <w:p w:rsidR="00392CD1" w:rsidRPr="0067696A" w:rsidRDefault="00392CD1" w:rsidP="001A531C">
            <w:pPr>
              <w:pStyle w:val="Sadraj1"/>
              <w:rPr>
                <w:rFonts w:eastAsia="Calibri" w:cs="Times New Roman"/>
              </w:rPr>
            </w:pPr>
            <w:r w:rsidRPr="0067696A">
              <w:rPr>
                <w:rFonts w:eastAsia="Calibri" w:cs="Times New Roman"/>
              </w:rPr>
              <w:t>1.Vizija</w:t>
            </w:r>
          </w:p>
          <w:p w:rsidR="00392CD1" w:rsidRPr="0067696A" w:rsidRDefault="00392CD1" w:rsidP="00000A83">
            <w:pPr>
              <w:rPr>
                <w:rFonts w:eastAsia="Calibri" w:cs="Times New Roman"/>
                <w:sz w:val="20"/>
                <w:szCs w:val="20"/>
              </w:rPr>
            </w:pPr>
            <w:r w:rsidRPr="0067696A">
              <w:rPr>
                <w:rFonts w:eastAsia="Calibri" w:cs="Times New Roman"/>
                <w:sz w:val="20"/>
                <w:szCs w:val="20"/>
              </w:rPr>
              <w:t>Od ponuđene četiri varijante vizije članovi PV izjasnili su se za sljedeće:</w:t>
            </w:r>
          </w:p>
          <w:p w:rsidR="00392CD1" w:rsidRPr="0067696A" w:rsidRDefault="00392CD1" w:rsidP="00000A83">
            <w:pPr>
              <w:rPr>
                <w:rFonts w:eastAsia="Calibri" w:cs="Times New Roman"/>
                <w:sz w:val="20"/>
                <w:szCs w:val="20"/>
              </w:rPr>
            </w:pPr>
            <w:r w:rsidRPr="0067696A">
              <w:rPr>
                <w:rFonts w:eastAsia="Calibri" w:cs="Times New Roman"/>
                <w:sz w:val="20"/>
                <w:szCs w:val="20"/>
              </w:rPr>
              <w:t>Varijanta 1.: 8 članova s nadopunom "zadovoljni ljudi", tri nadopune,</w:t>
            </w:r>
          </w:p>
          <w:p w:rsidR="00392CD1" w:rsidRPr="0067696A" w:rsidRDefault="00392CD1" w:rsidP="00000A83">
            <w:pPr>
              <w:rPr>
                <w:rFonts w:eastAsia="Calibri" w:cs="Times New Roman"/>
                <w:sz w:val="20"/>
                <w:szCs w:val="20"/>
              </w:rPr>
            </w:pPr>
            <w:r w:rsidRPr="0067696A">
              <w:rPr>
                <w:rFonts w:eastAsia="Calibri" w:cs="Times New Roman"/>
                <w:sz w:val="20"/>
                <w:szCs w:val="20"/>
              </w:rPr>
              <w:t>Varijanta 2.: 5 članova s nadopunom "inovacije", jedna nadopuna,</w:t>
            </w:r>
          </w:p>
          <w:p w:rsidR="00392CD1" w:rsidRPr="0067696A" w:rsidRDefault="00392CD1" w:rsidP="0067696A">
            <w:pPr>
              <w:pStyle w:val="BodyText1"/>
              <w:spacing w:after="0"/>
              <w:jc w:val="left"/>
              <w:rPr>
                <w:rFonts w:ascii="Times New Roman" w:hAnsi="Times New Roman"/>
                <w:lang w:val="hr-HR"/>
              </w:rPr>
            </w:pPr>
            <w:r w:rsidRPr="0067696A">
              <w:rPr>
                <w:rFonts w:ascii="Times New Roman" w:hAnsi="Times New Roman"/>
                <w:lang w:val="hr-HR"/>
              </w:rPr>
              <w:t>Varijanta 3.: 6 članova s nadopunama, jedna nadopuna bez "zelena", a druga nadopuna bez "kvalitete života",</w:t>
            </w:r>
          </w:p>
          <w:p w:rsidR="00392CD1" w:rsidRPr="0067696A" w:rsidRDefault="00392CD1" w:rsidP="00000A83">
            <w:pPr>
              <w:rPr>
                <w:rFonts w:eastAsia="Calibri" w:cs="Times New Roman"/>
                <w:sz w:val="20"/>
                <w:szCs w:val="20"/>
              </w:rPr>
            </w:pPr>
            <w:r w:rsidRPr="0067696A">
              <w:rPr>
                <w:rFonts w:eastAsia="Calibri" w:cs="Times New Roman"/>
                <w:sz w:val="20"/>
                <w:szCs w:val="20"/>
              </w:rPr>
              <w:t>Varijanta 4.: 8 članova s nadopunom, dvije nadopune sa "zlatna".</w:t>
            </w:r>
          </w:p>
          <w:p w:rsidR="00392CD1" w:rsidRPr="0067696A" w:rsidRDefault="00392CD1" w:rsidP="00000A83">
            <w:pPr>
              <w:rPr>
                <w:rFonts w:eastAsia="Calibri" w:cs="Times New Roman"/>
                <w:sz w:val="20"/>
                <w:szCs w:val="20"/>
              </w:rPr>
            </w:pPr>
            <w:r w:rsidRPr="0067696A">
              <w:rPr>
                <w:rFonts w:eastAsia="Calibri" w:cs="Times New Roman"/>
                <w:sz w:val="20"/>
                <w:szCs w:val="20"/>
              </w:rPr>
              <w:t>Prijedloga za novu varijantu nije bilo.</w:t>
            </w:r>
          </w:p>
          <w:p w:rsidR="00392CD1" w:rsidRPr="0067696A" w:rsidRDefault="00392CD1" w:rsidP="0067696A">
            <w:pPr>
              <w:jc w:val="both"/>
              <w:rPr>
                <w:rFonts w:eastAsia="Calibri" w:cs="Times New Roman"/>
                <w:sz w:val="20"/>
                <w:szCs w:val="20"/>
              </w:rPr>
            </w:pPr>
          </w:p>
          <w:p w:rsidR="00392CD1" w:rsidRPr="0067696A" w:rsidRDefault="00392CD1" w:rsidP="0067696A">
            <w:pPr>
              <w:jc w:val="both"/>
              <w:rPr>
                <w:rFonts w:eastAsia="Calibri" w:cs="Times New Roman"/>
                <w:i/>
                <w:sz w:val="20"/>
                <w:szCs w:val="20"/>
              </w:rPr>
            </w:pPr>
            <w:r w:rsidRPr="0067696A">
              <w:rPr>
                <w:rFonts w:eastAsia="Calibri" w:cs="Times New Roman"/>
                <w:i/>
                <w:sz w:val="20"/>
                <w:szCs w:val="20"/>
              </w:rPr>
              <w:t>2.Ciljevi, prioriteti i mjere</w:t>
            </w:r>
          </w:p>
          <w:p w:rsidR="00392CD1" w:rsidRPr="0067696A" w:rsidRDefault="00392CD1" w:rsidP="0067696A">
            <w:pPr>
              <w:jc w:val="both"/>
              <w:rPr>
                <w:rFonts w:eastAsia="Calibri" w:cs="Times New Roman"/>
                <w:sz w:val="20"/>
                <w:szCs w:val="20"/>
              </w:rPr>
            </w:pPr>
          </w:p>
          <w:p w:rsidR="00392CD1" w:rsidRPr="00F80E00" w:rsidRDefault="00392CD1" w:rsidP="0067696A">
            <w:pPr>
              <w:pStyle w:val="Odlomakpopisa"/>
              <w:numPr>
                <w:ilvl w:val="0"/>
                <w:numId w:val="70"/>
              </w:numPr>
              <w:spacing w:after="0" w:line="240" w:lineRule="auto"/>
              <w:ind w:left="229" w:hanging="229"/>
              <w:jc w:val="both"/>
              <w:rPr>
                <w:color w:val="auto"/>
                <w:szCs w:val="20"/>
              </w:rPr>
            </w:pPr>
            <w:r w:rsidRPr="00F80E00">
              <w:rPr>
                <w:color w:val="auto"/>
                <w:szCs w:val="20"/>
              </w:rPr>
              <w:t>Predloženi cilj 1. mijenja se u sljedeći naziv: "Povećati konkurentnost PSŽ kroz zeleni i pametni razvoj",</w:t>
            </w:r>
          </w:p>
          <w:p w:rsidR="00392CD1" w:rsidRPr="00F80E00" w:rsidRDefault="00392CD1" w:rsidP="0067696A">
            <w:pPr>
              <w:pStyle w:val="Odlomakpopisa"/>
              <w:numPr>
                <w:ilvl w:val="0"/>
                <w:numId w:val="70"/>
              </w:numPr>
              <w:spacing w:after="0" w:line="240" w:lineRule="auto"/>
              <w:ind w:left="229" w:hanging="229"/>
              <w:jc w:val="both"/>
              <w:rPr>
                <w:color w:val="auto"/>
                <w:szCs w:val="20"/>
              </w:rPr>
            </w:pPr>
            <w:r w:rsidRPr="00F80E00">
              <w:rPr>
                <w:color w:val="auto"/>
                <w:szCs w:val="20"/>
              </w:rPr>
              <w:t>Mjera pod rednim brojem 1.1.4. mijenja se u sljedeći naziv: "Jačanje podržavajuće gospodarske infrastrukture i programa".</w:t>
            </w:r>
          </w:p>
          <w:p w:rsidR="00392CD1" w:rsidRPr="0067696A" w:rsidRDefault="00392CD1" w:rsidP="0067696A">
            <w:pPr>
              <w:jc w:val="both"/>
              <w:rPr>
                <w:rFonts w:eastAsia="Calibri" w:cs="Times New Roman"/>
                <w:sz w:val="20"/>
                <w:szCs w:val="20"/>
              </w:rPr>
            </w:pPr>
          </w:p>
          <w:p w:rsidR="00392CD1" w:rsidRPr="0067696A" w:rsidRDefault="00392CD1" w:rsidP="0067696A">
            <w:pPr>
              <w:jc w:val="both"/>
              <w:rPr>
                <w:rFonts w:eastAsia="Calibri" w:cs="Times New Roman"/>
                <w:sz w:val="20"/>
                <w:szCs w:val="20"/>
              </w:rPr>
            </w:pPr>
            <w:r w:rsidRPr="0067696A">
              <w:rPr>
                <w:rFonts w:eastAsia="Calibri" w:cs="Times New Roman"/>
                <w:sz w:val="20"/>
                <w:szCs w:val="20"/>
              </w:rPr>
              <w:t>3.Indikativna aktivnost zaštite od poplava i izgradnja akumulacija i retencija iz mjere 1.2.1. Unapređenje kvalitete života u ruralnom području premješta se u mjeru 2.2.1. "Razvoj ostale infrastrukture prema potrebama lokalne zajednice i regionalne zajednice".</w:t>
            </w:r>
          </w:p>
          <w:p w:rsidR="00392CD1" w:rsidRPr="0067696A" w:rsidRDefault="00392CD1" w:rsidP="0067696A">
            <w:pPr>
              <w:jc w:val="both"/>
              <w:rPr>
                <w:rFonts w:eastAsia="Calibri" w:cs="Times New Roman"/>
                <w:sz w:val="20"/>
                <w:szCs w:val="20"/>
              </w:rPr>
            </w:pPr>
          </w:p>
          <w:p w:rsidR="00392CD1" w:rsidRPr="0067696A" w:rsidRDefault="00392CD1" w:rsidP="0067696A">
            <w:pPr>
              <w:jc w:val="both"/>
              <w:rPr>
                <w:rFonts w:eastAsia="Calibri" w:cs="Times New Roman"/>
                <w:sz w:val="20"/>
                <w:szCs w:val="20"/>
              </w:rPr>
            </w:pPr>
            <w:r w:rsidRPr="0067696A">
              <w:rPr>
                <w:rFonts w:eastAsia="Calibri" w:cs="Times New Roman"/>
                <w:sz w:val="20"/>
                <w:szCs w:val="20"/>
              </w:rPr>
              <w:t xml:space="preserve">4.U indikativnim aktivnostima, osim rekonstrukcije i modernizacije, gdje god je primjereno, treba stajati i riječ "izgradnja/građenje".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Na kraju su svi članovi PV-a zamoljeni da do kraja mjeseca srpnja dostave svoje pisane primjedbe ili prijedloge, a u vezi raspravljanih tema. Posebice su zamoljeni da pomno pročitaju indikativne aktivnosti koje su navedene u pojedinim mjerama jer iz njih proizlaze konkretni projekti. Svoje komentare poslat će u dostavljenom Excel obrascu.</w:t>
            </w:r>
          </w:p>
          <w:p w:rsidR="00392CD1" w:rsidRPr="0067696A" w:rsidRDefault="00392CD1" w:rsidP="0067696A">
            <w:pPr>
              <w:pStyle w:val="BodyText1"/>
              <w:spacing w:after="0"/>
              <w:rPr>
                <w:rFonts w:ascii="Times New Roman" w:hAnsi="Times New Roman"/>
                <w:lang w:val="hr-HR"/>
              </w:rPr>
            </w:pPr>
            <w:r w:rsidRPr="0067696A">
              <w:rPr>
                <w:rFonts w:ascii="Times New Roman" w:hAnsi="Times New Roman"/>
                <w:lang w:val="hr-HR"/>
              </w:rPr>
              <w:t>Za sljedeću sjednicu Partnerskog vijeća predviđeno je usvajanje konačnog nacrta ovih tema.</w:t>
            </w:r>
          </w:p>
          <w:p w:rsidR="00392CD1" w:rsidRPr="0067696A" w:rsidRDefault="00392CD1" w:rsidP="0067696A">
            <w:pPr>
              <w:jc w:val="both"/>
              <w:rPr>
                <w:rFonts w:eastAsia="Calibri" w:cs="Times New Roman"/>
                <w:sz w:val="20"/>
                <w:szCs w:val="20"/>
              </w:rPr>
            </w:pPr>
          </w:p>
        </w:tc>
      </w:tr>
      <w:tr w:rsidR="00392CD1" w:rsidRPr="006C5C5F" w:rsidTr="00E94E73">
        <w:tc>
          <w:tcPr>
            <w:tcW w:w="1239"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lastRenderedPageBreak/>
              <w:t>14.11.2016.</w:t>
            </w:r>
          </w:p>
        </w:tc>
        <w:tc>
          <w:tcPr>
            <w:tcW w:w="2411" w:type="dxa"/>
            <w:shd w:val="clear" w:color="auto" w:fill="auto"/>
          </w:tcPr>
          <w:p w:rsidR="00392CD1" w:rsidRPr="0067696A" w:rsidRDefault="00392CD1" w:rsidP="00000A83">
            <w:pPr>
              <w:rPr>
                <w:rFonts w:eastAsia="Calibri" w:cs="Times New Roman"/>
                <w:sz w:val="20"/>
                <w:szCs w:val="20"/>
              </w:rPr>
            </w:pPr>
            <w:r w:rsidRPr="0067696A">
              <w:rPr>
                <w:rFonts w:eastAsia="Calibri" w:cs="Times New Roman"/>
                <w:sz w:val="20"/>
                <w:szCs w:val="20"/>
              </w:rPr>
              <w:t>Prezentiranje Županijske razvojne strategije PSŽ za razdoblje 2016.-2020. : FAZA III: Vizija, ciljevi, prioriteti i mjere, odabir strateških  projekata, izrada nacrta ŽRS i otvaranje javne rasprave</w:t>
            </w:r>
          </w:p>
          <w:p w:rsidR="00392CD1" w:rsidRPr="00F80E00" w:rsidRDefault="00392CD1" w:rsidP="0067696A">
            <w:pPr>
              <w:pStyle w:val="Odlomakpopisa"/>
              <w:numPr>
                <w:ilvl w:val="0"/>
                <w:numId w:val="67"/>
              </w:numPr>
              <w:spacing w:after="0" w:line="240" w:lineRule="auto"/>
              <w:ind w:left="182" w:hanging="182"/>
              <w:rPr>
                <w:color w:val="auto"/>
                <w:szCs w:val="20"/>
              </w:rPr>
            </w:pPr>
            <w:r w:rsidRPr="00F80E00">
              <w:rPr>
                <w:color w:val="auto"/>
                <w:szCs w:val="20"/>
              </w:rPr>
              <w:t>Rasprava i usvajanje:</w:t>
            </w:r>
          </w:p>
          <w:p w:rsidR="00392CD1" w:rsidRPr="00F80E00" w:rsidRDefault="00392CD1" w:rsidP="0067696A">
            <w:pPr>
              <w:pStyle w:val="Odlomakpopisa"/>
              <w:numPr>
                <w:ilvl w:val="0"/>
                <w:numId w:val="68"/>
              </w:numPr>
              <w:spacing w:after="0" w:line="240" w:lineRule="auto"/>
              <w:ind w:left="182" w:hanging="182"/>
              <w:rPr>
                <w:color w:val="auto"/>
                <w:szCs w:val="20"/>
              </w:rPr>
            </w:pPr>
            <w:r w:rsidRPr="00F80E00">
              <w:rPr>
                <w:color w:val="auto"/>
                <w:szCs w:val="20"/>
              </w:rPr>
              <w:t>Vizija</w:t>
            </w:r>
          </w:p>
          <w:p w:rsidR="00392CD1" w:rsidRPr="00F80E00" w:rsidRDefault="00392CD1" w:rsidP="0067696A">
            <w:pPr>
              <w:pStyle w:val="Odlomakpopisa"/>
              <w:numPr>
                <w:ilvl w:val="0"/>
                <w:numId w:val="68"/>
              </w:numPr>
              <w:spacing w:after="0" w:line="240" w:lineRule="auto"/>
              <w:ind w:left="182" w:hanging="182"/>
              <w:rPr>
                <w:color w:val="auto"/>
                <w:szCs w:val="20"/>
              </w:rPr>
            </w:pPr>
            <w:r w:rsidRPr="00F80E00">
              <w:rPr>
                <w:color w:val="auto"/>
                <w:szCs w:val="20"/>
              </w:rPr>
              <w:t>Ciljevi</w:t>
            </w:r>
          </w:p>
          <w:p w:rsidR="00392CD1" w:rsidRPr="00F80E00" w:rsidRDefault="00392CD1" w:rsidP="0067696A">
            <w:pPr>
              <w:pStyle w:val="Odlomakpopisa"/>
              <w:numPr>
                <w:ilvl w:val="0"/>
                <w:numId w:val="68"/>
              </w:numPr>
              <w:spacing w:after="0" w:line="240" w:lineRule="auto"/>
              <w:ind w:left="182" w:hanging="182"/>
              <w:rPr>
                <w:color w:val="auto"/>
                <w:szCs w:val="20"/>
              </w:rPr>
            </w:pPr>
            <w:r w:rsidRPr="00F80E00">
              <w:rPr>
                <w:color w:val="auto"/>
                <w:szCs w:val="20"/>
              </w:rPr>
              <w:t>Prioriteti</w:t>
            </w:r>
          </w:p>
          <w:p w:rsidR="00392CD1" w:rsidRPr="00F80E00" w:rsidRDefault="00392CD1" w:rsidP="0067696A">
            <w:pPr>
              <w:pStyle w:val="Odlomakpopisa"/>
              <w:numPr>
                <w:ilvl w:val="0"/>
                <w:numId w:val="68"/>
              </w:numPr>
              <w:spacing w:after="0" w:line="240" w:lineRule="auto"/>
              <w:ind w:left="182" w:hanging="182"/>
              <w:rPr>
                <w:color w:val="auto"/>
                <w:szCs w:val="20"/>
              </w:rPr>
            </w:pPr>
            <w:r w:rsidRPr="00F80E00">
              <w:rPr>
                <w:color w:val="auto"/>
                <w:szCs w:val="20"/>
              </w:rPr>
              <w:t>Mjere</w:t>
            </w:r>
          </w:p>
          <w:p w:rsidR="00392CD1" w:rsidRPr="00F80E00" w:rsidRDefault="00392CD1" w:rsidP="0067696A">
            <w:pPr>
              <w:pStyle w:val="Odlomakpopisa"/>
              <w:numPr>
                <w:ilvl w:val="0"/>
                <w:numId w:val="67"/>
              </w:numPr>
              <w:spacing w:after="0" w:line="240" w:lineRule="auto"/>
              <w:ind w:left="182" w:hanging="182"/>
              <w:rPr>
                <w:color w:val="auto"/>
                <w:szCs w:val="20"/>
              </w:rPr>
            </w:pPr>
            <w:r w:rsidRPr="00F80E00">
              <w:rPr>
                <w:color w:val="auto"/>
                <w:szCs w:val="20"/>
              </w:rPr>
              <w:t>Prijedlog strateških projekata, rasprava i odabir strateških projekata</w:t>
            </w:r>
          </w:p>
          <w:p w:rsidR="00392CD1" w:rsidRPr="00F80E00" w:rsidRDefault="00392CD1" w:rsidP="0067696A">
            <w:pPr>
              <w:pStyle w:val="Odlomakpopisa"/>
              <w:numPr>
                <w:ilvl w:val="0"/>
                <w:numId w:val="67"/>
              </w:numPr>
              <w:spacing w:after="0" w:line="240" w:lineRule="auto"/>
              <w:ind w:left="182" w:hanging="182"/>
              <w:rPr>
                <w:color w:val="auto"/>
                <w:szCs w:val="20"/>
              </w:rPr>
            </w:pPr>
            <w:r w:rsidRPr="00F80E00">
              <w:rPr>
                <w:color w:val="auto"/>
                <w:szCs w:val="20"/>
              </w:rPr>
              <w:t>Prijedlog za izradu nacrta ŽRS (uključivo i Akcijski plan)</w:t>
            </w:r>
          </w:p>
          <w:p w:rsidR="00392CD1" w:rsidRPr="00F80E00" w:rsidRDefault="00392CD1" w:rsidP="0067696A">
            <w:pPr>
              <w:pStyle w:val="Odlomakpopisa"/>
              <w:numPr>
                <w:ilvl w:val="0"/>
                <w:numId w:val="67"/>
              </w:numPr>
              <w:spacing w:after="0" w:line="240" w:lineRule="auto"/>
              <w:ind w:left="182" w:hanging="182"/>
              <w:rPr>
                <w:color w:val="auto"/>
                <w:szCs w:val="20"/>
              </w:rPr>
            </w:pPr>
            <w:r w:rsidRPr="00F80E00">
              <w:rPr>
                <w:color w:val="auto"/>
                <w:szCs w:val="20"/>
              </w:rPr>
              <w:lastRenderedPageBreak/>
              <w:t>Otvaranje javne rasprave</w:t>
            </w:r>
          </w:p>
        </w:tc>
        <w:tc>
          <w:tcPr>
            <w:tcW w:w="5638" w:type="dxa"/>
            <w:shd w:val="clear" w:color="auto" w:fill="auto"/>
          </w:tcPr>
          <w:p w:rsidR="00392CD1" w:rsidRPr="0067696A" w:rsidRDefault="00392CD1" w:rsidP="0067696A">
            <w:pPr>
              <w:jc w:val="both"/>
              <w:rPr>
                <w:rFonts w:eastAsia="Calibri" w:cs="Times New Roman"/>
                <w:sz w:val="20"/>
                <w:szCs w:val="20"/>
              </w:rPr>
            </w:pPr>
            <w:r w:rsidRPr="0067696A">
              <w:rPr>
                <w:rFonts w:eastAsia="Calibri" w:cs="Times New Roman"/>
                <w:sz w:val="20"/>
                <w:szCs w:val="20"/>
              </w:rPr>
              <w:lastRenderedPageBreak/>
              <w:t xml:space="preserve">Na sjednici Partnerskog vijeća prisustvuju i predstavnici Instituta za razvoj i međunarodne odnose, kao ex-ante evaluatora ŽRS koji prati njenu izradu, te sugerira njene izmjene i dopune. Pohvaljuju trud i napor regionalnog koordinatora Regionalne razvojne agencije Požeško-slavonske županije - PANORA, te izvrsnu suradnju tijekom izrade ŽRS. </w:t>
            </w:r>
          </w:p>
          <w:p w:rsidR="00392CD1" w:rsidRPr="0067696A" w:rsidRDefault="00392CD1" w:rsidP="0067696A">
            <w:pPr>
              <w:pStyle w:val="BodyText1"/>
              <w:spacing w:after="0"/>
              <w:rPr>
                <w:rFonts w:ascii="Times New Roman" w:hAnsi="Times New Roman"/>
                <w:lang w:val="hr-HR"/>
              </w:rPr>
            </w:pPr>
            <w:r w:rsidRPr="0067696A">
              <w:rPr>
                <w:rFonts w:ascii="Times New Roman" w:hAnsi="Times New Roman"/>
                <w:lang w:val="hr-HR"/>
              </w:rPr>
              <w:t xml:space="preserve">Članovima Partnerskog vijeća prezentirani su konačni prijedlozi vizije, ciljeva, prioriteta i mjera ŽRS, kao i prijedlog strateških projekata, te im je prezentiran i konačan nacrt Županijske razvojne strategije za razdoblje 2016-2020. s Akcijskim planom. </w:t>
            </w:r>
          </w:p>
          <w:p w:rsidR="00392CD1" w:rsidRPr="0067696A" w:rsidRDefault="00392CD1" w:rsidP="0067696A">
            <w:pPr>
              <w:jc w:val="both"/>
              <w:rPr>
                <w:rFonts w:eastAsia="Calibri" w:cs="Times New Roman"/>
                <w:sz w:val="20"/>
                <w:szCs w:val="20"/>
              </w:rPr>
            </w:pPr>
            <w:r w:rsidRPr="0067696A">
              <w:rPr>
                <w:rFonts w:eastAsia="Calibri" w:cs="Times New Roman"/>
                <w:sz w:val="20"/>
                <w:szCs w:val="20"/>
              </w:rPr>
              <w:t>Članovi Partnerskog vijeća pozvani su iznijeti svoja promišljanja i komentare vezano za gore navedene elemente. Slijedom rasprave po svakoj točci nastao je sljedeći zaključak:</w:t>
            </w:r>
          </w:p>
          <w:p w:rsidR="00392CD1" w:rsidRPr="0067696A" w:rsidRDefault="00392CD1" w:rsidP="0067696A">
            <w:pPr>
              <w:jc w:val="both"/>
              <w:rPr>
                <w:rFonts w:eastAsia="Calibri" w:cs="Times New Roman"/>
                <w:sz w:val="20"/>
                <w:szCs w:val="20"/>
              </w:rPr>
            </w:pPr>
          </w:p>
          <w:p w:rsidR="00392CD1" w:rsidRPr="00F80E00" w:rsidRDefault="00392CD1" w:rsidP="0067696A">
            <w:pPr>
              <w:pStyle w:val="Odlomakpopisa"/>
              <w:numPr>
                <w:ilvl w:val="0"/>
                <w:numId w:val="72"/>
              </w:numPr>
              <w:spacing w:after="0" w:line="240" w:lineRule="auto"/>
              <w:ind w:left="229" w:hanging="229"/>
              <w:jc w:val="both"/>
              <w:rPr>
                <w:color w:val="auto"/>
                <w:szCs w:val="20"/>
              </w:rPr>
            </w:pPr>
            <w:r w:rsidRPr="00F80E00">
              <w:rPr>
                <w:color w:val="auto"/>
                <w:szCs w:val="20"/>
              </w:rPr>
              <w:t>U potpunosti se usvaja prijedlog vizije koji glasi: "Požeško-slavonska županija-zelena i zlatna, županija zadovoljnih ljudi".</w:t>
            </w:r>
          </w:p>
          <w:p w:rsidR="00392CD1" w:rsidRPr="0067696A" w:rsidRDefault="00392CD1" w:rsidP="0067696A">
            <w:pPr>
              <w:numPr>
                <w:ilvl w:val="0"/>
                <w:numId w:val="72"/>
              </w:numPr>
              <w:ind w:left="229" w:hanging="229"/>
              <w:jc w:val="both"/>
              <w:rPr>
                <w:rFonts w:eastAsia="Calibri" w:cs="Times New Roman"/>
                <w:sz w:val="20"/>
                <w:szCs w:val="20"/>
              </w:rPr>
            </w:pPr>
            <w:r w:rsidRPr="0067696A">
              <w:rPr>
                <w:rFonts w:eastAsia="Calibri" w:cs="Times New Roman"/>
                <w:sz w:val="20"/>
                <w:szCs w:val="20"/>
              </w:rPr>
              <w:t>Usvajaju se ciljevi, prioriteti i mjere nacrta Županijske razvojne strategije za razdoblje 2016-2020., s tim da se dodaju manje izmjene:</w:t>
            </w:r>
          </w:p>
          <w:p w:rsidR="00392CD1" w:rsidRPr="0067696A" w:rsidRDefault="00392CD1" w:rsidP="0067696A">
            <w:pPr>
              <w:numPr>
                <w:ilvl w:val="0"/>
                <w:numId w:val="71"/>
              </w:numPr>
              <w:ind w:left="229" w:hanging="229"/>
              <w:jc w:val="both"/>
              <w:rPr>
                <w:rFonts w:eastAsia="Calibri" w:cs="Times New Roman"/>
                <w:sz w:val="20"/>
                <w:szCs w:val="20"/>
              </w:rPr>
            </w:pPr>
            <w:r w:rsidRPr="0067696A">
              <w:rPr>
                <w:rFonts w:eastAsia="Calibri" w:cs="Times New Roman"/>
                <w:sz w:val="20"/>
                <w:szCs w:val="20"/>
              </w:rPr>
              <w:t xml:space="preserve">U tekstu naslova, te objašnjenju ciljeva, prioriteta i mjera riječi </w:t>
            </w:r>
            <w:r w:rsidRPr="0067696A">
              <w:rPr>
                <w:rFonts w:eastAsia="Calibri" w:cs="Times New Roman"/>
                <w:sz w:val="20"/>
                <w:szCs w:val="20"/>
              </w:rPr>
              <w:lastRenderedPageBreak/>
              <w:t>"Požeško-slavonska županija" ostaju u tekstu Strategije.</w:t>
            </w:r>
          </w:p>
          <w:p w:rsidR="00392CD1" w:rsidRPr="0067696A" w:rsidRDefault="00392CD1" w:rsidP="0067696A">
            <w:pPr>
              <w:numPr>
                <w:ilvl w:val="0"/>
                <w:numId w:val="71"/>
              </w:numPr>
              <w:ind w:left="229" w:hanging="229"/>
              <w:jc w:val="both"/>
              <w:rPr>
                <w:rFonts w:eastAsia="Calibri" w:cs="Times New Roman"/>
                <w:sz w:val="20"/>
                <w:szCs w:val="20"/>
              </w:rPr>
            </w:pPr>
            <w:r w:rsidRPr="0067696A">
              <w:rPr>
                <w:rFonts w:eastAsia="Calibri" w:cs="Times New Roman"/>
                <w:sz w:val="20"/>
                <w:szCs w:val="20"/>
              </w:rPr>
              <w:t xml:space="preserve">U mjeru 1.2.2. Razvoj selektivnih oblika turizma, u posljednjoj rečenici tekstualnog dijela objašnjenja, dodaje se riječ "zdravstvenog", stoga cijela rečenica glasi: "- poticanje razvoja i unapređenja biciklizma, jahanja, lovnog turizma, konjičkog, vjerskog, zdravstvenog te drugih oblika turizma". </w:t>
            </w:r>
          </w:p>
          <w:p w:rsidR="00392CD1" w:rsidRPr="00F80E00" w:rsidRDefault="00392CD1" w:rsidP="0067696A">
            <w:pPr>
              <w:pStyle w:val="Odlomakpopisa"/>
              <w:numPr>
                <w:ilvl w:val="0"/>
                <w:numId w:val="72"/>
              </w:numPr>
              <w:spacing w:after="0" w:line="240" w:lineRule="auto"/>
              <w:ind w:left="199" w:hanging="199"/>
              <w:jc w:val="both"/>
              <w:rPr>
                <w:color w:val="auto"/>
                <w:szCs w:val="20"/>
              </w:rPr>
            </w:pPr>
            <w:r w:rsidRPr="00F80E00">
              <w:rPr>
                <w:color w:val="auto"/>
                <w:szCs w:val="20"/>
              </w:rPr>
              <w:t>Usvaja se Prijedlog strateških projekata nacrta Županijske razvojne strategije za razdoblje 2016-2020., s tim da se dodaju manje izmjene:</w:t>
            </w:r>
          </w:p>
          <w:p w:rsidR="00392CD1" w:rsidRPr="0067696A" w:rsidRDefault="00392CD1" w:rsidP="0067696A">
            <w:pPr>
              <w:numPr>
                <w:ilvl w:val="0"/>
                <w:numId w:val="71"/>
              </w:numPr>
              <w:ind w:left="199" w:hanging="199"/>
              <w:jc w:val="both"/>
              <w:rPr>
                <w:rFonts w:eastAsia="Calibri" w:cs="Times New Roman"/>
                <w:sz w:val="20"/>
                <w:szCs w:val="20"/>
              </w:rPr>
            </w:pPr>
            <w:r w:rsidRPr="0067696A">
              <w:rPr>
                <w:rFonts w:eastAsia="Calibri" w:cs="Times New Roman"/>
                <w:sz w:val="20"/>
                <w:szCs w:val="20"/>
              </w:rPr>
              <w:t xml:space="preserve">kod projekta "Terme Lipik dodaje se 5. komponenta aktivnosti koja se odnosi na obnovu lječilišnog perivoja, kursalona i ostalih relevantnih objekata koji su u vlasništvu Grada Lipika. </w:t>
            </w:r>
          </w:p>
          <w:p w:rsidR="00392CD1" w:rsidRPr="0067696A" w:rsidRDefault="00392CD1" w:rsidP="0067696A">
            <w:pPr>
              <w:numPr>
                <w:ilvl w:val="0"/>
                <w:numId w:val="71"/>
              </w:numPr>
              <w:ind w:left="199" w:hanging="199"/>
              <w:jc w:val="both"/>
              <w:rPr>
                <w:rFonts w:eastAsia="Calibri" w:cs="Times New Roman"/>
                <w:sz w:val="20"/>
                <w:szCs w:val="20"/>
              </w:rPr>
            </w:pPr>
            <w:r w:rsidRPr="0067696A">
              <w:rPr>
                <w:rFonts w:eastAsia="Calibri" w:cs="Times New Roman"/>
                <w:sz w:val="20"/>
                <w:szCs w:val="20"/>
              </w:rPr>
              <w:t>kod projekta "Aglomeracije" dodaje se aglomeracija Kutjevo i aglomeracija Velika.</w:t>
            </w:r>
          </w:p>
          <w:p w:rsidR="00392CD1" w:rsidRPr="0067696A" w:rsidRDefault="00392CD1" w:rsidP="0067696A">
            <w:pPr>
              <w:numPr>
                <w:ilvl w:val="0"/>
                <w:numId w:val="71"/>
              </w:numPr>
              <w:ind w:left="199" w:hanging="199"/>
              <w:jc w:val="both"/>
              <w:rPr>
                <w:rFonts w:eastAsia="Calibri" w:cs="Times New Roman"/>
                <w:sz w:val="20"/>
                <w:szCs w:val="20"/>
              </w:rPr>
            </w:pPr>
            <w:r w:rsidRPr="0067696A">
              <w:rPr>
                <w:rFonts w:eastAsia="Calibri" w:cs="Times New Roman"/>
                <w:sz w:val="20"/>
                <w:szCs w:val="20"/>
              </w:rPr>
              <w:t>u dodane izmjene uvrštavaju se relevantni financijski iznosi.</w:t>
            </w:r>
          </w:p>
          <w:p w:rsidR="00392CD1" w:rsidRPr="0067696A" w:rsidRDefault="00392CD1" w:rsidP="0067696A">
            <w:pPr>
              <w:numPr>
                <w:ilvl w:val="0"/>
                <w:numId w:val="72"/>
              </w:numPr>
              <w:ind w:left="199" w:hanging="199"/>
              <w:jc w:val="both"/>
              <w:rPr>
                <w:rFonts w:eastAsia="Calibri" w:cs="Times New Roman"/>
                <w:sz w:val="20"/>
                <w:szCs w:val="20"/>
              </w:rPr>
            </w:pPr>
            <w:r w:rsidRPr="0067696A">
              <w:rPr>
                <w:rFonts w:eastAsia="Calibri" w:cs="Times New Roman"/>
                <w:sz w:val="20"/>
                <w:szCs w:val="20"/>
              </w:rPr>
              <w:t xml:space="preserve">U cijelosti se usvaja nacrt Županijske razvojne strategije za razdoblje 2016.-2020. (uključivo i Akcijski plan), s tim da se iz naslova, kod brojeva 2016.-2020. izbaci oznaka "+". </w:t>
            </w:r>
          </w:p>
          <w:p w:rsidR="00392CD1" w:rsidRPr="0067696A" w:rsidRDefault="00392CD1" w:rsidP="0067696A">
            <w:pPr>
              <w:numPr>
                <w:ilvl w:val="0"/>
                <w:numId w:val="72"/>
              </w:numPr>
              <w:ind w:left="199" w:hanging="199"/>
              <w:jc w:val="both"/>
              <w:rPr>
                <w:rFonts w:eastAsia="Calibri" w:cs="Times New Roman"/>
                <w:sz w:val="20"/>
                <w:szCs w:val="20"/>
              </w:rPr>
            </w:pPr>
            <w:r w:rsidRPr="0067696A">
              <w:rPr>
                <w:rFonts w:eastAsia="Calibri" w:cs="Times New Roman"/>
                <w:sz w:val="20"/>
                <w:szCs w:val="20"/>
              </w:rPr>
              <w:t>Nacrt Županijske razvojne strategije za razdoblje 2016-2020. (uključivo i Akcijski plan) daje se na javnu raspravu u razdoblju od 17.11. do 30.11.2016. godine.</w:t>
            </w:r>
          </w:p>
          <w:p w:rsidR="00392CD1" w:rsidRPr="0067696A" w:rsidRDefault="00392CD1" w:rsidP="0067696A">
            <w:pPr>
              <w:jc w:val="both"/>
              <w:rPr>
                <w:rFonts w:eastAsia="Calibri" w:cs="Times New Roman"/>
                <w:sz w:val="20"/>
                <w:szCs w:val="20"/>
              </w:rPr>
            </w:pPr>
          </w:p>
        </w:tc>
      </w:tr>
      <w:tr w:rsidR="00E94E73" w:rsidRPr="006C5C5F" w:rsidTr="00E94E73">
        <w:tc>
          <w:tcPr>
            <w:tcW w:w="1239" w:type="dxa"/>
            <w:shd w:val="clear" w:color="auto" w:fill="auto"/>
          </w:tcPr>
          <w:p w:rsidR="00E94E73" w:rsidRPr="006C5C5F" w:rsidRDefault="00E94E73" w:rsidP="00A74ED6">
            <w:pPr>
              <w:jc w:val="both"/>
              <w:rPr>
                <w:rFonts w:cs="Times New Roman"/>
                <w:sz w:val="20"/>
                <w:szCs w:val="20"/>
              </w:rPr>
            </w:pPr>
            <w:r>
              <w:rPr>
                <w:rFonts w:cs="Times New Roman"/>
                <w:sz w:val="20"/>
                <w:szCs w:val="20"/>
              </w:rPr>
              <w:lastRenderedPageBreak/>
              <w:t>20-23.02.2017. (Internetska sjednica)</w:t>
            </w:r>
          </w:p>
        </w:tc>
        <w:tc>
          <w:tcPr>
            <w:tcW w:w="2411" w:type="dxa"/>
            <w:shd w:val="clear" w:color="auto" w:fill="auto"/>
          </w:tcPr>
          <w:p w:rsidR="00E94E73" w:rsidRPr="00E92933" w:rsidRDefault="00E94E73" w:rsidP="00A74ED6">
            <w:pPr>
              <w:rPr>
                <w:rFonts w:cs="Times New Roman"/>
                <w:sz w:val="20"/>
                <w:szCs w:val="20"/>
              </w:rPr>
            </w:pPr>
            <w:r>
              <w:rPr>
                <w:rFonts w:cs="Times New Roman"/>
                <w:sz w:val="20"/>
                <w:szCs w:val="20"/>
              </w:rPr>
              <w:t xml:space="preserve">I. </w:t>
            </w:r>
            <w:r w:rsidRPr="00E92933">
              <w:rPr>
                <w:rFonts w:cs="Times New Roman"/>
                <w:sz w:val="20"/>
                <w:szCs w:val="20"/>
              </w:rPr>
              <w:t>Usvajanje prijedloga za uvrštavanje dva nova projekta u listu strateških projekata</w:t>
            </w:r>
          </w:p>
          <w:p w:rsidR="00E94E73" w:rsidRPr="00E92933" w:rsidRDefault="00E94E73" w:rsidP="00A74ED6">
            <w:pPr>
              <w:rPr>
                <w:rFonts w:cs="Times New Roman"/>
                <w:sz w:val="20"/>
                <w:szCs w:val="20"/>
              </w:rPr>
            </w:pPr>
            <w:r w:rsidRPr="00E92933">
              <w:rPr>
                <w:rFonts w:cs="Times New Roman"/>
                <w:sz w:val="20"/>
                <w:szCs w:val="20"/>
              </w:rPr>
              <w:t>u sklopu Županijske razvojne strategije Požeško-slavonske županije za razdoblje 2017-2020. godina (6.3. Popis strateških projekata županije):</w:t>
            </w:r>
          </w:p>
          <w:p w:rsidR="00E94E73" w:rsidRPr="00E92933" w:rsidRDefault="00E94E73" w:rsidP="00A74ED6">
            <w:pPr>
              <w:rPr>
                <w:rFonts w:cs="Times New Roman"/>
                <w:sz w:val="20"/>
                <w:szCs w:val="20"/>
              </w:rPr>
            </w:pPr>
          </w:p>
          <w:p w:rsidR="00E94E73" w:rsidRPr="00E92933" w:rsidRDefault="00E94E73" w:rsidP="00A74ED6">
            <w:pPr>
              <w:rPr>
                <w:rFonts w:cs="Times New Roman"/>
                <w:sz w:val="20"/>
                <w:szCs w:val="20"/>
              </w:rPr>
            </w:pPr>
            <w:r>
              <w:rPr>
                <w:rFonts w:cs="Times New Roman"/>
                <w:sz w:val="20"/>
                <w:szCs w:val="20"/>
              </w:rPr>
              <w:t>1.</w:t>
            </w:r>
            <w:r w:rsidRPr="00E92933">
              <w:rPr>
                <w:rFonts w:cs="Times New Roman"/>
                <w:sz w:val="20"/>
                <w:szCs w:val="20"/>
              </w:rPr>
              <w:t>Srednjovjekovni grad Kaptol (procijenjena vrijednost 37,5 mil.kn)</w:t>
            </w:r>
          </w:p>
          <w:p w:rsidR="00E94E73" w:rsidRPr="006C5C5F" w:rsidRDefault="00E94E73" w:rsidP="00A74ED6">
            <w:pPr>
              <w:rPr>
                <w:rFonts w:cs="Times New Roman"/>
                <w:sz w:val="20"/>
                <w:szCs w:val="20"/>
              </w:rPr>
            </w:pPr>
            <w:r>
              <w:rPr>
                <w:rFonts w:cs="Times New Roman"/>
                <w:sz w:val="20"/>
                <w:szCs w:val="20"/>
              </w:rPr>
              <w:t>2.</w:t>
            </w:r>
            <w:r w:rsidRPr="00E92933">
              <w:rPr>
                <w:rFonts w:cs="Times New Roman"/>
                <w:sz w:val="20"/>
                <w:szCs w:val="20"/>
              </w:rPr>
              <w:t>Izgradnja poduzetničkog inkubatora u Požegi (procijenjena vrijednost 18,1 mil.kn)</w:t>
            </w:r>
          </w:p>
        </w:tc>
        <w:tc>
          <w:tcPr>
            <w:tcW w:w="5638" w:type="dxa"/>
            <w:shd w:val="clear" w:color="auto" w:fill="auto"/>
          </w:tcPr>
          <w:p w:rsidR="00E94E73" w:rsidRDefault="00E94E73" w:rsidP="00E94E73">
            <w:pPr>
              <w:jc w:val="both"/>
              <w:rPr>
                <w:rFonts w:cs="Times New Roman"/>
                <w:sz w:val="20"/>
                <w:szCs w:val="20"/>
              </w:rPr>
            </w:pPr>
            <w:r>
              <w:rPr>
                <w:rFonts w:cs="Times New Roman"/>
                <w:sz w:val="20"/>
                <w:szCs w:val="20"/>
              </w:rPr>
              <w:t>Ova sjednica održana je putem Interneta sukladno mogućnosti koja je propisana važećim Poslovnikom Partnerskog vijeća (b</w:t>
            </w:r>
            <w:r w:rsidRPr="00575258">
              <w:rPr>
                <w:rFonts w:cs="Times New Roman"/>
                <w:sz w:val="20"/>
                <w:szCs w:val="20"/>
              </w:rPr>
              <w:t>roj: 63/16-04-3</w:t>
            </w:r>
            <w:r>
              <w:rPr>
                <w:rFonts w:cs="Times New Roman"/>
                <w:sz w:val="20"/>
                <w:szCs w:val="20"/>
              </w:rPr>
              <w:t xml:space="preserve"> od </w:t>
            </w:r>
            <w:r w:rsidRPr="00575258">
              <w:rPr>
                <w:rFonts w:cs="Times New Roman"/>
                <w:sz w:val="20"/>
                <w:szCs w:val="20"/>
              </w:rPr>
              <w:t>28. lipnja 2016. godine</w:t>
            </w:r>
            <w:r>
              <w:rPr>
                <w:rFonts w:cs="Times New Roman"/>
                <w:sz w:val="20"/>
                <w:szCs w:val="20"/>
              </w:rPr>
              <w:t xml:space="preserve">). Članovima Partnerskog vijeća dostavljeno je obrazloženje za ovakav način sazivanja sjednice, kao i relevantni materijali o kojima se trebalo odlučiti. Konkretno, tijekom prethodno održane </w:t>
            </w:r>
            <w:r w:rsidRPr="00395930">
              <w:rPr>
                <w:rFonts w:cs="Times New Roman"/>
                <w:sz w:val="20"/>
                <w:szCs w:val="20"/>
              </w:rPr>
              <w:t>Javn</w:t>
            </w:r>
            <w:r>
              <w:rPr>
                <w:rFonts w:cs="Times New Roman"/>
                <w:sz w:val="20"/>
                <w:szCs w:val="20"/>
              </w:rPr>
              <w:t>e</w:t>
            </w:r>
            <w:r w:rsidRPr="00395930">
              <w:rPr>
                <w:rFonts w:cs="Times New Roman"/>
                <w:sz w:val="20"/>
                <w:szCs w:val="20"/>
              </w:rPr>
              <w:t xml:space="preserve"> rasprav</w:t>
            </w:r>
            <w:r>
              <w:rPr>
                <w:rFonts w:cs="Times New Roman"/>
                <w:sz w:val="20"/>
                <w:szCs w:val="20"/>
              </w:rPr>
              <w:t>e</w:t>
            </w:r>
            <w:r w:rsidRPr="00395930">
              <w:rPr>
                <w:rFonts w:cs="Times New Roman"/>
                <w:sz w:val="20"/>
                <w:szCs w:val="20"/>
              </w:rPr>
              <w:t xml:space="preserve"> u vezi konačnog nacrta Županijske razvojne strategije </w:t>
            </w:r>
            <w:r>
              <w:rPr>
                <w:rFonts w:cs="Times New Roman"/>
                <w:sz w:val="20"/>
                <w:szCs w:val="20"/>
              </w:rPr>
              <w:t>PSŽ</w:t>
            </w:r>
            <w:r w:rsidRPr="00395930">
              <w:rPr>
                <w:rFonts w:cs="Times New Roman"/>
                <w:sz w:val="20"/>
                <w:szCs w:val="20"/>
              </w:rPr>
              <w:t xml:space="preserve"> za razdoblje 2016.-2020. </w:t>
            </w:r>
            <w:r>
              <w:rPr>
                <w:rFonts w:cs="Times New Roman"/>
                <w:sz w:val="20"/>
                <w:szCs w:val="20"/>
              </w:rPr>
              <w:t xml:space="preserve">zaprimljeni </w:t>
            </w:r>
            <w:r w:rsidRPr="00395930">
              <w:rPr>
                <w:rFonts w:cs="Times New Roman"/>
                <w:sz w:val="20"/>
                <w:szCs w:val="20"/>
              </w:rPr>
              <w:t>su komentari od tri subjekta:</w:t>
            </w:r>
            <w:r>
              <w:rPr>
                <w:rFonts w:cs="Times New Roman"/>
                <w:sz w:val="20"/>
                <w:szCs w:val="20"/>
              </w:rPr>
              <w:t xml:space="preserve"> </w:t>
            </w:r>
            <w:r w:rsidRPr="00395930">
              <w:rPr>
                <w:rFonts w:cs="Times New Roman"/>
                <w:sz w:val="20"/>
                <w:szCs w:val="20"/>
              </w:rPr>
              <w:t>1</w:t>
            </w:r>
            <w:r>
              <w:rPr>
                <w:rFonts w:cs="Times New Roman"/>
                <w:sz w:val="20"/>
                <w:szCs w:val="20"/>
              </w:rPr>
              <w:t xml:space="preserve">) </w:t>
            </w:r>
            <w:r w:rsidRPr="00395930">
              <w:rPr>
                <w:rFonts w:cs="Times New Roman"/>
                <w:sz w:val="20"/>
                <w:szCs w:val="20"/>
              </w:rPr>
              <w:t>Grada Požege</w:t>
            </w:r>
            <w:r>
              <w:rPr>
                <w:rFonts w:cs="Times New Roman"/>
                <w:sz w:val="20"/>
                <w:szCs w:val="20"/>
              </w:rPr>
              <w:t xml:space="preserve">, 2) </w:t>
            </w:r>
            <w:r w:rsidRPr="00395930">
              <w:rPr>
                <w:rFonts w:cs="Times New Roman"/>
                <w:sz w:val="20"/>
                <w:szCs w:val="20"/>
              </w:rPr>
              <w:t>Grada Lipika</w:t>
            </w:r>
            <w:r>
              <w:rPr>
                <w:rFonts w:cs="Times New Roman"/>
                <w:sz w:val="20"/>
                <w:szCs w:val="20"/>
              </w:rPr>
              <w:t xml:space="preserve">, te 3) </w:t>
            </w:r>
            <w:r w:rsidRPr="00395930">
              <w:rPr>
                <w:rFonts w:cs="Times New Roman"/>
                <w:sz w:val="20"/>
                <w:szCs w:val="20"/>
              </w:rPr>
              <w:t>Požeško-slavonske županij</w:t>
            </w:r>
            <w:r>
              <w:rPr>
                <w:rFonts w:cs="Times New Roman"/>
                <w:sz w:val="20"/>
                <w:szCs w:val="20"/>
              </w:rPr>
              <w:t>e, Upravnog</w:t>
            </w:r>
            <w:r w:rsidRPr="00395930">
              <w:rPr>
                <w:rFonts w:cs="Times New Roman"/>
                <w:sz w:val="20"/>
                <w:szCs w:val="20"/>
              </w:rPr>
              <w:t xml:space="preserve"> odjel</w:t>
            </w:r>
            <w:r>
              <w:rPr>
                <w:rFonts w:cs="Times New Roman"/>
                <w:sz w:val="20"/>
                <w:szCs w:val="20"/>
              </w:rPr>
              <w:t>a</w:t>
            </w:r>
            <w:r w:rsidRPr="00395930">
              <w:rPr>
                <w:rFonts w:cs="Times New Roman"/>
                <w:sz w:val="20"/>
                <w:szCs w:val="20"/>
              </w:rPr>
              <w:t xml:space="preserve"> za gospodarstvo i graditeljstvo</w:t>
            </w:r>
            <w:r>
              <w:rPr>
                <w:rFonts w:cs="Times New Roman"/>
                <w:sz w:val="20"/>
                <w:szCs w:val="20"/>
              </w:rPr>
              <w:t xml:space="preserve">. </w:t>
            </w:r>
          </w:p>
          <w:p w:rsidR="00E94E73" w:rsidRDefault="00E94E73" w:rsidP="00E94E73">
            <w:pPr>
              <w:jc w:val="both"/>
              <w:rPr>
                <w:rFonts w:cs="Times New Roman"/>
                <w:sz w:val="20"/>
                <w:szCs w:val="20"/>
              </w:rPr>
            </w:pPr>
            <w:r w:rsidRPr="00073E53">
              <w:rPr>
                <w:rFonts w:cs="Times New Roman"/>
                <w:sz w:val="20"/>
                <w:szCs w:val="20"/>
              </w:rPr>
              <w:t>Grad Požega predl</w:t>
            </w:r>
            <w:r>
              <w:rPr>
                <w:rFonts w:cs="Times New Roman"/>
                <w:sz w:val="20"/>
                <w:szCs w:val="20"/>
              </w:rPr>
              <w:t>ožio je</w:t>
            </w:r>
            <w:r w:rsidRPr="00073E53">
              <w:rPr>
                <w:rFonts w:cs="Times New Roman"/>
                <w:sz w:val="20"/>
                <w:szCs w:val="20"/>
              </w:rPr>
              <w:t xml:space="preserve"> šest novih projekata, Grad Lipik jedan projekt</w:t>
            </w:r>
            <w:r>
              <w:rPr>
                <w:rFonts w:cs="Times New Roman"/>
                <w:sz w:val="20"/>
                <w:szCs w:val="20"/>
              </w:rPr>
              <w:t>,</w:t>
            </w:r>
            <w:r w:rsidRPr="00073E53">
              <w:rPr>
                <w:rFonts w:cs="Times New Roman"/>
                <w:sz w:val="20"/>
                <w:szCs w:val="20"/>
              </w:rPr>
              <w:t xml:space="preserve"> te Upravni odjel za gospodarstvo i graditeljstvo </w:t>
            </w:r>
            <w:r>
              <w:rPr>
                <w:rFonts w:cs="Times New Roman"/>
                <w:sz w:val="20"/>
                <w:szCs w:val="20"/>
              </w:rPr>
              <w:t xml:space="preserve">također </w:t>
            </w:r>
            <w:r w:rsidRPr="00073E53">
              <w:rPr>
                <w:rFonts w:cs="Times New Roman"/>
                <w:sz w:val="20"/>
                <w:szCs w:val="20"/>
              </w:rPr>
              <w:t>jedan</w:t>
            </w:r>
            <w:r>
              <w:rPr>
                <w:rFonts w:cs="Times New Roman"/>
                <w:sz w:val="20"/>
                <w:szCs w:val="20"/>
              </w:rPr>
              <w:t xml:space="preserve"> projekt. </w:t>
            </w:r>
          </w:p>
          <w:p w:rsidR="00E94E73" w:rsidRDefault="00E94E73" w:rsidP="00E94E73">
            <w:pPr>
              <w:jc w:val="both"/>
              <w:rPr>
                <w:rFonts w:cs="Times New Roman"/>
                <w:sz w:val="20"/>
                <w:szCs w:val="20"/>
              </w:rPr>
            </w:pPr>
            <w:r w:rsidRPr="00B81462">
              <w:rPr>
                <w:rFonts w:cs="Times New Roman"/>
                <w:sz w:val="20"/>
                <w:szCs w:val="20"/>
              </w:rPr>
              <w:t xml:space="preserve">Uži Glavni tim za praćenje izrade Strategije (župan, zamjenici župana, te predstavnici izrađivača Strategije) razmotrili su sve pristigle zahtjeve za uvrštavanjem određenih projekata na listu strateških projekata uvažavajući osnovne kriterije (važnost za cijelu županiju i gotovost projekta za izvođenje) te </w:t>
            </w:r>
            <w:r>
              <w:rPr>
                <w:rFonts w:cs="Times New Roman"/>
                <w:sz w:val="20"/>
                <w:szCs w:val="20"/>
              </w:rPr>
              <w:t xml:space="preserve">su </w:t>
            </w:r>
            <w:r w:rsidRPr="00B81462">
              <w:rPr>
                <w:rFonts w:cs="Times New Roman"/>
                <w:sz w:val="20"/>
                <w:szCs w:val="20"/>
              </w:rPr>
              <w:t>predl</w:t>
            </w:r>
            <w:r>
              <w:rPr>
                <w:rFonts w:cs="Times New Roman"/>
                <w:sz w:val="20"/>
                <w:szCs w:val="20"/>
              </w:rPr>
              <w:t xml:space="preserve">ožili </w:t>
            </w:r>
            <w:r w:rsidRPr="00B81462">
              <w:rPr>
                <w:rFonts w:cs="Times New Roman"/>
                <w:sz w:val="20"/>
                <w:szCs w:val="20"/>
              </w:rPr>
              <w:t>da se projekti</w:t>
            </w:r>
            <w:r>
              <w:rPr>
                <w:rFonts w:cs="Times New Roman"/>
                <w:sz w:val="20"/>
                <w:szCs w:val="20"/>
              </w:rPr>
              <w:t xml:space="preserve"> 1) "</w:t>
            </w:r>
            <w:r w:rsidRPr="00B81462">
              <w:rPr>
                <w:rFonts w:cs="Times New Roman"/>
                <w:sz w:val="20"/>
                <w:szCs w:val="20"/>
              </w:rPr>
              <w:t>Srednjovjekovni grad Kaptol</w:t>
            </w:r>
            <w:r>
              <w:rPr>
                <w:rFonts w:cs="Times New Roman"/>
                <w:sz w:val="20"/>
                <w:szCs w:val="20"/>
              </w:rPr>
              <w:t>", te 2) "</w:t>
            </w:r>
            <w:r w:rsidRPr="00B81462">
              <w:rPr>
                <w:rFonts w:cs="Times New Roman"/>
                <w:sz w:val="20"/>
                <w:szCs w:val="20"/>
              </w:rPr>
              <w:t>Izgradnja poduzetničkog inkubatora u Požegi</w:t>
            </w:r>
            <w:r>
              <w:rPr>
                <w:rFonts w:cs="Times New Roman"/>
                <w:sz w:val="20"/>
                <w:szCs w:val="20"/>
              </w:rPr>
              <w:t xml:space="preserve">" </w:t>
            </w:r>
            <w:r w:rsidRPr="00B81462">
              <w:rPr>
                <w:rFonts w:cs="Times New Roman"/>
                <w:sz w:val="20"/>
                <w:szCs w:val="20"/>
              </w:rPr>
              <w:t xml:space="preserve">dodaju na listu strateških projekata, </w:t>
            </w:r>
            <w:r>
              <w:rPr>
                <w:rFonts w:cs="Times New Roman"/>
                <w:sz w:val="20"/>
                <w:szCs w:val="20"/>
              </w:rPr>
              <w:t>pa</w:t>
            </w:r>
            <w:r w:rsidRPr="00B81462">
              <w:rPr>
                <w:rFonts w:cs="Times New Roman"/>
                <w:sz w:val="20"/>
                <w:szCs w:val="20"/>
              </w:rPr>
              <w:t xml:space="preserve"> bi ih tako bilo ukupno osamnaest.</w:t>
            </w:r>
            <w:r>
              <w:rPr>
                <w:rFonts w:cs="Times New Roman"/>
                <w:sz w:val="20"/>
                <w:szCs w:val="20"/>
              </w:rPr>
              <w:t xml:space="preserve"> </w:t>
            </w:r>
            <w:r w:rsidRPr="00B81462">
              <w:rPr>
                <w:rFonts w:cs="Times New Roman"/>
                <w:sz w:val="20"/>
                <w:szCs w:val="20"/>
              </w:rPr>
              <w:t>Ostali  predloženi projekti bit će uvršteni u Akcijski plan te je njihova važnost jednaka onima navedenim u listi strateških projekata.</w:t>
            </w:r>
            <w:r>
              <w:rPr>
                <w:rFonts w:cs="Times New Roman"/>
                <w:sz w:val="20"/>
                <w:szCs w:val="20"/>
              </w:rPr>
              <w:br/>
              <w:t>O ovim prijedlozima članovi Partnerskog vijeća mogli su se očitovati putem elektronske pošte, i to tako da odgovore sukladno svom stavu, odnosno "slažem se"/"ne slažem se"/"suzdržan sam", iako je također bilo dodatno naglašeno da u</w:t>
            </w:r>
            <w:r w:rsidRPr="00594844">
              <w:rPr>
                <w:rFonts w:cs="Times New Roman"/>
                <w:sz w:val="20"/>
                <w:szCs w:val="20"/>
              </w:rPr>
              <w:t xml:space="preserve">koliko </w:t>
            </w:r>
            <w:r>
              <w:rPr>
                <w:rFonts w:cs="Times New Roman"/>
                <w:sz w:val="20"/>
                <w:szCs w:val="20"/>
              </w:rPr>
              <w:t xml:space="preserve">se ne izjasne do </w:t>
            </w:r>
            <w:r w:rsidRPr="00594844">
              <w:rPr>
                <w:rFonts w:cs="Times New Roman"/>
                <w:sz w:val="20"/>
                <w:szCs w:val="20"/>
              </w:rPr>
              <w:t>određenog datuma</w:t>
            </w:r>
            <w:r>
              <w:rPr>
                <w:rFonts w:cs="Times New Roman"/>
                <w:sz w:val="20"/>
                <w:szCs w:val="20"/>
              </w:rPr>
              <w:t xml:space="preserve"> (23.02.2017.)</w:t>
            </w:r>
            <w:r w:rsidRPr="00594844">
              <w:rPr>
                <w:rFonts w:cs="Times New Roman"/>
                <w:sz w:val="20"/>
                <w:szCs w:val="20"/>
              </w:rPr>
              <w:t>, smatrat će</w:t>
            </w:r>
            <w:r>
              <w:rPr>
                <w:rFonts w:cs="Times New Roman"/>
                <w:sz w:val="20"/>
                <w:szCs w:val="20"/>
              </w:rPr>
              <w:t xml:space="preserve"> se </w:t>
            </w:r>
            <w:r w:rsidRPr="00594844">
              <w:rPr>
                <w:rFonts w:cs="Times New Roman"/>
                <w:sz w:val="20"/>
                <w:szCs w:val="20"/>
              </w:rPr>
              <w:t>da s</w:t>
            </w:r>
            <w:r>
              <w:rPr>
                <w:rFonts w:cs="Times New Roman"/>
                <w:sz w:val="20"/>
                <w:szCs w:val="20"/>
              </w:rPr>
              <w:t>u</w:t>
            </w:r>
            <w:r w:rsidRPr="00594844">
              <w:rPr>
                <w:rFonts w:cs="Times New Roman"/>
                <w:sz w:val="20"/>
                <w:szCs w:val="20"/>
              </w:rPr>
              <w:t xml:space="preserve"> se pozitivno izjasnili.</w:t>
            </w:r>
            <w:r>
              <w:rPr>
                <w:rFonts w:cs="Times New Roman"/>
                <w:sz w:val="20"/>
                <w:szCs w:val="20"/>
              </w:rPr>
              <w:br/>
              <w:t>Od ukupno 35 članova Partnerskog vijeća, izjasnilo se njih 28, i to svi sa stavom "slažem se", pa se stoga može zaključiti da je Partnersko vijeće PSŽ donijelo sljedeći zaključak:</w:t>
            </w:r>
          </w:p>
          <w:p w:rsidR="00E94E73" w:rsidRDefault="00E94E73" w:rsidP="00E94E73">
            <w:pPr>
              <w:jc w:val="both"/>
              <w:rPr>
                <w:rFonts w:cs="Times New Roman"/>
                <w:sz w:val="20"/>
                <w:szCs w:val="20"/>
              </w:rPr>
            </w:pPr>
            <w:r>
              <w:rPr>
                <w:rFonts w:cs="Times New Roman"/>
                <w:sz w:val="20"/>
                <w:szCs w:val="20"/>
              </w:rPr>
              <w:t>I. Usvaja se prijedlog da se projekti:</w:t>
            </w:r>
          </w:p>
          <w:p w:rsidR="00E94E73" w:rsidRDefault="00E94E73" w:rsidP="00E94E73">
            <w:pPr>
              <w:jc w:val="both"/>
              <w:rPr>
                <w:rFonts w:cs="Times New Roman"/>
                <w:sz w:val="20"/>
                <w:szCs w:val="20"/>
              </w:rPr>
            </w:pPr>
            <w:r w:rsidRPr="006513BB">
              <w:rPr>
                <w:rFonts w:cs="Times New Roman"/>
                <w:sz w:val="20"/>
                <w:szCs w:val="20"/>
              </w:rPr>
              <w:t xml:space="preserve">1) Srednjovjekovni grad Kaptol, te </w:t>
            </w:r>
          </w:p>
          <w:p w:rsidR="00E94E73" w:rsidRDefault="00E94E73" w:rsidP="00E94E73">
            <w:pPr>
              <w:jc w:val="both"/>
              <w:rPr>
                <w:rFonts w:cs="Times New Roman"/>
                <w:sz w:val="20"/>
                <w:szCs w:val="20"/>
              </w:rPr>
            </w:pPr>
            <w:r w:rsidRPr="006513BB">
              <w:rPr>
                <w:rFonts w:cs="Times New Roman"/>
                <w:sz w:val="20"/>
                <w:szCs w:val="20"/>
              </w:rPr>
              <w:t>2) Izgradnja poduzetničkog inkubatora u Požegi</w:t>
            </w:r>
          </w:p>
          <w:p w:rsidR="00E94E73" w:rsidRDefault="00E94E73" w:rsidP="00E94E73">
            <w:pPr>
              <w:jc w:val="both"/>
              <w:rPr>
                <w:rFonts w:cs="Times New Roman"/>
                <w:sz w:val="20"/>
                <w:szCs w:val="20"/>
              </w:rPr>
            </w:pPr>
            <w:r w:rsidRPr="006513BB">
              <w:rPr>
                <w:rFonts w:cs="Times New Roman"/>
                <w:sz w:val="20"/>
                <w:szCs w:val="20"/>
              </w:rPr>
              <w:t>dodaju na listu strateških projekata</w:t>
            </w:r>
            <w:r>
              <w:rPr>
                <w:rFonts w:cs="Times New Roman"/>
                <w:sz w:val="20"/>
                <w:szCs w:val="20"/>
              </w:rPr>
              <w:t xml:space="preserve"> koji su značajni za područje cijele Požeško-slavonske županije, te su u fazi gotovosti za izvođenje. </w:t>
            </w:r>
          </w:p>
          <w:p w:rsidR="00E94E73" w:rsidRPr="0067696A" w:rsidRDefault="00E94E73" w:rsidP="00E94E73">
            <w:pPr>
              <w:jc w:val="both"/>
              <w:rPr>
                <w:rFonts w:eastAsia="Calibri" w:cs="Times New Roman"/>
                <w:sz w:val="20"/>
                <w:szCs w:val="20"/>
              </w:rPr>
            </w:pPr>
            <w:r>
              <w:rPr>
                <w:rFonts w:cs="Times New Roman"/>
                <w:sz w:val="20"/>
                <w:szCs w:val="20"/>
              </w:rPr>
              <w:t xml:space="preserve">II. </w:t>
            </w:r>
            <w:r w:rsidRPr="00BE3CAE">
              <w:rPr>
                <w:rFonts w:cs="Times New Roman"/>
                <w:sz w:val="20"/>
                <w:szCs w:val="20"/>
              </w:rPr>
              <w:t xml:space="preserve">Ostali  predloženi projekti bit će uvršteni u Akcijski plan te je </w:t>
            </w:r>
            <w:r w:rsidRPr="00BE3CAE">
              <w:rPr>
                <w:rFonts w:cs="Times New Roman"/>
                <w:sz w:val="20"/>
                <w:szCs w:val="20"/>
              </w:rPr>
              <w:lastRenderedPageBreak/>
              <w:t>njihova važnost jednaka onima navedenim u listi strateških projekata.</w:t>
            </w:r>
          </w:p>
        </w:tc>
      </w:tr>
    </w:tbl>
    <w:p w:rsidR="00392CD1" w:rsidRPr="00E94E73" w:rsidRDefault="00392CD1" w:rsidP="00E94E73">
      <w:pPr>
        <w:pStyle w:val="Dodatk"/>
        <w:numPr>
          <w:ilvl w:val="0"/>
          <w:numId w:val="0"/>
        </w:numPr>
        <w:rPr>
          <w:color w:val="auto"/>
          <w:sz w:val="22"/>
          <w:szCs w:val="22"/>
        </w:rPr>
      </w:pPr>
    </w:p>
    <w:p w:rsidR="00392CD1" w:rsidRPr="00392CD1" w:rsidRDefault="00392CD1" w:rsidP="00392CD1">
      <w:pPr>
        <w:pStyle w:val="Dodatk"/>
        <w:numPr>
          <w:ilvl w:val="0"/>
          <w:numId w:val="0"/>
        </w:numPr>
        <w:rPr>
          <w:color w:val="auto"/>
          <w:sz w:val="22"/>
          <w:szCs w:val="22"/>
        </w:rPr>
      </w:pPr>
    </w:p>
    <w:p w:rsidR="00F17069" w:rsidRPr="0067696A" w:rsidRDefault="00F17069" w:rsidP="00822F04">
      <w:pPr>
        <w:pStyle w:val="Dodatk"/>
        <w:rPr>
          <w:b/>
          <w:color w:val="365F91"/>
          <w:sz w:val="22"/>
          <w:szCs w:val="22"/>
        </w:rPr>
      </w:pPr>
      <w:bookmarkStart w:id="615" w:name="_Toc461003502"/>
      <w:bookmarkStart w:id="616" w:name="_Toc461301963"/>
      <w:bookmarkStart w:id="617" w:name="_Toc465283759"/>
      <w:bookmarkStart w:id="618" w:name="_Toc465319123"/>
      <w:bookmarkStart w:id="619" w:name="_Toc475622626"/>
      <w:r w:rsidRPr="0067696A">
        <w:rPr>
          <w:b/>
          <w:color w:val="365F91"/>
          <w:sz w:val="22"/>
          <w:szCs w:val="22"/>
        </w:rPr>
        <w:t>Cjelovita analiza stanja</w:t>
      </w:r>
      <w:bookmarkEnd w:id="615"/>
      <w:bookmarkEnd w:id="616"/>
      <w:bookmarkEnd w:id="617"/>
      <w:bookmarkEnd w:id="618"/>
      <w:bookmarkEnd w:id="619"/>
      <w:r w:rsidR="00FC6EDB" w:rsidRPr="0067696A">
        <w:rPr>
          <w:b/>
          <w:color w:val="365F91"/>
          <w:sz w:val="22"/>
          <w:szCs w:val="22"/>
        </w:rPr>
        <w:t xml:space="preserve"> </w:t>
      </w:r>
    </w:p>
    <w:p w:rsidR="00392CD1" w:rsidRDefault="00392CD1" w:rsidP="00392CD1">
      <w:pPr>
        <w:pStyle w:val="Dodatk"/>
        <w:numPr>
          <w:ilvl w:val="0"/>
          <w:numId w:val="0"/>
        </w:numPr>
        <w:ind w:left="360" w:hanging="360"/>
        <w:rPr>
          <w:color w:val="auto"/>
          <w:sz w:val="22"/>
          <w:szCs w:val="22"/>
        </w:rPr>
      </w:pPr>
    </w:p>
    <w:p w:rsidR="00392CD1" w:rsidRDefault="00392CD1" w:rsidP="00854F23">
      <w:r>
        <w:t>Napomena: napravljena je posebna knjiga i sastavni je dio ove Strategije</w:t>
      </w:r>
    </w:p>
    <w:p w:rsidR="00392CD1" w:rsidRDefault="00392CD1" w:rsidP="00392CD1">
      <w:pPr>
        <w:pStyle w:val="Dodatk"/>
        <w:numPr>
          <w:ilvl w:val="0"/>
          <w:numId w:val="0"/>
        </w:numPr>
        <w:ind w:left="360" w:hanging="360"/>
        <w:rPr>
          <w:color w:val="auto"/>
          <w:sz w:val="22"/>
          <w:szCs w:val="22"/>
        </w:rPr>
      </w:pPr>
    </w:p>
    <w:p w:rsidR="00392CD1" w:rsidRDefault="00392CD1"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A10259" w:rsidRDefault="00A10259" w:rsidP="00392CD1">
      <w:pPr>
        <w:pStyle w:val="Dodatk"/>
        <w:numPr>
          <w:ilvl w:val="0"/>
          <w:numId w:val="0"/>
        </w:numPr>
        <w:rPr>
          <w:color w:val="auto"/>
          <w:sz w:val="22"/>
          <w:szCs w:val="22"/>
        </w:rPr>
      </w:pPr>
    </w:p>
    <w:p w:rsidR="00E94E73" w:rsidRDefault="00E94E73" w:rsidP="00392CD1">
      <w:pPr>
        <w:pStyle w:val="Dodatk"/>
        <w:numPr>
          <w:ilvl w:val="0"/>
          <w:numId w:val="0"/>
        </w:numPr>
        <w:rPr>
          <w:color w:val="auto"/>
          <w:sz w:val="22"/>
          <w:szCs w:val="22"/>
        </w:rPr>
      </w:pPr>
    </w:p>
    <w:p w:rsidR="000C157C" w:rsidRDefault="000C157C" w:rsidP="00392CD1">
      <w:pPr>
        <w:pStyle w:val="Dodatk"/>
        <w:numPr>
          <w:ilvl w:val="0"/>
          <w:numId w:val="0"/>
        </w:numPr>
        <w:rPr>
          <w:color w:val="auto"/>
          <w:sz w:val="22"/>
          <w:szCs w:val="22"/>
        </w:rPr>
      </w:pPr>
    </w:p>
    <w:p w:rsidR="000C157C" w:rsidRDefault="000C157C" w:rsidP="00392CD1">
      <w:pPr>
        <w:pStyle w:val="Dodatk"/>
        <w:numPr>
          <w:ilvl w:val="0"/>
          <w:numId w:val="0"/>
        </w:numPr>
        <w:rPr>
          <w:color w:val="auto"/>
          <w:sz w:val="22"/>
          <w:szCs w:val="22"/>
        </w:rPr>
      </w:pPr>
    </w:p>
    <w:p w:rsidR="00A74ED6" w:rsidRPr="00392CD1" w:rsidRDefault="00A74ED6" w:rsidP="00392CD1">
      <w:pPr>
        <w:pStyle w:val="Dodatk"/>
        <w:numPr>
          <w:ilvl w:val="0"/>
          <w:numId w:val="0"/>
        </w:numPr>
        <w:rPr>
          <w:color w:val="auto"/>
          <w:sz w:val="22"/>
          <w:szCs w:val="22"/>
        </w:rPr>
      </w:pPr>
    </w:p>
    <w:p w:rsidR="00BC2D32" w:rsidRPr="0067696A" w:rsidRDefault="00537565" w:rsidP="00822F04">
      <w:pPr>
        <w:pStyle w:val="Dodatk"/>
        <w:rPr>
          <w:b/>
          <w:color w:val="365F91"/>
          <w:sz w:val="22"/>
          <w:szCs w:val="22"/>
        </w:rPr>
      </w:pPr>
      <w:bookmarkStart w:id="620" w:name="_Toc461003503"/>
      <w:bookmarkStart w:id="621" w:name="_Toc461301964"/>
      <w:bookmarkStart w:id="622" w:name="_Toc465283760"/>
      <w:bookmarkStart w:id="623" w:name="_Toc465319124"/>
      <w:bookmarkStart w:id="624" w:name="_Toc475622627"/>
      <w:r w:rsidRPr="0067696A">
        <w:rPr>
          <w:b/>
          <w:color w:val="365F91"/>
          <w:sz w:val="22"/>
          <w:szCs w:val="22"/>
        </w:rPr>
        <w:lastRenderedPageBreak/>
        <w:t>Izvještaj o prethodnom vrednovanju</w:t>
      </w:r>
      <w:bookmarkEnd w:id="620"/>
      <w:bookmarkEnd w:id="621"/>
      <w:bookmarkEnd w:id="622"/>
      <w:bookmarkEnd w:id="623"/>
      <w:bookmarkEnd w:id="624"/>
      <w:r w:rsidR="003D6D6B" w:rsidRPr="0067696A">
        <w:rPr>
          <w:b/>
          <w:color w:val="365F91"/>
          <w:sz w:val="22"/>
          <w:szCs w:val="22"/>
        </w:rPr>
        <w:t xml:space="preserve"> </w:t>
      </w:r>
    </w:p>
    <w:p w:rsidR="00392CD1" w:rsidRDefault="00392CD1" w:rsidP="00392CD1">
      <w:pPr>
        <w:pStyle w:val="Dodatk"/>
        <w:numPr>
          <w:ilvl w:val="0"/>
          <w:numId w:val="0"/>
        </w:numPr>
        <w:ind w:left="360" w:hanging="360"/>
        <w:rPr>
          <w:color w:val="auto"/>
          <w:sz w:val="22"/>
          <w:szCs w:val="22"/>
        </w:rPr>
      </w:pPr>
    </w:p>
    <w:p w:rsidR="00000A83" w:rsidRPr="005E0741" w:rsidRDefault="00000A83" w:rsidP="00000A83">
      <w:pPr>
        <w:jc w:val="center"/>
        <w:rPr>
          <w:rFonts w:cs="Times New Roman"/>
          <w:b/>
          <w:i/>
          <w:szCs w:val="22"/>
        </w:rPr>
      </w:pPr>
    </w:p>
    <w:p w:rsidR="00000A83" w:rsidRPr="005E0741" w:rsidRDefault="00000A83" w:rsidP="00000A83">
      <w:pPr>
        <w:jc w:val="center"/>
        <w:rPr>
          <w:rFonts w:cs="Times New Roman"/>
          <w:b/>
          <w:i/>
          <w:szCs w:val="22"/>
        </w:rPr>
      </w:pPr>
      <w:r w:rsidRPr="005E0741">
        <w:rPr>
          <w:rFonts w:cs="Times New Roman"/>
          <w:b/>
          <w:i/>
          <w:szCs w:val="22"/>
        </w:rPr>
        <w:t>Prethodno vrednovanje Županijske razvojne strategije</w:t>
      </w:r>
    </w:p>
    <w:p w:rsidR="00000A83" w:rsidRPr="005E0741" w:rsidRDefault="00000A83" w:rsidP="00000A83">
      <w:pPr>
        <w:jc w:val="center"/>
        <w:rPr>
          <w:rFonts w:cs="Times New Roman"/>
          <w:b/>
          <w:i/>
          <w:szCs w:val="22"/>
        </w:rPr>
      </w:pPr>
      <w:r w:rsidRPr="005E0741">
        <w:rPr>
          <w:rFonts w:cs="Times New Roman"/>
          <w:b/>
          <w:i/>
          <w:szCs w:val="22"/>
        </w:rPr>
        <w:t>Požeško-slavonske županije za razdoblje 201</w:t>
      </w:r>
      <w:r w:rsidR="00D10663">
        <w:rPr>
          <w:rFonts w:cs="Times New Roman"/>
          <w:b/>
          <w:i/>
          <w:szCs w:val="22"/>
        </w:rPr>
        <w:t>6</w:t>
      </w:r>
      <w:r w:rsidRPr="005E0741">
        <w:rPr>
          <w:rFonts w:cs="Times New Roman"/>
          <w:b/>
          <w:i/>
          <w:szCs w:val="22"/>
        </w:rPr>
        <w:t>.-2020.</w:t>
      </w:r>
      <w:r w:rsidR="00D10663">
        <w:rPr>
          <w:rStyle w:val="Referencafusnote"/>
          <w:rFonts w:cs="Times New Roman"/>
          <w:b/>
          <w:i/>
          <w:szCs w:val="22"/>
        </w:rPr>
        <w:footnoteReference w:id="37"/>
      </w:r>
    </w:p>
    <w:p w:rsidR="00000A83" w:rsidRPr="005E0741" w:rsidRDefault="00000A83" w:rsidP="00000A83">
      <w:pPr>
        <w:jc w:val="both"/>
        <w:rPr>
          <w:rFonts w:cs="Times New Roman"/>
          <w:b/>
          <w:szCs w:val="22"/>
        </w:rPr>
      </w:pPr>
    </w:p>
    <w:p w:rsidR="00000A83" w:rsidRPr="0067696A" w:rsidRDefault="00000A83" w:rsidP="0067696A">
      <w:pPr>
        <w:numPr>
          <w:ilvl w:val="0"/>
          <w:numId w:val="93"/>
        </w:numPr>
        <w:rPr>
          <w:b/>
          <w:color w:val="17365D"/>
        </w:rPr>
      </w:pPr>
      <w:r w:rsidRPr="0067696A">
        <w:rPr>
          <w:b/>
          <w:color w:val="17365D"/>
        </w:rPr>
        <w:t>Uvod</w:t>
      </w:r>
    </w:p>
    <w:p w:rsidR="00000A83" w:rsidRPr="005E0741" w:rsidRDefault="00000A83" w:rsidP="00000A83">
      <w:pPr>
        <w:rPr>
          <w:rFonts w:cs="Times New Roman"/>
          <w:szCs w:val="22"/>
        </w:rPr>
      </w:pPr>
    </w:p>
    <w:p w:rsidR="00000A83" w:rsidRPr="005E0741" w:rsidRDefault="00000A83" w:rsidP="00000A83">
      <w:pPr>
        <w:jc w:val="both"/>
        <w:rPr>
          <w:rFonts w:eastAsia="Times New Roman" w:cs="Times New Roman"/>
          <w:i/>
          <w:szCs w:val="22"/>
          <w:lang w:eastAsia="hr-HR"/>
        </w:rPr>
      </w:pPr>
      <w:r w:rsidRPr="005E0741">
        <w:rPr>
          <w:rFonts w:cs="Times New Roman"/>
          <w:szCs w:val="22"/>
        </w:rPr>
        <w:t xml:space="preserve">U svrhu realizacije prethodnog vrednovanja </w:t>
      </w:r>
      <w:r w:rsidRPr="005E0741">
        <w:rPr>
          <w:rFonts w:cs="Times New Roman"/>
          <w:i/>
          <w:szCs w:val="22"/>
        </w:rPr>
        <w:t>Razvojne strategije Požeško-slavonske županije za razdoblje 201</w:t>
      </w:r>
      <w:r w:rsidR="00205FD1">
        <w:rPr>
          <w:rFonts w:cs="Times New Roman"/>
          <w:i/>
          <w:szCs w:val="22"/>
        </w:rPr>
        <w:t>6</w:t>
      </w:r>
      <w:r w:rsidRPr="005E0741">
        <w:rPr>
          <w:rFonts w:cs="Times New Roman"/>
          <w:i/>
          <w:szCs w:val="22"/>
        </w:rPr>
        <w:t>.-2020</w:t>
      </w:r>
      <w:r w:rsidRPr="005E0741">
        <w:rPr>
          <w:rFonts w:cs="Times New Roman"/>
          <w:szCs w:val="22"/>
        </w:rPr>
        <w:t xml:space="preserve">. Požeško-slavonska županija je angažirala Institut za razvoj i međunarodne odnose iz Zagreba. Vrednovanje je realizirano u skladu sa pristupom i metodologijom koja je propisana </w:t>
      </w:r>
      <w:r w:rsidRPr="005E0741">
        <w:rPr>
          <w:rFonts w:eastAsia="Times New Roman" w:cs="Times New Roman"/>
          <w:bCs/>
          <w:i/>
          <w:szCs w:val="22"/>
          <w:lang w:eastAsia="hr-HR"/>
        </w:rPr>
        <w:t xml:space="preserve">Pravilnikom o postupku i metodologiji vrednovanja politike regionalnog razvoja (“Narodne novine” broj 121/15) </w:t>
      </w:r>
      <w:r w:rsidRPr="005E0741">
        <w:rPr>
          <w:rFonts w:eastAsia="Times New Roman" w:cs="Times New Roman"/>
          <w:bCs/>
          <w:szCs w:val="22"/>
          <w:lang w:eastAsia="hr-HR"/>
        </w:rPr>
        <w:t>kao i</w:t>
      </w:r>
      <w:r w:rsidRPr="005E0741">
        <w:rPr>
          <w:rFonts w:eastAsia="Times New Roman" w:cs="Times New Roman"/>
          <w:bCs/>
          <w:i/>
          <w:szCs w:val="22"/>
          <w:lang w:eastAsia="hr-HR"/>
        </w:rPr>
        <w:t xml:space="preserve"> </w:t>
      </w:r>
      <w:r w:rsidRPr="005E0741">
        <w:rPr>
          <w:rFonts w:eastAsia="Times New Roman" w:cs="Times New Roman"/>
          <w:bCs/>
          <w:i/>
          <w:iCs/>
          <w:szCs w:val="22"/>
          <w:lang w:eastAsia="hr-HR"/>
        </w:rPr>
        <w:t xml:space="preserve">Smjernicama za izradu županijskih razvojnih strategija, praćenje i vrednovanje njihove provedbe ( 2015.).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Proces vrednovanja je pratio pojedine faze izrade Strategije te su uslijedile isporuke rezultata nakon  svake faze u izradi Strategije – analize stanja, SWOT analize i analize razvojnih potreba i potencijala, strateškog dijela (vizija, ciljevi, prioriteti i mjere)  te provedbenih  poglavlja Strategije. Prethodno vrednovanje ove Strategije  imalo je dva specifična cilja:</w:t>
      </w:r>
    </w:p>
    <w:p w:rsidR="00000A83" w:rsidRPr="005E0741" w:rsidRDefault="00000A83" w:rsidP="00000A83">
      <w:pPr>
        <w:jc w:val="both"/>
        <w:rPr>
          <w:rFonts w:cs="Times New Roman"/>
          <w:szCs w:val="22"/>
        </w:rPr>
      </w:pPr>
    </w:p>
    <w:p w:rsidR="00000A83" w:rsidRPr="00EE6743" w:rsidRDefault="00000A83" w:rsidP="0067696A">
      <w:pPr>
        <w:pStyle w:val="Odlomakpopisa"/>
        <w:numPr>
          <w:ilvl w:val="0"/>
          <w:numId w:val="63"/>
        </w:numPr>
        <w:spacing w:after="0" w:line="240" w:lineRule="auto"/>
        <w:ind w:left="705" w:hanging="421"/>
        <w:jc w:val="both"/>
        <w:rPr>
          <w:sz w:val="22"/>
        </w:rPr>
      </w:pPr>
      <w:r w:rsidRPr="00EE6743">
        <w:rPr>
          <w:sz w:val="22"/>
        </w:rPr>
        <w:t>Poboljšati konačnu kvalitetu Strategije kroz ocjenu njene relevantnosti, djelotvornosti, učinkovitosti, usklađenosti, dosljednosti, komplementarnosti i održivosti;</w:t>
      </w:r>
    </w:p>
    <w:p w:rsidR="00000A83" w:rsidRPr="00EE6743" w:rsidRDefault="00000A83" w:rsidP="00EE6743">
      <w:pPr>
        <w:pStyle w:val="Odlomakpopisa"/>
        <w:spacing w:after="0" w:line="240" w:lineRule="auto"/>
        <w:ind w:left="705" w:hanging="421"/>
        <w:jc w:val="both"/>
        <w:rPr>
          <w:sz w:val="22"/>
        </w:rPr>
      </w:pPr>
    </w:p>
    <w:p w:rsidR="00000A83" w:rsidRPr="00EE6743" w:rsidRDefault="00000A83" w:rsidP="0067696A">
      <w:pPr>
        <w:pStyle w:val="Odlomakpopisa"/>
        <w:numPr>
          <w:ilvl w:val="0"/>
          <w:numId w:val="63"/>
        </w:numPr>
        <w:spacing w:after="0" w:line="240" w:lineRule="auto"/>
        <w:ind w:left="705" w:hanging="421"/>
        <w:jc w:val="both"/>
        <w:rPr>
          <w:sz w:val="22"/>
        </w:rPr>
      </w:pPr>
      <w:r w:rsidRPr="00EE6743">
        <w:rPr>
          <w:sz w:val="22"/>
        </w:rPr>
        <w:t>Omogućiti da rezultati prethodnog vrednovanja posluže kao osnova za kontinuirano unapređivanje politike upravljanja razvojem županije, kroz stvaranje osnove za: djelotvorno i učinkovito upravljanje, podizanje razine znanja i vještina uključenih dionika iz područja prethodnog vrednovanja te za osnaživanje odgovornosti ključnih dionika županije  za korištenje javnih sredstava i ostvarivanje održivih rezultata ove Strategije.</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Proces prethodnog vrednovanja započeo je u trenutku kada je Izrađivač Strategije imao izrađen prvi Nacrt analize stanja te prvi prijedlog izrađene  SWOT analize.</w:t>
      </w:r>
      <w:r w:rsidR="00D10663">
        <w:rPr>
          <w:rFonts w:cs="Times New Roman"/>
          <w:szCs w:val="22"/>
        </w:rPr>
        <w:t>, tijekom 2016. godine.</w:t>
      </w:r>
      <w:r w:rsidRPr="005E0741">
        <w:rPr>
          <w:rFonts w:cs="Times New Roman"/>
          <w:szCs w:val="22"/>
        </w:rPr>
        <w:t xml:space="preserve"> </w:t>
      </w:r>
    </w:p>
    <w:p w:rsidR="00000A83" w:rsidRPr="005E0741" w:rsidRDefault="00000A83" w:rsidP="00000A83">
      <w:pPr>
        <w:jc w:val="both"/>
        <w:rPr>
          <w:rFonts w:cs="Times New Roman"/>
          <w:szCs w:val="22"/>
        </w:rPr>
      </w:pPr>
      <w:r w:rsidRPr="005E0741">
        <w:rPr>
          <w:rFonts w:cs="Times New Roman"/>
          <w:szCs w:val="22"/>
        </w:rPr>
        <w:t xml:space="preserve">Proces je pratio pojedine faze izrade Strategije te su uslijedile slijedeće osnovne isporuke rezultata prethodnog vrednovanja: Vrednovanje SWOT analize s prijedlozima za izradu dodatne analize – </w:t>
      </w:r>
      <w:r w:rsidRPr="005E0741">
        <w:rPr>
          <w:rFonts w:cs="Times New Roman"/>
          <w:i/>
          <w:szCs w:val="22"/>
        </w:rPr>
        <w:t>Analize razvojnih potreba i potencijala</w:t>
      </w:r>
      <w:r w:rsidRPr="005E0741">
        <w:rPr>
          <w:rFonts w:cs="Times New Roman"/>
          <w:szCs w:val="22"/>
        </w:rPr>
        <w:t xml:space="preserve">, 4. lipanj; Sažetak vrednovanja Analize stanja i SWOT analize za sjednicu Partnerskog Vijeća Županije, 7. lipanj; Vrednovanje analize stanja (dodatni komentari), 12. lipanj; Vrednovanje analize razvojnih potreba i potencijala te drugog nacrta  SWOT analize, 22. lipanj; Vrednovanje cjelovitog Nacrta Strategije, 5. studeni; Sažeti zaključak prethodnog vrednovanja za sjednicu Partnerskog Vijeća, 8. studeni; Direktni unos ex ante komentara (uključujući redakcijske)  u zadnji Nacrt Strategije, 17. studeni te Sažetak vrednovanja Županijske razvojne strategije Požeško-slavonske županije za razdoblje 2016-2020., 17.studeni. </w:t>
      </w:r>
    </w:p>
    <w:p w:rsidR="00000A83" w:rsidRPr="005E0741" w:rsidRDefault="00000A83" w:rsidP="00000A83">
      <w:pPr>
        <w:jc w:val="both"/>
        <w:rPr>
          <w:rFonts w:cs="Times New Roman"/>
          <w:szCs w:val="22"/>
        </w:rPr>
      </w:pPr>
    </w:p>
    <w:p w:rsidR="00000A83" w:rsidRPr="0067696A" w:rsidRDefault="00000A83" w:rsidP="0067696A">
      <w:pPr>
        <w:numPr>
          <w:ilvl w:val="0"/>
          <w:numId w:val="93"/>
        </w:numPr>
        <w:rPr>
          <w:b/>
          <w:color w:val="17365D"/>
        </w:rPr>
      </w:pPr>
      <w:r w:rsidRPr="0067696A">
        <w:rPr>
          <w:b/>
          <w:color w:val="17365D"/>
        </w:rPr>
        <w:t>Metodološki pristup u realizaciji prethodnog vrednovanja</w:t>
      </w:r>
    </w:p>
    <w:p w:rsidR="00000A83" w:rsidRPr="005E0741" w:rsidRDefault="00000A83" w:rsidP="00000A83">
      <w:pPr>
        <w:rPr>
          <w:rFonts w:cs="Times New Roman"/>
          <w:szCs w:val="22"/>
        </w:rPr>
      </w:pPr>
    </w:p>
    <w:p w:rsidR="00000A83" w:rsidRPr="005E0741" w:rsidRDefault="00000A83" w:rsidP="00000A83">
      <w:pPr>
        <w:jc w:val="both"/>
        <w:rPr>
          <w:rFonts w:cs="Times New Roman"/>
          <w:szCs w:val="22"/>
        </w:rPr>
      </w:pPr>
      <w:r w:rsidRPr="005E0741">
        <w:rPr>
          <w:rFonts w:cs="Times New Roman"/>
          <w:szCs w:val="22"/>
        </w:rPr>
        <w:t>Ključni elementi primijenjenog pristupa u prethodnom vrednovanju  Županijske razvojne strategije Požeško slavonske županije bili su:</w:t>
      </w:r>
    </w:p>
    <w:p w:rsidR="00000A83" w:rsidRPr="005E0741" w:rsidRDefault="00000A83" w:rsidP="00000A83">
      <w:pPr>
        <w:jc w:val="both"/>
        <w:rPr>
          <w:rFonts w:cs="Times New Roman"/>
          <w:szCs w:val="22"/>
        </w:rPr>
      </w:pPr>
    </w:p>
    <w:p w:rsidR="00000A83" w:rsidRPr="00EE6743" w:rsidRDefault="00000A83" w:rsidP="0067696A">
      <w:pPr>
        <w:pStyle w:val="Odlomakpopisa"/>
        <w:numPr>
          <w:ilvl w:val="0"/>
          <w:numId w:val="81"/>
        </w:numPr>
        <w:spacing w:after="160" w:line="259" w:lineRule="auto"/>
        <w:jc w:val="both"/>
        <w:rPr>
          <w:sz w:val="22"/>
        </w:rPr>
      </w:pPr>
      <w:r w:rsidRPr="00EE6743">
        <w:rPr>
          <w:sz w:val="22"/>
        </w:rPr>
        <w:t>Vrednovanje Strategije u svim fazama njezine izrade, temeljem uvažavanja kako obveznih tako i dodatnih kriterija vrednovanja, uz korištenje svih relevantnih evaluacijskih pitanja;</w:t>
      </w:r>
    </w:p>
    <w:p w:rsidR="00000A83" w:rsidRPr="00EE6743" w:rsidRDefault="00000A83" w:rsidP="0067696A">
      <w:pPr>
        <w:pStyle w:val="Odlomakpopisa"/>
        <w:numPr>
          <w:ilvl w:val="0"/>
          <w:numId w:val="81"/>
        </w:numPr>
        <w:spacing w:after="160" w:line="259" w:lineRule="auto"/>
        <w:jc w:val="both"/>
        <w:rPr>
          <w:sz w:val="22"/>
        </w:rPr>
      </w:pPr>
      <w:r w:rsidRPr="00EE6743">
        <w:rPr>
          <w:sz w:val="22"/>
        </w:rPr>
        <w:t>Uvažavanje pristupa i ključnih načela vrednovanja, u skladu sa spomenutim Pravilnikom MRRFEU te dobrom praksom Europske unije,</w:t>
      </w:r>
    </w:p>
    <w:p w:rsidR="00000A83" w:rsidRPr="00EE6743" w:rsidRDefault="00000A83" w:rsidP="0067696A">
      <w:pPr>
        <w:pStyle w:val="Odlomakpopisa"/>
        <w:numPr>
          <w:ilvl w:val="0"/>
          <w:numId w:val="81"/>
        </w:numPr>
        <w:spacing w:after="160" w:line="259" w:lineRule="auto"/>
        <w:jc w:val="both"/>
        <w:rPr>
          <w:sz w:val="22"/>
        </w:rPr>
      </w:pPr>
      <w:r w:rsidRPr="00EE6743">
        <w:rPr>
          <w:sz w:val="22"/>
        </w:rPr>
        <w:lastRenderedPageBreak/>
        <w:t>Primjena interaktivnog pristupa te kontinuirane i intenzivne suradnje Izrađivača Strategije i  izvršitelja vrednovanja (evaluatora).</w:t>
      </w:r>
    </w:p>
    <w:p w:rsidR="00000A83" w:rsidRPr="00EE6743" w:rsidRDefault="00000A83" w:rsidP="00EE6743">
      <w:pPr>
        <w:pStyle w:val="Normal1"/>
        <w:spacing w:after="0"/>
        <w:rPr>
          <w:rFonts w:ascii="Times New Roman" w:eastAsia="Arial Unicode MS" w:hAnsi="Times New Roman"/>
          <w:lang w:eastAsia="en-US"/>
        </w:rPr>
      </w:pPr>
      <w:r w:rsidRPr="00EE6743">
        <w:rPr>
          <w:rFonts w:ascii="Times New Roman" w:eastAsia="Arial Unicode MS" w:hAnsi="Times New Roman"/>
          <w:lang w:eastAsia="en-US"/>
        </w:rPr>
        <w:t>Evaluatori su ocjenjivali kvalitetu zaprimljenih nacrta Strategije temeljem primjene sljedećih obveznih kriterija vrednovanja:</w:t>
      </w:r>
    </w:p>
    <w:p w:rsidR="00000A83" w:rsidRPr="005E0741" w:rsidRDefault="00000A83" w:rsidP="00000A83">
      <w:pPr>
        <w:jc w:val="both"/>
        <w:rPr>
          <w:rFonts w:cs="Times New Roman"/>
          <w:szCs w:val="22"/>
        </w:rPr>
      </w:pPr>
    </w:p>
    <w:p w:rsidR="00000A83" w:rsidRPr="00EE6743" w:rsidRDefault="00000A83" w:rsidP="0067696A">
      <w:pPr>
        <w:pStyle w:val="Odlomakpopisa"/>
        <w:numPr>
          <w:ilvl w:val="0"/>
          <w:numId w:val="63"/>
        </w:numPr>
        <w:spacing w:after="0" w:line="240" w:lineRule="auto"/>
        <w:ind w:left="709" w:hanging="349"/>
        <w:jc w:val="both"/>
        <w:rPr>
          <w:sz w:val="22"/>
        </w:rPr>
      </w:pPr>
      <w:r w:rsidRPr="00EE6743">
        <w:rPr>
          <w:sz w:val="22"/>
        </w:rPr>
        <w:t>važnosti (</w:t>
      </w:r>
      <w:r w:rsidRPr="00EE6743">
        <w:rPr>
          <w:i/>
          <w:sz w:val="22"/>
        </w:rPr>
        <w:t>relevantnosti</w:t>
      </w:r>
      <w:r w:rsidRPr="00EE6743">
        <w:rPr>
          <w:sz w:val="22"/>
        </w:rPr>
        <w:t>) - provjerava temelje li se ciljevi i prioriteti Strategije na stvarnim razvojnim potrebama i potencijalima, odnosno do koje mjere su ciljevi opravdani u odnosu na potrebe;</w:t>
      </w:r>
    </w:p>
    <w:p w:rsidR="00000A83" w:rsidRPr="00EE6743" w:rsidRDefault="00000A83" w:rsidP="00D35062">
      <w:pPr>
        <w:pStyle w:val="Odlomakpopisa"/>
        <w:numPr>
          <w:ilvl w:val="0"/>
          <w:numId w:val="63"/>
        </w:numPr>
        <w:spacing w:after="0" w:line="240" w:lineRule="auto"/>
        <w:ind w:left="709" w:hanging="349"/>
        <w:jc w:val="both"/>
        <w:rPr>
          <w:sz w:val="22"/>
        </w:rPr>
      </w:pPr>
      <w:r w:rsidRPr="00EE6743">
        <w:rPr>
          <w:sz w:val="22"/>
        </w:rPr>
        <w:t>djelotvornosti (</w:t>
      </w:r>
      <w:r w:rsidRPr="00EE6743">
        <w:rPr>
          <w:i/>
          <w:sz w:val="22"/>
        </w:rPr>
        <w:t>efektivnosti</w:t>
      </w:r>
      <w:r w:rsidRPr="00EE6743">
        <w:rPr>
          <w:sz w:val="22"/>
        </w:rPr>
        <w:t>) - utvrđuje u kolikoj se mjeri očekuje ostvarenje ciljeva Strategije;</w:t>
      </w:r>
    </w:p>
    <w:p w:rsidR="00000A83" w:rsidRPr="00EE6743" w:rsidRDefault="00000A83" w:rsidP="0067696A">
      <w:pPr>
        <w:pStyle w:val="Odlomakpopisa"/>
        <w:numPr>
          <w:ilvl w:val="0"/>
          <w:numId w:val="63"/>
        </w:numPr>
        <w:spacing w:after="0" w:line="240" w:lineRule="auto"/>
        <w:ind w:left="709" w:hanging="349"/>
        <w:jc w:val="both"/>
        <w:rPr>
          <w:sz w:val="22"/>
        </w:rPr>
      </w:pPr>
      <w:r w:rsidRPr="00EE6743">
        <w:rPr>
          <w:sz w:val="22"/>
        </w:rPr>
        <w:t>usklađenosti (</w:t>
      </w:r>
      <w:r w:rsidRPr="00EE6743">
        <w:rPr>
          <w:i/>
          <w:sz w:val="22"/>
        </w:rPr>
        <w:t>koherentnosti</w:t>
      </w:r>
      <w:r w:rsidRPr="00EE6743">
        <w:rPr>
          <w:sz w:val="22"/>
        </w:rPr>
        <w:t>) - uključuje unutarnju i vanjsku usklađenost Strategije, odnosno, interventnu logiku Strategije.</w:t>
      </w:r>
    </w:p>
    <w:p w:rsidR="00000A83" w:rsidRPr="005E0741" w:rsidRDefault="00000A83" w:rsidP="00000A83">
      <w:pPr>
        <w:pStyle w:val="Odlomakpopisa"/>
        <w:spacing w:after="0" w:line="240" w:lineRule="auto"/>
        <w:ind w:left="1065"/>
        <w:jc w:val="both"/>
      </w:pPr>
    </w:p>
    <w:p w:rsidR="00000A83" w:rsidRPr="005E0741" w:rsidRDefault="00000A83" w:rsidP="00000A83">
      <w:pPr>
        <w:jc w:val="both"/>
        <w:rPr>
          <w:rFonts w:cs="Times New Roman"/>
          <w:szCs w:val="22"/>
        </w:rPr>
      </w:pPr>
      <w:r w:rsidRPr="005E0741">
        <w:rPr>
          <w:rFonts w:cs="Times New Roman"/>
          <w:szCs w:val="22"/>
        </w:rPr>
        <w:t xml:space="preserve">Uz obvezne kriterije, propisane Pravilnikom, evaluatori su prvenstveno koristili sljedeće dodatne kriterije vrednovanja: </w:t>
      </w:r>
    </w:p>
    <w:p w:rsidR="00000A83" w:rsidRPr="005E0741" w:rsidRDefault="00000A83" w:rsidP="00000A83">
      <w:pPr>
        <w:jc w:val="both"/>
        <w:rPr>
          <w:rFonts w:cs="Times New Roman"/>
          <w:szCs w:val="22"/>
        </w:rPr>
      </w:pPr>
    </w:p>
    <w:p w:rsidR="00000A83" w:rsidRPr="00EE6743" w:rsidRDefault="00000A83" w:rsidP="0067696A">
      <w:pPr>
        <w:pStyle w:val="Odlomakpopisa"/>
        <w:numPr>
          <w:ilvl w:val="0"/>
          <w:numId w:val="74"/>
        </w:numPr>
        <w:spacing w:after="160" w:line="259" w:lineRule="auto"/>
        <w:jc w:val="both"/>
        <w:rPr>
          <w:sz w:val="22"/>
        </w:rPr>
      </w:pPr>
      <w:r w:rsidRPr="00EE6743">
        <w:rPr>
          <w:sz w:val="22"/>
        </w:rPr>
        <w:t>učinkovitost (</w:t>
      </w:r>
      <w:r w:rsidRPr="00EE6743">
        <w:rPr>
          <w:i/>
          <w:sz w:val="22"/>
        </w:rPr>
        <w:t>efikasnost</w:t>
      </w:r>
      <w:r w:rsidRPr="00EE6743">
        <w:rPr>
          <w:sz w:val="22"/>
        </w:rPr>
        <w:t xml:space="preserve">) - podrazumijeva postizanje željenog rezultata uz minimalne troškove, odnosno maksimiziranje rezultata unutar zadane razine resursa; </w:t>
      </w:r>
    </w:p>
    <w:p w:rsidR="00000A83" w:rsidRPr="00EE6743" w:rsidRDefault="00000A83" w:rsidP="0067696A">
      <w:pPr>
        <w:pStyle w:val="Odlomakpopisa"/>
        <w:numPr>
          <w:ilvl w:val="0"/>
          <w:numId w:val="74"/>
        </w:numPr>
        <w:spacing w:after="160" w:line="259" w:lineRule="auto"/>
        <w:jc w:val="both"/>
        <w:rPr>
          <w:sz w:val="22"/>
        </w:rPr>
      </w:pPr>
      <w:r w:rsidRPr="00EE6743">
        <w:rPr>
          <w:sz w:val="22"/>
        </w:rPr>
        <w:t>dosljednost (</w:t>
      </w:r>
      <w:r w:rsidRPr="00EE6743">
        <w:rPr>
          <w:i/>
          <w:sz w:val="22"/>
        </w:rPr>
        <w:t>konzistentnost</w:t>
      </w:r>
      <w:r w:rsidRPr="00EE6743">
        <w:rPr>
          <w:sz w:val="22"/>
        </w:rPr>
        <w:t>) - osigurava međusobnu povezanost, dosljednost i jasnoću ciljeva i prioriteta u odnosu na viziju politike; te</w:t>
      </w:r>
    </w:p>
    <w:p w:rsidR="00000A83" w:rsidRPr="00EE6743" w:rsidRDefault="00000A83" w:rsidP="0067696A">
      <w:pPr>
        <w:pStyle w:val="Odlomakpopisa"/>
        <w:numPr>
          <w:ilvl w:val="0"/>
          <w:numId w:val="74"/>
        </w:numPr>
        <w:spacing w:after="160" w:line="259" w:lineRule="auto"/>
        <w:jc w:val="both"/>
        <w:rPr>
          <w:sz w:val="22"/>
        </w:rPr>
      </w:pPr>
      <w:r w:rsidRPr="00EE6743">
        <w:rPr>
          <w:i/>
          <w:sz w:val="22"/>
        </w:rPr>
        <w:t>komplementarnost</w:t>
      </w:r>
      <w:r w:rsidRPr="00EE6743">
        <w:rPr>
          <w:sz w:val="22"/>
        </w:rPr>
        <w:t xml:space="preserve"> - provjerava u kojoj mjeri intervencija podržava druge javne politike ali i interno podržavanje (međuosnažujuće/singergijsko) djelovanje mjera u okviru istog, te različitih ciljeva Strategije. </w:t>
      </w:r>
    </w:p>
    <w:p w:rsidR="00000A83" w:rsidRPr="005E0741" w:rsidRDefault="00000A83" w:rsidP="00000A83">
      <w:pPr>
        <w:jc w:val="both"/>
        <w:rPr>
          <w:rFonts w:cs="Times New Roman"/>
          <w:szCs w:val="22"/>
        </w:rPr>
      </w:pPr>
      <w:r w:rsidRPr="005E0741">
        <w:rPr>
          <w:rFonts w:cs="Times New Roman"/>
          <w:szCs w:val="22"/>
        </w:rPr>
        <w:t>U skladu sa projektnim zadatkom, sam proces vrednovanja odvijao se u tri faze, tj   sastojao se od vrednovanja</w:t>
      </w:r>
    </w:p>
    <w:p w:rsidR="00000A83" w:rsidRPr="005E0741" w:rsidRDefault="00000A83" w:rsidP="0067696A">
      <w:pPr>
        <w:pStyle w:val="Obinitekst"/>
        <w:numPr>
          <w:ilvl w:val="0"/>
          <w:numId w:val="82"/>
        </w:numPr>
        <w:jc w:val="both"/>
        <w:rPr>
          <w:rFonts w:ascii="Times New Roman" w:hAnsi="Times New Roman"/>
          <w:sz w:val="22"/>
          <w:szCs w:val="22"/>
        </w:rPr>
      </w:pPr>
      <w:r w:rsidRPr="005E0741">
        <w:rPr>
          <w:rFonts w:ascii="Times New Roman" w:hAnsi="Times New Roman"/>
          <w:sz w:val="22"/>
          <w:szCs w:val="22"/>
        </w:rPr>
        <w:t>analize stanja  (osnovne i SWOT analize)</w:t>
      </w:r>
    </w:p>
    <w:p w:rsidR="00000A83" w:rsidRPr="005E0741" w:rsidRDefault="00000A83" w:rsidP="0067696A">
      <w:pPr>
        <w:pStyle w:val="Obinitekst"/>
        <w:numPr>
          <w:ilvl w:val="0"/>
          <w:numId w:val="82"/>
        </w:numPr>
        <w:jc w:val="both"/>
        <w:rPr>
          <w:rFonts w:ascii="Times New Roman" w:hAnsi="Times New Roman"/>
          <w:sz w:val="22"/>
          <w:szCs w:val="22"/>
        </w:rPr>
      </w:pPr>
      <w:r w:rsidRPr="005E0741">
        <w:rPr>
          <w:rFonts w:ascii="Times New Roman" w:hAnsi="Times New Roman"/>
          <w:sz w:val="22"/>
          <w:szCs w:val="22"/>
        </w:rPr>
        <w:t>strateških odrednica budućeg razvoja Požeško-slavonske županije - vizije, ciljeva, razvojnih prioriteta i mjera (relevantnost strategije; opravdanost ciljeva, prioriteta i mjera; te ocjena konzistentnosti, koherentnosti i utjecaja strategije)</w:t>
      </w:r>
    </w:p>
    <w:p w:rsidR="00000A83" w:rsidRPr="005E0741" w:rsidRDefault="00000A83" w:rsidP="0067696A">
      <w:pPr>
        <w:pStyle w:val="Obinitekst"/>
        <w:numPr>
          <w:ilvl w:val="0"/>
          <w:numId w:val="82"/>
        </w:numPr>
        <w:jc w:val="both"/>
        <w:rPr>
          <w:rFonts w:ascii="Times New Roman" w:hAnsi="Times New Roman"/>
          <w:sz w:val="22"/>
          <w:szCs w:val="22"/>
        </w:rPr>
      </w:pPr>
      <w:r w:rsidRPr="005E0741">
        <w:rPr>
          <w:rFonts w:ascii="Times New Roman" w:hAnsi="Times New Roman"/>
          <w:sz w:val="22"/>
          <w:szCs w:val="22"/>
        </w:rPr>
        <w:t>provedbenih mehanizama  Strategije (financijski i institucionalni okvir (uključujući Akcijski plan),  strateški projekti, horizontalna načela  i dr.)</w:t>
      </w:r>
    </w:p>
    <w:p w:rsidR="00000A83" w:rsidRPr="005E0741" w:rsidRDefault="00000A83" w:rsidP="00000A83">
      <w:pPr>
        <w:pStyle w:val="Obinitekst"/>
        <w:jc w:val="both"/>
        <w:rPr>
          <w:rFonts w:ascii="Times New Roman" w:hAnsi="Times New Roman"/>
          <w:sz w:val="22"/>
          <w:szCs w:val="22"/>
        </w:rPr>
      </w:pPr>
    </w:p>
    <w:p w:rsidR="00000A83" w:rsidRPr="005E0741" w:rsidRDefault="00000A83" w:rsidP="00000A83">
      <w:pPr>
        <w:pStyle w:val="Obinitekst"/>
        <w:jc w:val="both"/>
        <w:rPr>
          <w:rFonts w:ascii="Times New Roman" w:hAnsi="Times New Roman"/>
          <w:sz w:val="22"/>
          <w:szCs w:val="22"/>
        </w:rPr>
      </w:pPr>
      <w:r w:rsidRPr="005E0741">
        <w:rPr>
          <w:rFonts w:ascii="Times New Roman" w:hAnsi="Times New Roman"/>
          <w:sz w:val="22"/>
          <w:szCs w:val="22"/>
        </w:rPr>
        <w:t xml:space="preserve">Prilikom provedbe prethodnog vrednovanja, posebna pažnja se  posvetila ocjenjivanju kvalitete sastava i rada partnerstva i procesa konzultacija te ocjeni usklađenosti Županijske razvojne strategije Požeško-slavonske županije s ključnim nacionalnim strateškim  razvojnim programima. </w:t>
      </w:r>
    </w:p>
    <w:p w:rsidR="00000A83" w:rsidRPr="005E0741" w:rsidRDefault="00000A83" w:rsidP="00000A83">
      <w:pPr>
        <w:pStyle w:val="Obinitekst"/>
        <w:jc w:val="both"/>
        <w:rPr>
          <w:rFonts w:ascii="Times New Roman" w:hAnsi="Times New Roman"/>
          <w:sz w:val="22"/>
          <w:szCs w:val="22"/>
        </w:rPr>
      </w:pPr>
    </w:p>
    <w:p w:rsidR="00000A83" w:rsidRPr="005E0741" w:rsidRDefault="00000A83" w:rsidP="00000A83">
      <w:pPr>
        <w:jc w:val="both"/>
        <w:rPr>
          <w:rFonts w:cs="Times New Roman"/>
          <w:szCs w:val="22"/>
        </w:rPr>
      </w:pPr>
      <w:r w:rsidRPr="005E0741">
        <w:rPr>
          <w:rFonts w:cs="Times New Roman"/>
          <w:szCs w:val="22"/>
        </w:rPr>
        <w:t xml:space="preserve">Posebno se ističe da zadatak prethodnog vrednovanja niti u jednoj fazi nije bio shvaćen kao „ocjenjivanje“, već kao  kontinuiran timski rad s Izrađivačem, stalna, pa i neformalna „razvojna rasprava“, svrhovita i vrlo bliska suradnja s jednim ciljem – kako zajednički doći do što usklađenijeg, u što većoj mjeri dobro argumentiranog i što lakše provedivog strateškog razvojnog dokumenta kojim se trasira budući razvoj županije, i to ne samo do 2020. godine, već i za bitno dulje razdoblje. </w:t>
      </w:r>
    </w:p>
    <w:p w:rsidR="00000A83" w:rsidRPr="005E0741" w:rsidRDefault="00000A83" w:rsidP="00000A83">
      <w:pPr>
        <w:jc w:val="both"/>
        <w:rPr>
          <w:rFonts w:cs="Times New Roman"/>
          <w:szCs w:val="22"/>
        </w:rPr>
      </w:pPr>
      <w:r w:rsidRPr="005E0741">
        <w:rPr>
          <w:rFonts w:cs="Times New Roman"/>
          <w:szCs w:val="22"/>
        </w:rPr>
        <w:t>U razdoblju između spomenutih isporuka, evaluatori su kontinuirano surađivali sa Izrađivačem strategije, slali neformalne komentare, usmeno i na internim radnim sastancima raspravljali probleme i dileme, sugerirali rješenja, te predlagali promjene na pojedinačne radne nacrte koje su zaprimali. Svrha takvog pristupa bila je dodatno unapređenje razumijevanja procesa, znanja i vještina i strateškog programiranja i procesa vrednovanja strateškog plana kod Izrađivača Strategije. Evaluatori su mišljenja da  ovakav pristup prilikom provedbe procesa evaluacije  može biti koristan ključnim dionicima u županiji tijekom same provedbe Strategije.</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Također, s ciljem pružanja što konkretnije podrške Izrađivaču, uz prethodno spomenute isporuke evaluatora, tj. Izvještaje i komentare, evaluatori su u svakoj fazi dio sugestija i primjedbi unosili i direktno u zaprimljene Nacrte.</w:t>
      </w:r>
    </w:p>
    <w:p w:rsidR="00000A83" w:rsidRPr="005E0741" w:rsidRDefault="00000A83" w:rsidP="00000A83">
      <w:pPr>
        <w:jc w:val="both"/>
        <w:rPr>
          <w:rFonts w:cs="Times New Roman"/>
          <w:szCs w:val="22"/>
        </w:rPr>
      </w:pPr>
    </w:p>
    <w:p w:rsidR="00000A83" w:rsidRDefault="00000A83" w:rsidP="00000A83">
      <w:pPr>
        <w:jc w:val="both"/>
        <w:rPr>
          <w:rFonts w:cs="Times New Roman"/>
          <w:szCs w:val="22"/>
        </w:rPr>
      </w:pPr>
      <w:r w:rsidRPr="005E0741">
        <w:rPr>
          <w:rFonts w:cs="Times New Roman"/>
          <w:szCs w:val="22"/>
        </w:rPr>
        <w:t xml:space="preserve">Uslijed vrlo ograničenog vremena koje je Izrađivaču bilo na raspolaganju za izradu Strategije, proces vrednovanja odvijao se vrlo fleksibilno. Primjerice, podrazumijevao je često vraćanje na evaluacijska </w:t>
      </w:r>
      <w:r w:rsidRPr="005E0741">
        <w:rPr>
          <w:rFonts w:cs="Times New Roman"/>
          <w:szCs w:val="22"/>
        </w:rPr>
        <w:lastRenderedPageBreak/>
        <w:t xml:space="preserve">pitanja koja su uzeta u obzir u prethodnoj fazi vrednovanja Strategije, ovisno o fazi gotovosti priloga koji je zaprimljen od strane Izrađivača. </w:t>
      </w:r>
    </w:p>
    <w:p w:rsidR="00E94E73" w:rsidRPr="005E0741" w:rsidRDefault="00E94E73" w:rsidP="00000A83">
      <w:pPr>
        <w:jc w:val="both"/>
        <w:rPr>
          <w:rFonts w:cs="Times New Roman"/>
          <w:szCs w:val="22"/>
        </w:rPr>
      </w:pPr>
    </w:p>
    <w:p w:rsidR="00000A83" w:rsidRPr="005E0741" w:rsidRDefault="00000A83" w:rsidP="00000A83">
      <w:pPr>
        <w:jc w:val="both"/>
        <w:rPr>
          <w:rFonts w:cs="Times New Roman"/>
          <w:b/>
          <w:szCs w:val="22"/>
        </w:rPr>
      </w:pPr>
    </w:p>
    <w:p w:rsidR="00000A83" w:rsidRPr="0067696A" w:rsidRDefault="00000A83" w:rsidP="0067696A">
      <w:pPr>
        <w:numPr>
          <w:ilvl w:val="0"/>
          <w:numId w:val="93"/>
        </w:numPr>
        <w:rPr>
          <w:b/>
          <w:color w:val="17365D"/>
        </w:rPr>
      </w:pPr>
      <w:r w:rsidRPr="0067696A">
        <w:rPr>
          <w:b/>
          <w:color w:val="17365D"/>
        </w:rPr>
        <w:t>Ocjena analize stanja, SWOT analize i analize razvojnih potreba i potencijala</w:t>
      </w:r>
    </w:p>
    <w:p w:rsidR="00000A83" w:rsidRPr="005E0741" w:rsidRDefault="00000A83" w:rsidP="00000A83">
      <w:pPr>
        <w:jc w:val="both"/>
        <w:rPr>
          <w:rFonts w:cs="Times New Roman"/>
          <w:szCs w:val="22"/>
        </w:rPr>
      </w:pPr>
    </w:p>
    <w:p w:rsidR="00000A83" w:rsidRPr="0067696A" w:rsidRDefault="00000A83" w:rsidP="0067696A">
      <w:pPr>
        <w:numPr>
          <w:ilvl w:val="0"/>
          <w:numId w:val="94"/>
        </w:numPr>
        <w:rPr>
          <w:b/>
          <w:color w:val="17365D"/>
        </w:rPr>
      </w:pPr>
      <w:r w:rsidRPr="0067696A">
        <w:rPr>
          <w:b/>
          <w:color w:val="17365D"/>
        </w:rPr>
        <w:t>Analiza stanja</w:t>
      </w:r>
    </w:p>
    <w:p w:rsidR="00000A83" w:rsidRPr="005E0741" w:rsidRDefault="00000A83" w:rsidP="00000A83">
      <w:pPr>
        <w:rPr>
          <w:rFonts w:cs="Times New Roman"/>
          <w:szCs w:val="22"/>
        </w:rPr>
      </w:pPr>
    </w:p>
    <w:p w:rsidR="00000A83" w:rsidRPr="00EE6743" w:rsidRDefault="00000A83" w:rsidP="00000A83">
      <w:pPr>
        <w:pStyle w:val="Tijeloteksta"/>
        <w:rPr>
          <w:i w:val="0"/>
          <w:sz w:val="22"/>
          <w:szCs w:val="22"/>
          <w:u w:val="none"/>
        </w:rPr>
      </w:pPr>
      <w:r w:rsidRPr="00EE6743">
        <w:rPr>
          <w:i w:val="0"/>
          <w:sz w:val="22"/>
          <w:szCs w:val="22"/>
          <w:u w:val="none"/>
        </w:rPr>
        <w:t xml:space="preserve">Prilikom vrednovanja ove, prve faze  u izradi Strategije, korišteni su slijedeći kriteriji: važnost (relevantnost); u manjoj mjeri usklađenost/koherentnost (u odsustvu skraćene analize stanja koja je zaprimljena naknadno) te kriterij - jasnoća (sažete, precizne i konkretne formulacije). </w:t>
      </w:r>
    </w:p>
    <w:p w:rsidR="00000A83" w:rsidRPr="005E0741" w:rsidRDefault="00000A83" w:rsidP="00000A83">
      <w:pPr>
        <w:jc w:val="both"/>
        <w:rPr>
          <w:rFonts w:cs="Times New Roman"/>
          <w:szCs w:val="22"/>
        </w:rPr>
      </w:pPr>
      <w:r w:rsidRPr="005E0741">
        <w:rPr>
          <w:rFonts w:cs="Times New Roman"/>
          <w:szCs w:val="22"/>
        </w:rPr>
        <w:t xml:space="preserve">Pri tome su se koristila prvenstveno sljedećih evaluacijskih pitanja: </w:t>
      </w:r>
    </w:p>
    <w:p w:rsidR="00000A83" w:rsidRPr="005E0741" w:rsidRDefault="00000A83" w:rsidP="00000A83">
      <w:pPr>
        <w:jc w:val="both"/>
        <w:rPr>
          <w:rFonts w:cs="Times New Roman"/>
          <w:szCs w:val="22"/>
        </w:rPr>
      </w:pPr>
    </w:p>
    <w:p w:rsidR="00000A83" w:rsidRPr="00EE6743" w:rsidRDefault="00000A83" w:rsidP="0067696A">
      <w:pPr>
        <w:pStyle w:val="Odlomakpopisa"/>
        <w:numPr>
          <w:ilvl w:val="0"/>
          <w:numId w:val="75"/>
        </w:numPr>
        <w:spacing w:after="0" w:line="259" w:lineRule="auto"/>
        <w:ind w:left="709" w:hanging="349"/>
        <w:jc w:val="both"/>
        <w:rPr>
          <w:sz w:val="22"/>
        </w:rPr>
      </w:pPr>
      <w:r w:rsidRPr="00EE6743">
        <w:rPr>
          <w:sz w:val="22"/>
        </w:rPr>
        <w:t>Prepoznaje li analiza stanja ključna razvojna ograničenja u svakom od relevantnih razvojnih segmenata županije?</w:t>
      </w:r>
    </w:p>
    <w:p w:rsidR="00000A83" w:rsidRPr="00EE6743" w:rsidRDefault="00000A83" w:rsidP="0067696A">
      <w:pPr>
        <w:pStyle w:val="Odlomakpopisa"/>
        <w:numPr>
          <w:ilvl w:val="0"/>
          <w:numId w:val="75"/>
        </w:numPr>
        <w:spacing w:after="0" w:line="259" w:lineRule="auto"/>
        <w:ind w:left="709" w:hanging="349"/>
        <w:jc w:val="both"/>
        <w:rPr>
          <w:sz w:val="22"/>
        </w:rPr>
      </w:pPr>
      <w:r w:rsidRPr="00EE6743">
        <w:rPr>
          <w:sz w:val="22"/>
        </w:rPr>
        <w:t>Temelji li se analiza na mjerodavnim izvorima podataka te jesu li podaci u analizi stanja interpretirani na adekvatan način?</w:t>
      </w:r>
    </w:p>
    <w:p w:rsidR="00000A83" w:rsidRPr="00EE6743" w:rsidRDefault="00000A83" w:rsidP="0067696A">
      <w:pPr>
        <w:pStyle w:val="Odlomakpopisa"/>
        <w:numPr>
          <w:ilvl w:val="0"/>
          <w:numId w:val="75"/>
        </w:numPr>
        <w:spacing w:after="0" w:line="259" w:lineRule="auto"/>
        <w:ind w:left="709" w:hanging="349"/>
        <w:jc w:val="both"/>
        <w:rPr>
          <w:sz w:val="22"/>
        </w:rPr>
      </w:pPr>
      <w:r w:rsidRPr="00EE6743">
        <w:rPr>
          <w:sz w:val="22"/>
        </w:rPr>
        <w:t>Je li analiza stanja interpretirana s obzirom na zapažene trendove u županiji ali i na nacionalnoj pa i EU razini?</w:t>
      </w:r>
    </w:p>
    <w:p w:rsidR="00000A83" w:rsidRPr="00EE6743" w:rsidRDefault="00000A83" w:rsidP="0067696A">
      <w:pPr>
        <w:pStyle w:val="Odlomakpopisa"/>
        <w:numPr>
          <w:ilvl w:val="0"/>
          <w:numId w:val="75"/>
        </w:numPr>
        <w:spacing w:after="0" w:line="259" w:lineRule="auto"/>
        <w:ind w:left="709" w:hanging="349"/>
        <w:jc w:val="both"/>
        <w:rPr>
          <w:sz w:val="22"/>
        </w:rPr>
      </w:pPr>
      <w:r w:rsidRPr="00EE6743">
        <w:rPr>
          <w:sz w:val="22"/>
        </w:rPr>
        <w:t>Je li moguće analizu stanja nadopuniti dodatnim ključnim nalazima, usporedbama  i ocjenama a kako bi mogla poslužiti kao adekvatna i argumentirana osnova za naredni, strateški dio dokumenta?</w:t>
      </w:r>
    </w:p>
    <w:p w:rsidR="00000A83" w:rsidRPr="005E0741" w:rsidRDefault="00000A83" w:rsidP="00000A83">
      <w:pPr>
        <w:pStyle w:val="Odlomakpopisa"/>
        <w:spacing w:after="0"/>
        <w:ind w:left="1065"/>
        <w:jc w:val="both"/>
      </w:pPr>
    </w:p>
    <w:p w:rsidR="00000A83" w:rsidRPr="005E0741" w:rsidRDefault="00000A83" w:rsidP="00000A83">
      <w:pPr>
        <w:jc w:val="both"/>
        <w:rPr>
          <w:rFonts w:cs="Times New Roman"/>
          <w:szCs w:val="22"/>
        </w:rPr>
      </w:pPr>
      <w:r w:rsidRPr="005E0741">
        <w:rPr>
          <w:rFonts w:cs="Times New Roman"/>
          <w:szCs w:val="22"/>
        </w:rPr>
        <w:t>Prvu verziju sažete analize stanja, izrađene u skladu sa zadanom metodologijom, evaluatori su dobili koncem naredne, „strateške“ faze u izradi Strategije  (</w:t>
      </w:r>
      <w:r w:rsidRPr="005E0741">
        <w:rPr>
          <w:rFonts w:cs="Times New Roman"/>
          <w:i/>
          <w:szCs w:val="22"/>
        </w:rPr>
        <w:t>Definiranje vizije, ciljeva, prioriteta i mjera</w:t>
      </w:r>
      <w:r w:rsidRPr="005E0741">
        <w:rPr>
          <w:rFonts w:cs="Times New Roman"/>
          <w:szCs w:val="22"/>
        </w:rPr>
        <w:t xml:space="preserve">) te je tada započelo njezino vrednovanje.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 xml:space="preserve">Evaluatori su dobili na uvid vrlo ekstenzivnu analizu stanja te su predložili da se temeljem tog fakticiteta načini vrlo sažeta analiza stanja, koja prioritetno sadrži: opis i komentar promjena a naročito ocjene stanja kao i osvrt na novije razvojne teme značajne za gospodarski i društveni razvoj županije.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 xml:space="preserve">Tijekom procesa </w:t>
      </w:r>
      <w:r w:rsidR="00D35062">
        <w:rPr>
          <w:rFonts w:cs="Times New Roman"/>
          <w:szCs w:val="22"/>
        </w:rPr>
        <w:t>evaluacije evaluatori su se vrać</w:t>
      </w:r>
      <w:r w:rsidRPr="005E0741">
        <w:rPr>
          <w:rFonts w:cs="Times New Roman"/>
          <w:szCs w:val="22"/>
        </w:rPr>
        <w:t xml:space="preserve">ali na ocjenu analize stanja kontinuirano, kako bi se postigla maksimalna unutrašnja usklađenost dokumenta, osigurala potrebna konzistentnost ali i  jasnoća. To je bilo nužno već iz razloga kako bi osigurali neophodnu internu vertikalnu logiku Strategije (usklađenost  svih dijelova dokumenta, a, gledajući unatrag,  poglavito usklađenost mjera u odnosu na  SWOT analizu i analizu razvojnih potreba i potencijala kao i njihovu usklađenost sa ključnim problemima navedenim u analizi stanja). Time je prethodno vrednovanje osiguralo  opravdanost Strategije, tj. provjerilo da li  je izgledno da će se predviđenim mjerama  pristupiti rješavanju osnovnih razvojnih problema u županiji, te istovremeno koristiti postojeći razvojni potencijal za potrebe osnaživanja svih segmenata razvoja županije.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Vrednovanje je potvrdilo da su svi ključni problemi i potrebe vidljivo istaknuti te jasno argumentirani u svim  poglavljima analize. Raspravila se sa Izrađivačem dilema da li ostaviti tablice problema i potreba koje su bile popratni dio analize stanja na kraju svakog sektora i u sažetoj verziji. S obzirom da su bile sažete te vrlo kvalitetno izrađene, s aspekta i relevantnosti i konzistentnosti, ali i jasnoće analize,  pa i kao podloga za brzo detektirane usklađenosti sa narednim fazama u  izradi Strate</w:t>
      </w:r>
      <w:r w:rsidR="00D35062">
        <w:rPr>
          <w:rFonts w:cs="Times New Roman"/>
          <w:szCs w:val="22"/>
        </w:rPr>
        <w:t>g</w:t>
      </w:r>
      <w:r w:rsidRPr="005E0741">
        <w:rPr>
          <w:rFonts w:cs="Times New Roman"/>
          <w:szCs w:val="22"/>
        </w:rPr>
        <w:t xml:space="preserve">ije, odlučeno je bilo da ostanu integrirane u skraćenoj verziji analize. Međutim, nakon dvije rasprave s Izrađivačem oko zaključaka koji su bili sastavni dio svakog podpogavlja analize stanja, u konačnoj verziji Nacrta Strategije su evaluatori iznijeli argumente zašto takvi zaključci, uz spomenut tablični pregled problema i potreba u svakom sektoru, više nisu imali nikakvu svrhu u bitno skraćenoj verziji analize stanja. </w:t>
      </w:r>
    </w:p>
    <w:p w:rsidR="00000A83" w:rsidRPr="005E0741" w:rsidRDefault="00000A83" w:rsidP="00000A83">
      <w:pPr>
        <w:jc w:val="both"/>
        <w:rPr>
          <w:rFonts w:cs="Times New Roman"/>
          <w:szCs w:val="22"/>
        </w:rPr>
      </w:pPr>
      <w:r w:rsidRPr="005E0741">
        <w:rPr>
          <w:rFonts w:cs="Times New Roman"/>
          <w:szCs w:val="22"/>
        </w:rPr>
        <w:t xml:space="preserve"> </w:t>
      </w:r>
    </w:p>
    <w:p w:rsidR="00000A83" w:rsidRPr="005E0741" w:rsidRDefault="00000A83" w:rsidP="00000A83">
      <w:pPr>
        <w:jc w:val="both"/>
        <w:rPr>
          <w:rFonts w:cs="Times New Roman"/>
          <w:szCs w:val="22"/>
        </w:rPr>
      </w:pPr>
      <w:r w:rsidRPr="005E0741">
        <w:rPr>
          <w:rFonts w:cs="Times New Roman"/>
          <w:szCs w:val="22"/>
        </w:rPr>
        <w:t xml:space="preserve">Evaluatori su u niz navrata obratili posebnu pozornost na sadržajnu ujednačenost, detektirali „klizanje u detalje“, upozoravali na nužnost izbjegavanja općenitih konstatacija te postizanja sažetih i jasnih </w:t>
      </w:r>
      <w:r w:rsidRPr="005E0741">
        <w:rPr>
          <w:rFonts w:cs="Times New Roman"/>
          <w:szCs w:val="22"/>
        </w:rPr>
        <w:lastRenderedPageBreak/>
        <w:t xml:space="preserve">ocjena stanja. Izrađivaču strategije upućene su konkretne smjernice  u svrhu olakšavanja radikalnog sažimanja analize stanja i unapređenja njenog sadržaja na način da se osigura da analiza stanja  bude odraz relevantnih </w:t>
      </w:r>
      <w:r w:rsidRPr="005E0741">
        <w:rPr>
          <w:rFonts w:cs="Times New Roman"/>
          <w:szCs w:val="22"/>
          <w:u w:val="single"/>
        </w:rPr>
        <w:t>ocjena stanja</w:t>
      </w:r>
      <w:r w:rsidRPr="005E0741">
        <w:rPr>
          <w:rFonts w:cs="Times New Roman"/>
          <w:szCs w:val="22"/>
        </w:rPr>
        <w:t xml:space="preserve"> u svim područjima razvoja, da odražava ključne trendove, dade sliku stanja u županiji u odnosu na stanje u RH i EU te da reflektira isključivo probleme i potrebe koji su ključni za njen daljnji razvoj. Svakako valja naglasiti da je Izrađivač Strategije izuzetno dobro odradio usporedbu stanja i trendova u pojedinim segmentima razvoja sa istima u Hrvatskoj pa i u EU. Zbog opsežnosti i vrlo pedantno odrađenih usporedbi, evaluatori su čak predložili Izrađivaču da dio tih usporedbi ostane inkorporiran samo u široj, sveobuhvatnoj analizi stanja koja će biti priložena uz Strategiju.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 xml:space="preserve">Evaluatori su uz izdvojene pismene komentare i preporuke tijekom cijelog procesa dorade analize stanja kontinuirano podržavali Izrađivača i direktnim unosom sugestija za izmjene u samom nacrtu analize stanja. Temeljem komentara i sugestija evaluatora, sažeta analiza stanja je dorađivana tijekom daljnjeg rada na finalizaciji  Nacrta Strategije te su evaluatori pomogli u konačnici u dva navrata i sa podrobnom redakcijom ove analize kako bi s aspekta relevantnosti, jasnoće i konzistentnosti, analiza bila što kvalitetnija.  </w:t>
      </w:r>
    </w:p>
    <w:p w:rsidR="00000A83" w:rsidRPr="005E0741" w:rsidRDefault="00000A83" w:rsidP="00000A83">
      <w:pPr>
        <w:jc w:val="both"/>
        <w:rPr>
          <w:rFonts w:cs="Times New Roman"/>
          <w:b/>
          <w:szCs w:val="22"/>
        </w:rPr>
      </w:pPr>
    </w:p>
    <w:p w:rsidR="00000A83" w:rsidRPr="0067696A" w:rsidRDefault="00000A83" w:rsidP="0067696A">
      <w:pPr>
        <w:numPr>
          <w:ilvl w:val="0"/>
          <w:numId w:val="94"/>
        </w:numPr>
        <w:rPr>
          <w:b/>
          <w:color w:val="17365D"/>
        </w:rPr>
      </w:pPr>
      <w:r w:rsidRPr="0067696A">
        <w:rPr>
          <w:b/>
          <w:color w:val="17365D"/>
        </w:rPr>
        <w:t>SWOT analiza i analiza razvojnih potreba i potencijala</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Prilikom vrednovanja naslovljene dvije analize, evaluatori su  poglavito koristili sljedeća evaluacijska pitanja:</w:t>
      </w:r>
    </w:p>
    <w:p w:rsidR="00000A83" w:rsidRPr="00EE6743" w:rsidRDefault="00000A83" w:rsidP="0067696A">
      <w:pPr>
        <w:pStyle w:val="Odlomakpopisa"/>
        <w:numPr>
          <w:ilvl w:val="0"/>
          <w:numId w:val="75"/>
        </w:numPr>
        <w:spacing w:after="0" w:line="259" w:lineRule="auto"/>
        <w:ind w:left="709" w:hanging="349"/>
        <w:jc w:val="both"/>
        <w:rPr>
          <w:sz w:val="22"/>
        </w:rPr>
      </w:pPr>
      <w:r w:rsidRPr="00EE6743">
        <w:rPr>
          <w:sz w:val="22"/>
        </w:rPr>
        <w:t>Identificira li SWOT analiza potencijale ključne za razvoj županije, prepoznaje li sve bitne snage i slabosti te prilike i prijetnje?</w:t>
      </w:r>
    </w:p>
    <w:p w:rsidR="00000A83" w:rsidRPr="00EE6743" w:rsidRDefault="00000A83" w:rsidP="00FF2C7A">
      <w:pPr>
        <w:pStyle w:val="Odlomakpopisa"/>
        <w:numPr>
          <w:ilvl w:val="0"/>
          <w:numId w:val="75"/>
        </w:numPr>
        <w:spacing w:after="0" w:line="259" w:lineRule="auto"/>
        <w:ind w:left="709" w:hanging="349"/>
        <w:jc w:val="both"/>
        <w:rPr>
          <w:sz w:val="22"/>
        </w:rPr>
      </w:pPr>
      <w:r w:rsidRPr="00EE6743">
        <w:rPr>
          <w:sz w:val="22"/>
        </w:rPr>
        <w:t>Je li moguće SWOT analizu nadopuniti dodatnim ključnim elementima?</w:t>
      </w:r>
    </w:p>
    <w:p w:rsidR="00000A83" w:rsidRPr="005E0741" w:rsidRDefault="00000A83" w:rsidP="00000A83">
      <w:pPr>
        <w:pStyle w:val="Odlomakpopisa"/>
        <w:spacing w:after="0" w:line="259" w:lineRule="auto"/>
        <w:ind w:left="1065"/>
        <w:jc w:val="both"/>
      </w:pPr>
    </w:p>
    <w:p w:rsidR="00000A83" w:rsidRPr="005E0741" w:rsidRDefault="00000A83" w:rsidP="00000A83">
      <w:pPr>
        <w:jc w:val="both"/>
        <w:rPr>
          <w:rFonts w:cs="Times New Roman"/>
          <w:szCs w:val="22"/>
        </w:rPr>
      </w:pPr>
      <w:r w:rsidRPr="005E0741">
        <w:rPr>
          <w:rFonts w:cs="Times New Roman"/>
          <w:szCs w:val="22"/>
        </w:rPr>
        <w:t>Evaluatori su posebnu pažnju posvetili detektiranju krivo pozicioniranih SWOT elemenata, korigiranju manjih nedosljednosti te sugeriranju nadopuna SWOT analize dodatnim ključnim elementima. Ovo posljednje je sugerirano s obzirom da je SWOT analiza u tablično format bila izrazito sažimana, iako, u opisima su svi elementi bili vrlo argumentirano  obrazloženi. Štoviše, sugerirana su u ovom dijelu sažimanja i manje korekcije kako bi se zadržala usredotočenost samo na ključnim SWOT  navodima, tj. koncentracija na stvaranje osnove za rješavanje najozbiljnijih razvojnih problema u županiji do 2020 godine.</w:t>
      </w:r>
    </w:p>
    <w:p w:rsidR="00000A83" w:rsidRPr="005E0741" w:rsidRDefault="00000A83" w:rsidP="00000A83">
      <w:pPr>
        <w:jc w:val="both"/>
        <w:rPr>
          <w:rFonts w:cs="Times New Roman"/>
          <w:szCs w:val="22"/>
        </w:rPr>
      </w:pPr>
      <w:r w:rsidRPr="005E0741">
        <w:rPr>
          <w:rFonts w:cs="Times New Roman"/>
          <w:szCs w:val="22"/>
        </w:rPr>
        <w:t xml:space="preserve"> </w:t>
      </w:r>
    </w:p>
    <w:p w:rsidR="00000A83" w:rsidRPr="005E0741" w:rsidRDefault="00000A83" w:rsidP="00000A83">
      <w:pPr>
        <w:jc w:val="both"/>
        <w:rPr>
          <w:rFonts w:cs="Times New Roman"/>
          <w:szCs w:val="22"/>
        </w:rPr>
      </w:pPr>
      <w:r w:rsidRPr="005E0741">
        <w:rPr>
          <w:rFonts w:cs="Times New Roman"/>
          <w:szCs w:val="22"/>
        </w:rPr>
        <w:t xml:space="preserve">Ocjena  SWOT analize  uz korištenje evaluacijskih kriterija i pitanja potvrdila je da su prepoznate ključne slabosti i snage kao i vanjske prilike i prijetnje za daljnji razvoj županije. Primjenom kriterija relevantnosti, konzistentnosti i jasnoće, evaluatori su dali niz sugestija za poboljšanje ali i spomenuto sažimanje ekstenzivnog opisa SWOT analize.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Posebna je  pažnja posvećena detektiranju mogućih nadopuna SWOT analize dodatnim ključnim elementima. U tu svrhu, kao što je to naznačeno i kod analize stanja, vrednovanje je bilo usmjereno i na provjeru odražava li SWOT analiza te analiza razvojnih potreba i potencijala u dovoljnoj mjeri novije razvojne teme koje su značajne za daljnji društveno gospodarski razvoj županije.  Primjerice, radi se o temama kao što su to jačanje osnove za razvoj kružnog gospodarstva, podrška pametnoj specijalizaciji, podizanje svijesti i podrška jačanju socijalnih inovacija i socijalnog poduzetništva u županiji, osnaživanje novih oblika održivog razvojnog upravljanja (vladavine), jačanje kulturnih i kreativnih industrija, razvoj zelenog gospodarstva/poduzetništva, zelenog prometa/mobilnosti, zelenih, zdravih i pametnih gradova, razvoj sijede ekonomije i niz drugih. Kao i kod poboljšanja opisa SWOT analize, Izrađivač strategije je prihvatio sugestije evaluatora te su sve spomenute teme inkorporirane i u  SWOT analizi i analizi razvojnih potreba i potencijala. One su se poglavito odnosile na polaganje posebne pažnje o usklađenosti SWOT analize u odnosu na analizu stanja, prilikom njenog bitnog sažimanja.</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 xml:space="preserve">U cjelini, evaluatori su ocijenili da je SWOT analiza u potpunosti usklađena sa analizom stanja te da je izvrsna osnova za izradu daljnje kratke i još „razvojno usmjerenije“  analize koju su evaluatori predložili da se svakako izradi – </w:t>
      </w:r>
      <w:r w:rsidRPr="005E0741">
        <w:rPr>
          <w:rFonts w:cs="Times New Roman"/>
          <w:i/>
          <w:szCs w:val="22"/>
        </w:rPr>
        <w:t>Analiza razvojnih potreba i potencijala</w:t>
      </w:r>
      <w:r w:rsidRPr="005E0741">
        <w:rPr>
          <w:rFonts w:cs="Times New Roman"/>
          <w:szCs w:val="22"/>
        </w:rPr>
        <w:t xml:space="preserve">, a u skladu sa dobrom sugestijom u Smjernicama MRRFEU za izradu županijskih razvojnih strategija. Naime, takva analiza </w:t>
      </w:r>
      <w:r w:rsidRPr="005E0741">
        <w:rPr>
          <w:rFonts w:cs="Times New Roman"/>
          <w:szCs w:val="22"/>
        </w:rPr>
        <w:lastRenderedPageBreak/>
        <w:t xml:space="preserve">je omogućila da se identificiraju interni razvojni potencijali, tj. prilike, a koje nisu, iz metodoloških razloga, pokrivene u SWOT elementu „mogućnosti“ s obzirom da su tamo identificirane samo one koje dolaze „izvana“. A u slučaju Požeško-slavonske županije je svakako bilo moguće identificirati cijeli niz vrlo značajnih razvojnih potencijala, bitnih s aspekta predlaganja budućih mjera.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Ključni polazni elementi za tu dodatnu analizu su već sadržani u Analizi stanja i SWOT analizi s obzirom da je radni tim prilikom rada na opisu SWOT analize dužnu pažnju posvetio upravo ključnim potrebama te razvojnom potencijalu županije. Evaluatori su podržavali Izrađivača u izradi ove dodatne kratke analize te su sve sugestije uvažene. Obadvije  analize su u konačnici  dobro opisane, opisi su sažeti na način da se nije dovelo u pitanje uvažavanje kriterija relevantnosti  te su, s obzirom na izraženu usklađenost sa svim ključnim problemima i slabostima iz analize stanja,  poslužile kao vrlo argumentirana podloga za definiranje ciljeva, prioriteta i mjera za daljnji razvoj županije.</w:t>
      </w:r>
    </w:p>
    <w:p w:rsidR="00000A83" w:rsidRPr="005E0741" w:rsidRDefault="00000A83" w:rsidP="00000A83">
      <w:pPr>
        <w:jc w:val="both"/>
        <w:rPr>
          <w:rFonts w:cs="Times New Roman"/>
          <w:szCs w:val="22"/>
        </w:rPr>
      </w:pPr>
    </w:p>
    <w:p w:rsidR="00000A83" w:rsidRPr="0067696A" w:rsidRDefault="00000A83" w:rsidP="0067696A">
      <w:pPr>
        <w:numPr>
          <w:ilvl w:val="0"/>
          <w:numId w:val="95"/>
        </w:numPr>
        <w:rPr>
          <w:b/>
          <w:color w:val="17365D"/>
        </w:rPr>
      </w:pPr>
      <w:r w:rsidRPr="0067696A">
        <w:rPr>
          <w:b/>
          <w:color w:val="17365D"/>
        </w:rPr>
        <w:t>Ocjena definiranih strateških ciljeva, prioriteta i mjera</w:t>
      </w:r>
    </w:p>
    <w:p w:rsidR="00000A83" w:rsidRPr="005E0741" w:rsidRDefault="00000A83" w:rsidP="00000A83">
      <w:pPr>
        <w:rPr>
          <w:rFonts w:cs="Times New Roman"/>
          <w:szCs w:val="22"/>
        </w:rPr>
      </w:pPr>
    </w:p>
    <w:p w:rsidR="00000A83" w:rsidRPr="005E0741" w:rsidRDefault="00000A83" w:rsidP="00000A83">
      <w:pPr>
        <w:jc w:val="both"/>
        <w:rPr>
          <w:rFonts w:cs="Times New Roman"/>
          <w:szCs w:val="22"/>
        </w:rPr>
      </w:pPr>
      <w:r w:rsidRPr="005E0741">
        <w:rPr>
          <w:rFonts w:cs="Times New Roman"/>
          <w:szCs w:val="22"/>
        </w:rPr>
        <w:t>Tijekom procesa vrednovanja ove faze u izradi Strategije, koja se odnosila na definirane strateške ciljeve, prioritete i mjere, korišteni  su u prvom redu kriteriji relevantnosti, te unutarnje i vanjske usklađenosti (koherentnosti), komplementarnosti i konzistentnosti.</w:t>
      </w:r>
    </w:p>
    <w:p w:rsidR="00000A83" w:rsidRPr="005E0741" w:rsidRDefault="00000A83" w:rsidP="00000A83">
      <w:pPr>
        <w:jc w:val="both"/>
        <w:rPr>
          <w:rFonts w:cs="Times New Roman"/>
          <w:szCs w:val="22"/>
        </w:rPr>
      </w:pPr>
      <w:r w:rsidRPr="005E0741">
        <w:rPr>
          <w:rFonts w:cs="Times New Roman"/>
          <w:szCs w:val="22"/>
        </w:rPr>
        <w:t xml:space="preserve"> </w:t>
      </w:r>
    </w:p>
    <w:p w:rsidR="00000A83" w:rsidRPr="005E0741" w:rsidRDefault="00000A83" w:rsidP="00000A83">
      <w:pPr>
        <w:jc w:val="both"/>
        <w:rPr>
          <w:rFonts w:cs="Times New Roman"/>
          <w:szCs w:val="22"/>
        </w:rPr>
      </w:pPr>
      <w:r w:rsidRPr="005E0741">
        <w:rPr>
          <w:rFonts w:cs="Times New Roman"/>
          <w:szCs w:val="22"/>
        </w:rPr>
        <w:t xml:space="preserve">U svrhu ocjene  relevantnosti i  unutarnje usklađenosti ovog, „strateškog“ dijela Strategije, nužno je bilo u postupku vrednovanja kontinuirano vraćanje na analizu stanja,   SWOT analizu kao i predloženu novu analizu – razvojnih potreba i potencijala županije. </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 xml:space="preserve">U tom smislu, među ostalim,  u postupku vrednovanja u ovu  je  svrhu korišteno  i sljedeće evaluacijsko pitanje: </w:t>
      </w:r>
    </w:p>
    <w:p w:rsidR="00000A83" w:rsidRPr="005E0741" w:rsidRDefault="00000A83" w:rsidP="00000A83">
      <w:pPr>
        <w:jc w:val="both"/>
        <w:rPr>
          <w:rFonts w:cs="Times New Roman"/>
          <w:szCs w:val="22"/>
        </w:rPr>
      </w:pPr>
    </w:p>
    <w:p w:rsidR="00000A83" w:rsidRPr="005E0741" w:rsidRDefault="00000A83" w:rsidP="0067696A">
      <w:pPr>
        <w:pStyle w:val="Bodytext21"/>
        <w:numPr>
          <w:ilvl w:val="0"/>
          <w:numId w:val="76"/>
        </w:numPr>
        <w:shd w:val="clear" w:color="auto" w:fill="auto"/>
        <w:tabs>
          <w:tab w:val="left" w:pos="1496"/>
        </w:tabs>
        <w:spacing w:after="0" w:line="240" w:lineRule="auto"/>
        <w:rPr>
          <w:rStyle w:val="Bodytext2"/>
          <w:rFonts w:ascii="Times New Roman" w:hAnsi="Times New Roman" w:cs="Times New Roman"/>
        </w:rPr>
      </w:pPr>
      <w:r w:rsidRPr="005E0741">
        <w:rPr>
          <w:rStyle w:val="Bodytext2"/>
          <w:rFonts w:ascii="Times New Roman" w:hAnsi="Times New Roman" w:cs="Times New Roman"/>
        </w:rPr>
        <w:t xml:space="preserve">Jesu li snage i slabosti u SWOT analizi temeljene na konkretnim podacima obrazloženim u analizi stanja te da li su prilike i prijetnje utemeljene na stvarnim eksternim trendovima i okolnostima u kontekstu kojih će se Strategija provoditi? </w:t>
      </w:r>
    </w:p>
    <w:p w:rsidR="00000A83" w:rsidRPr="005E0741" w:rsidRDefault="00000A83" w:rsidP="00000A83">
      <w:pPr>
        <w:pStyle w:val="Bodytext21"/>
        <w:shd w:val="clear" w:color="auto" w:fill="auto"/>
        <w:tabs>
          <w:tab w:val="left" w:pos="1496"/>
        </w:tabs>
        <w:spacing w:after="0" w:line="240" w:lineRule="auto"/>
        <w:ind w:left="720" w:firstLine="0"/>
        <w:rPr>
          <w:shd w:val="clear" w:color="auto" w:fill="FFFFFF"/>
        </w:rPr>
      </w:pPr>
    </w:p>
    <w:p w:rsidR="00000A83" w:rsidRPr="00000A83" w:rsidRDefault="00000A83" w:rsidP="00000A83">
      <w:pPr>
        <w:jc w:val="both"/>
        <w:rPr>
          <w:rStyle w:val="Heading2"/>
          <w:rFonts w:ascii="Times New Roman" w:hAnsi="Times New Roman" w:cs="Times New Roman"/>
          <w:b w:val="0"/>
        </w:rPr>
      </w:pPr>
      <w:r w:rsidRPr="00000A83">
        <w:rPr>
          <w:rStyle w:val="Heading2"/>
          <w:rFonts w:ascii="Times New Roman" w:hAnsi="Times New Roman" w:cs="Times New Roman"/>
          <w:b w:val="0"/>
        </w:rPr>
        <w:t>Kako bi ocijenili relevantnost ciljeva, prioriteta i mjera, evaluatori su prvenstveno koristili sljedeća evaluacijska pitanja:</w:t>
      </w:r>
    </w:p>
    <w:p w:rsidR="00000A83" w:rsidRPr="005E0741" w:rsidRDefault="00000A83" w:rsidP="00000A83">
      <w:pPr>
        <w:jc w:val="both"/>
        <w:rPr>
          <w:rStyle w:val="Heading2"/>
          <w:rFonts w:cs="Times New Roman"/>
          <w:b w:val="0"/>
        </w:rPr>
      </w:pPr>
    </w:p>
    <w:p w:rsidR="00000A83" w:rsidRPr="005E0741" w:rsidRDefault="00000A83" w:rsidP="0067696A">
      <w:pPr>
        <w:pStyle w:val="Bodytext21"/>
        <w:numPr>
          <w:ilvl w:val="0"/>
          <w:numId w:val="76"/>
        </w:numPr>
        <w:shd w:val="clear" w:color="auto" w:fill="auto"/>
        <w:tabs>
          <w:tab w:val="left" w:pos="798"/>
        </w:tabs>
        <w:spacing w:after="0" w:line="240" w:lineRule="auto"/>
      </w:pPr>
      <w:r w:rsidRPr="005E0741">
        <w:rPr>
          <w:rStyle w:val="Bodytext2"/>
          <w:rFonts w:ascii="Times New Roman" w:hAnsi="Times New Roman" w:cs="Times New Roman"/>
        </w:rPr>
        <w:t>Je li način na koji su ciljevi, prioriteti i mjere strukturirani u skladu s prepoznatim razvojnim potrebama i razvojnim mogućnostima, tj. vertikalnom interventnom sektorskom logikom?</w:t>
      </w:r>
      <w:r w:rsidRPr="005E0741">
        <w:rPr>
          <w:rStyle w:val="Referencafusnote"/>
        </w:rPr>
        <w:footnoteReference w:id="38"/>
      </w:r>
    </w:p>
    <w:p w:rsidR="00000A83" w:rsidRPr="00000A83" w:rsidRDefault="00000A83" w:rsidP="0067696A">
      <w:pPr>
        <w:pStyle w:val="Bezproreda"/>
        <w:numPr>
          <w:ilvl w:val="0"/>
          <w:numId w:val="76"/>
        </w:numPr>
        <w:jc w:val="both"/>
        <w:rPr>
          <w:rStyle w:val="Bodytext2"/>
          <w:rFonts w:ascii="Times New Roman" w:hAnsi="Times New Roman" w:cs="Times New Roman"/>
          <w:lang w:val="hr-HR"/>
        </w:rPr>
      </w:pPr>
      <w:r w:rsidRPr="00000A83">
        <w:rPr>
          <w:rStyle w:val="Bodytext2"/>
          <w:rFonts w:ascii="Times New Roman" w:hAnsi="Times New Roman" w:cs="Times New Roman"/>
          <w:lang w:val="hr-HR"/>
        </w:rPr>
        <w:t xml:space="preserve">Jesu li u definiranju ciljeva, prioriteta i mjera vidljivi naglasci na ključnim snagama i slabostima utvrđenim SWOT analizom? </w:t>
      </w:r>
    </w:p>
    <w:p w:rsidR="00000A83" w:rsidRPr="005E0741" w:rsidRDefault="00000A83" w:rsidP="0067696A">
      <w:pPr>
        <w:pStyle w:val="Bodytext21"/>
        <w:numPr>
          <w:ilvl w:val="0"/>
          <w:numId w:val="76"/>
        </w:numPr>
        <w:shd w:val="clear" w:color="auto" w:fill="auto"/>
        <w:tabs>
          <w:tab w:val="left" w:pos="1496"/>
        </w:tabs>
        <w:spacing w:after="0" w:line="240" w:lineRule="auto"/>
        <w:rPr>
          <w:rStyle w:val="Bodytext2"/>
          <w:rFonts w:ascii="Times New Roman" w:hAnsi="Times New Roman" w:cs="Times New Roman"/>
        </w:rPr>
      </w:pPr>
      <w:r w:rsidRPr="005E0741">
        <w:rPr>
          <w:rStyle w:val="Bodytext2"/>
          <w:rFonts w:ascii="Times New Roman" w:hAnsi="Times New Roman" w:cs="Times New Roman"/>
        </w:rPr>
        <w:t>Predstavljaju li predloženi ciljevi, prioriteti i mjere optimalan način da se u najvećoj mogućoj mjeri iskoriste i jačaju prepoznate snage te iskoriste sve prepoznate prilike, nastojeći da se istovremeno umanje slabosti kao i moguće prepoznate prijetnje u svim segmentima razvoja županije?</w:t>
      </w:r>
    </w:p>
    <w:p w:rsidR="00000A83" w:rsidRPr="005E0741" w:rsidRDefault="00000A83" w:rsidP="0067696A">
      <w:pPr>
        <w:pStyle w:val="Bodytext21"/>
        <w:numPr>
          <w:ilvl w:val="0"/>
          <w:numId w:val="76"/>
        </w:numPr>
        <w:shd w:val="clear" w:color="auto" w:fill="auto"/>
        <w:tabs>
          <w:tab w:val="left" w:pos="1498"/>
        </w:tabs>
        <w:spacing w:after="0" w:line="240" w:lineRule="auto"/>
        <w:rPr>
          <w:rStyle w:val="Bodytext2"/>
          <w:rFonts w:ascii="Times New Roman" w:hAnsi="Times New Roman" w:cs="Times New Roman"/>
        </w:rPr>
      </w:pPr>
      <w:r w:rsidRPr="005E0741">
        <w:rPr>
          <w:rStyle w:val="Bodytext2"/>
          <w:rFonts w:ascii="Times New Roman" w:hAnsi="Times New Roman" w:cs="Times New Roman"/>
          <w:color w:val="000000"/>
        </w:rPr>
        <w:t>Da li bi se važnost Strategija mogla ojačati dodatnim elementima analize, kako bi se, korektivno, osigurala unutrašnja vertikalna logika dokumenta, u okolnostima kada su  identificirane mjere?</w:t>
      </w:r>
    </w:p>
    <w:p w:rsidR="00000A83" w:rsidRPr="005E0741" w:rsidRDefault="00000A83" w:rsidP="00000A83">
      <w:pPr>
        <w:pStyle w:val="Bodytext21"/>
        <w:shd w:val="clear" w:color="auto" w:fill="auto"/>
        <w:tabs>
          <w:tab w:val="left" w:pos="1498"/>
        </w:tabs>
        <w:spacing w:after="0" w:line="240" w:lineRule="auto"/>
        <w:ind w:left="720" w:firstLine="0"/>
        <w:rPr>
          <w:rStyle w:val="Heading2"/>
          <w:b w:val="0"/>
          <w:bCs w:val="0"/>
        </w:rPr>
      </w:pPr>
    </w:p>
    <w:p w:rsidR="00000A83" w:rsidRPr="005E0741" w:rsidRDefault="00000A83" w:rsidP="00000A83">
      <w:pPr>
        <w:jc w:val="both"/>
        <w:rPr>
          <w:rStyle w:val="Heading2"/>
          <w:rFonts w:cs="Times New Roman"/>
          <w:b w:val="0"/>
        </w:rPr>
      </w:pPr>
      <w:r w:rsidRPr="00000A83">
        <w:rPr>
          <w:rStyle w:val="Heading2"/>
          <w:rFonts w:ascii="Times New Roman" w:hAnsi="Times New Roman" w:cs="Times New Roman"/>
          <w:b w:val="0"/>
        </w:rPr>
        <w:t>Nadovezano na prethodno spomenuto pitanje, relevantnost Strategije u postupku vrednovanja ocijenjena je i kroz odgovore na sljedeća pitanja</w:t>
      </w:r>
      <w:r w:rsidRPr="005E0741">
        <w:rPr>
          <w:rStyle w:val="Heading2"/>
          <w:rFonts w:cs="Times New Roman"/>
        </w:rPr>
        <w:t>:</w:t>
      </w:r>
    </w:p>
    <w:p w:rsidR="00000A83" w:rsidRPr="005E0741" w:rsidRDefault="00000A83" w:rsidP="00000A83">
      <w:pPr>
        <w:jc w:val="both"/>
        <w:rPr>
          <w:rStyle w:val="Heading2"/>
          <w:rFonts w:cs="Times New Roman"/>
          <w:b w:val="0"/>
        </w:rPr>
      </w:pPr>
    </w:p>
    <w:p w:rsidR="00000A83" w:rsidRPr="005E0741" w:rsidRDefault="00000A83" w:rsidP="0067696A">
      <w:pPr>
        <w:pStyle w:val="Bodytext21"/>
        <w:numPr>
          <w:ilvl w:val="0"/>
          <w:numId w:val="77"/>
        </w:numPr>
        <w:shd w:val="clear" w:color="auto" w:fill="auto"/>
        <w:tabs>
          <w:tab w:val="left" w:pos="1498"/>
        </w:tabs>
        <w:spacing w:after="0" w:line="240" w:lineRule="auto"/>
      </w:pPr>
      <w:r w:rsidRPr="005E0741">
        <w:rPr>
          <w:rStyle w:val="Bodytext2"/>
          <w:rFonts w:ascii="Times New Roman" w:hAnsi="Times New Roman" w:cs="Times New Roman"/>
        </w:rPr>
        <w:t>Temelje li se predloženi ciljevi, prioriteti i mjere na analizi stanja?</w:t>
      </w:r>
    </w:p>
    <w:p w:rsidR="00000A83" w:rsidRPr="005E0741" w:rsidRDefault="00000A83" w:rsidP="0067696A">
      <w:pPr>
        <w:pStyle w:val="Bodytext21"/>
        <w:numPr>
          <w:ilvl w:val="0"/>
          <w:numId w:val="77"/>
        </w:numPr>
        <w:shd w:val="clear" w:color="auto" w:fill="auto"/>
        <w:tabs>
          <w:tab w:val="left" w:pos="1498"/>
        </w:tabs>
        <w:spacing w:after="0" w:line="240" w:lineRule="auto"/>
      </w:pPr>
      <w:r w:rsidRPr="005E0741">
        <w:rPr>
          <w:rStyle w:val="Bodytext2"/>
          <w:rFonts w:ascii="Times New Roman" w:hAnsi="Times New Roman" w:cs="Times New Roman"/>
        </w:rPr>
        <w:t>Jesu li mjere definirane na odgovarajući način?</w:t>
      </w:r>
    </w:p>
    <w:p w:rsidR="00000A83" w:rsidRPr="005E0741" w:rsidRDefault="00000A83" w:rsidP="00000A83">
      <w:pPr>
        <w:autoSpaceDE w:val="0"/>
        <w:autoSpaceDN w:val="0"/>
        <w:adjustRightInd w:val="0"/>
        <w:jc w:val="both"/>
        <w:rPr>
          <w:rFonts w:cs="Times New Roman"/>
          <w:szCs w:val="22"/>
        </w:rPr>
      </w:pPr>
    </w:p>
    <w:p w:rsidR="00000A83" w:rsidRPr="005E0741" w:rsidRDefault="00000A83" w:rsidP="00000A83">
      <w:pPr>
        <w:pStyle w:val="Pa6"/>
        <w:spacing w:line="240" w:lineRule="auto"/>
        <w:rPr>
          <w:rFonts w:eastAsia="Arial Unicode MS"/>
          <w:szCs w:val="22"/>
        </w:rPr>
      </w:pPr>
      <w:r w:rsidRPr="005E0741">
        <w:rPr>
          <w:rFonts w:eastAsia="Arial Unicode MS"/>
          <w:szCs w:val="22"/>
        </w:rPr>
        <w:lastRenderedPageBreak/>
        <w:t xml:space="preserve">U ovoj su se fazi vrednovanja evaluatori osvrnuli i na predloženu viziju razvoja koju su ocijenili vrlo primjerenom s aspekta razvojnog potencijala županije, štoviše, upravo inspirativnom, a kakva dobra razvojna vizija i treba biti.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 xml:space="preserve">Vrednovanje je potvrdilo da su ciljevi  jasno razgraničeni, jednostavni, mjerljivi, realni i komplementarni. Oni tvore sinergiju u pogledu namjeravanih ishoda, onoga   što se razvojem županije u razdoblju do 2020. godine, ali i u dužem vremenskom razdoblju želi postići.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jc w:val="both"/>
        <w:rPr>
          <w:rStyle w:val="Bodytext2"/>
          <w:rFonts w:ascii="Times New Roman" w:hAnsi="Times New Roman" w:cs="Times New Roman"/>
        </w:rPr>
      </w:pPr>
      <w:r w:rsidRPr="005E0741">
        <w:rPr>
          <w:rStyle w:val="Bodytext2"/>
          <w:rFonts w:ascii="Times New Roman" w:hAnsi="Times New Roman" w:cs="Times New Roman"/>
        </w:rPr>
        <w:t>Matrica ciljeva, prioriteta i mjera dobro je  strukturirana, s dobrom hijerarhijom i međusobnom povezanosti. Evaluatori su predložili Izrađivaču manje izmjene u formuliranju ciljeva, prioriteta i mjera, kako bi bili što jasniji i preciznije iskazani.  Također su raspravili s Izrađivačem Strategije ali i članovima Partnerskog Vijeća županije i optimalan broj ciljeva, prioriteta i mjera Strategije , imajući u vidu objektivnu činjenicu da se Strategija ipak trasira poglavito za razdoblje do 2020. godine, unatoč činjenici što se ujedno razmatra razvoj županije i u znatno dužem vremenskom razdoblju. U županiji je postignut konsenzus da je koncentracija u ovakvim okolnostima značajna, te Strategija u konačnici sadrži tri strateška cilja, 7 prioriteta i 20 mjera, što evaluatori smatraju opravdanim.</w:t>
      </w:r>
    </w:p>
    <w:p w:rsidR="00000A83" w:rsidRPr="005E0741" w:rsidRDefault="00000A83" w:rsidP="00000A83">
      <w:pPr>
        <w:jc w:val="both"/>
        <w:rPr>
          <w:rStyle w:val="Bodytext2"/>
          <w:rFonts w:ascii="Times New Roman" w:hAnsi="Times New Roman" w:cs="Times New Roman"/>
        </w:rPr>
      </w:pPr>
    </w:p>
    <w:p w:rsidR="00000A83" w:rsidRPr="005E0741" w:rsidRDefault="00000A83" w:rsidP="00000A83">
      <w:pPr>
        <w:jc w:val="both"/>
        <w:rPr>
          <w:rFonts w:cs="Times New Roman"/>
          <w:szCs w:val="22"/>
        </w:rPr>
      </w:pPr>
      <w:r w:rsidRPr="005E0741">
        <w:rPr>
          <w:rStyle w:val="Bodytext2"/>
          <w:rFonts w:ascii="Times New Roman" w:hAnsi="Times New Roman" w:cs="Times New Roman"/>
        </w:rPr>
        <w:t xml:space="preserve"> </w:t>
      </w:r>
      <w:r w:rsidRPr="005E0741">
        <w:rPr>
          <w:rFonts w:cs="Times New Roman"/>
          <w:szCs w:val="22"/>
        </w:rPr>
        <w:t xml:space="preserve">Unutrašnja usklađenost mjera u odnosu na  analizu stanja, SWOT analizu i analizu razvojnih potreba i potencijala, a kojoj su evaluatori posvetili posebnu pozornost je u svakom pogledu postignuta. </w:t>
      </w:r>
    </w:p>
    <w:p w:rsidR="00000A83" w:rsidRPr="005E0741" w:rsidRDefault="00000A83" w:rsidP="00000A83">
      <w:pPr>
        <w:autoSpaceDE w:val="0"/>
        <w:autoSpaceDN w:val="0"/>
        <w:adjustRightInd w:val="0"/>
        <w:jc w:val="both"/>
        <w:rPr>
          <w:rFonts w:cs="Times New Roman"/>
          <w:szCs w:val="22"/>
          <w:u w:val="single"/>
        </w:rPr>
      </w:pPr>
    </w:p>
    <w:p w:rsidR="00000A83" w:rsidRPr="005E0741" w:rsidRDefault="00000A83" w:rsidP="00000A83">
      <w:pPr>
        <w:jc w:val="both"/>
        <w:rPr>
          <w:rFonts w:cs="Times New Roman"/>
          <w:szCs w:val="22"/>
        </w:rPr>
      </w:pPr>
      <w:r w:rsidRPr="005E0741">
        <w:rPr>
          <w:rFonts w:cs="Times New Roman"/>
          <w:szCs w:val="22"/>
        </w:rPr>
        <w:t>Iz perspektive vertikalne interventne logike, sva tri definirana strateška cilja, te prioriteti i mjere koji slijede u okviru svakog cilja smatraju se relevantnima,  kako s aspekta rješavanja ključnih razvojnih  problema županije,  tako i s aspekta korištenja njenih razvojnih potencijala. Iz definiranih ciljeva, prioriteta i mjera poglavito su vidljivi naglasci na ključnim slabostima, ali i snagama iz SWOT analize. Primjerice, ključne slabosti, kao što su to nekonkurentno poduzetništvo i gospodarstvo, visok postotak dugoročne nezaposlenosti i manjak kvalitetnih razvojnih projekata rješavat će se kroz realizaciju prve četiri mjere iz prioriteta 1.1. (Razvoj zelenog i inovativnog gospodarstva). Isto tako, identificirane slabosti kao što su to neujednačena razvijenost pojedinih dijelova županije, nizak stupanj obrazovanja pojedinih dijelova društva, nedostatna infrastruktura u školstvu, zdravstvu i socijalnoj skrbi te nedovoljno razvijene aktivnosti vezano za razvoj kulture, športa i civilnog društva, trebale bi se bitno ublažiti  provedbom planiranih mjera u okviru prioriteta 2.1. (jačanje društvenih djelatnosti). Iste, snažne poveznice, vidimo između svih drugih slabosti i prijetnji iz SWOT analize u odnosu na predložene mjere, ali i kroz prepoznate snage i prilike a poglavito prepoznate razvojne potencijale iz naredne analize – one razvojnih potreba i potencijala. Vidljivo je da su u Strategiji prepoznati svi najznačajniji  razvojni potencijali i o njima se i te kako vodilo računa prilikom predlaganja, primjerice, svih prioriteta u okviru prvog strateškog cilja (razvoj zelenog i inovativnog gospodarstva; Razvoj ruralnog područja; te „Očuvanje okoliša i prirode“.</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5E0741">
        <w:rPr>
          <w:rFonts w:cs="Times New Roman"/>
          <w:szCs w:val="22"/>
        </w:rPr>
        <w:t>Ciljevi, prioriteti i mjere su ujedno  stručno opisani. Relevantnost i očekivani način ostvarenja ciljeva, kao i ciljevi i opravdanost prioriteta su uzorno obrazloženi. Isto tako, dobro su opisane  i mjere, tj. aktivnosti koje one obuhvaćaju. Ovakav detaljan i konzistentno iskazan prikaz strateškog djela Strategije odlična je osnova za provedbu mjera. Dobro ujednačeni opisi, iako malo detaljniji kod nekih mjera, su evaluatorima bili osnova za provjeru nužne unutrašnje usklađenosti/koherentnosti dokumenta. Tj. provjeru da li  je postignuta  nužna poveznica mjera u odnosu na utvrđene probleme, potrebe, slabosti i razvojna ograničenja iz analize stanja , SWOT analize te analize razvojnih potreba i potencijala.</w:t>
      </w:r>
    </w:p>
    <w:p w:rsidR="00000A83" w:rsidRPr="005E0741" w:rsidRDefault="00000A83" w:rsidP="00000A83">
      <w:pPr>
        <w:jc w:val="both"/>
        <w:rPr>
          <w:rFonts w:cs="Times New Roman"/>
          <w:szCs w:val="22"/>
          <w:highlight w:val="magenta"/>
        </w:rPr>
      </w:pPr>
    </w:p>
    <w:p w:rsidR="00000A83" w:rsidRPr="0006158F" w:rsidRDefault="00000A83" w:rsidP="0006158F">
      <w:pPr>
        <w:pStyle w:val="Normal1"/>
        <w:spacing w:after="0"/>
        <w:rPr>
          <w:rFonts w:ascii="Times New Roman" w:eastAsia="Arial Unicode MS" w:hAnsi="Times New Roman"/>
          <w:lang w:eastAsia="en-US"/>
        </w:rPr>
      </w:pPr>
      <w:r w:rsidRPr="0006158F">
        <w:rPr>
          <w:rFonts w:ascii="Times New Roman" w:eastAsia="Arial Unicode MS" w:hAnsi="Times New Roman"/>
          <w:lang w:eastAsia="en-US"/>
        </w:rPr>
        <w:t>Temeljem obrazloženog, vidljivo je da će uspješna realizacija mjera doprinijeti umanjivanju utvrđenih problema/slabosti identificiranih u analizi stanja i SWOT analizi kao i iskorištavanju razvojnih potencijala utvrđenih u  analizi razvojnih potreba i potencijala. Spomenuto samo dodatno potvrđuje da je postignuta dobra unutrašnja vertikalna usklađenost/koherentnost županijske razvojne Strategije,  a što je izuzetno značajno za njezinu djelotvornu provedbu.</w:t>
      </w:r>
    </w:p>
    <w:p w:rsidR="00000A83" w:rsidRPr="005E0741" w:rsidRDefault="00000A83" w:rsidP="00000A83">
      <w:pPr>
        <w:jc w:val="both"/>
        <w:rPr>
          <w:rFonts w:cs="Times New Roman"/>
          <w:szCs w:val="22"/>
        </w:rPr>
      </w:pPr>
      <w:r w:rsidRPr="005E0741">
        <w:rPr>
          <w:rFonts w:cs="Times New Roman"/>
          <w:szCs w:val="22"/>
        </w:rPr>
        <w:t xml:space="preserve">   </w:t>
      </w:r>
    </w:p>
    <w:p w:rsidR="00000A83" w:rsidRPr="005E0741" w:rsidRDefault="00000A83" w:rsidP="00000A83">
      <w:pPr>
        <w:jc w:val="both"/>
        <w:rPr>
          <w:rFonts w:cs="Times New Roman"/>
          <w:szCs w:val="22"/>
        </w:rPr>
      </w:pPr>
      <w:r w:rsidRPr="005E0741">
        <w:rPr>
          <w:rFonts w:cs="Times New Roman"/>
          <w:szCs w:val="22"/>
        </w:rPr>
        <w:t xml:space="preserve">Među mjere koje bi najviše mogle doprinijeti realizaciji pojedinih prioriteta valja izdvojiti, primjerice,  one u okviru prioriteta 1.1. (Razvoj zelenog i inovativnog gospodarstva), s obzirom da je kroz identificiranih pet mjera razvidno da se vrlo sveobuhvatno razmišlja o kombinaciji niza mjera, s </w:t>
      </w:r>
      <w:r w:rsidRPr="005E0741">
        <w:rPr>
          <w:rFonts w:cs="Times New Roman"/>
          <w:szCs w:val="22"/>
        </w:rPr>
        <w:lastRenderedPageBreak/>
        <w:t>odmah uočljivim sinergijskim efektom, koje bi trebale potaknuti razvoj gospodarstva u županiji a sve kroz prizmu dva ključna rasta, kako trasirana Strategijom EU 2020 – zeleni i pametan rast i razvoj.</w:t>
      </w:r>
    </w:p>
    <w:p w:rsidR="00000A83" w:rsidRPr="005E0741" w:rsidRDefault="00000A83" w:rsidP="00000A83">
      <w:pPr>
        <w:jc w:val="both"/>
        <w:rPr>
          <w:rFonts w:cs="Times New Roman"/>
          <w:szCs w:val="22"/>
        </w:rPr>
      </w:pPr>
    </w:p>
    <w:p w:rsidR="00000A83" w:rsidRPr="005E0741" w:rsidRDefault="00000A83" w:rsidP="00000A83">
      <w:pPr>
        <w:jc w:val="both"/>
        <w:rPr>
          <w:rFonts w:cs="Times New Roman"/>
          <w:szCs w:val="22"/>
        </w:rPr>
      </w:pPr>
      <w:r w:rsidRPr="00000A83">
        <w:rPr>
          <w:rStyle w:val="Heading2"/>
          <w:rFonts w:ascii="Times New Roman" w:hAnsi="Times New Roman" w:cs="Times New Roman"/>
          <w:b w:val="0"/>
        </w:rPr>
        <w:t>Prilikom dodatne ocjene unutrašnje i vanjske usklađenosti te komplementarnosti Strategije koristila su se i sljedeća</w:t>
      </w:r>
      <w:r w:rsidRPr="00000A83">
        <w:rPr>
          <w:rStyle w:val="Heading2"/>
          <w:rFonts w:ascii="Times New Roman" w:hAnsi="Times New Roman" w:cs="Times New Roman"/>
        </w:rPr>
        <w:t xml:space="preserve"> </w:t>
      </w:r>
      <w:r w:rsidRPr="00000A83">
        <w:rPr>
          <w:rFonts w:cs="Times New Roman"/>
          <w:szCs w:val="22"/>
        </w:rPr>
        <w:t>evaluacijska pitanja</w:t>
      </w:r>
      <w:r w:rsidRPr="005E0741">
        <w:rPr>
          <w:rFonts w:cs="Times New Roman"/>
          <w:szCs w:val="22"/>
        </w:rPr>
        <w:t>:</w:t>
      </w:r>
    </w:p>
    <w:p w:rsidR="00000A83" w:rsidRPr="0006158F" w:rsidRDefault="00000A83" w:rsidP="0006158F">
      <w:pPr>
        <w:pStyle w:val="Normal1"/>
        <w:spacing w:after="0"/>
        <w:rPr>
          <w:rStyle w:val="Heading2"/>
          <w:rFonts w:cs="Times New Roman"/>
          <w:b w:val="0"/>
          <w:bCs w:val="0"/>
          <w:lang w:eastAsia="en-US"/>
        </w:rPr>
      </w:pPr>
    </w:p>
    <w:p w:rsidR="00000A83" w:rsidRPr="005E0741" w:rsidRDefault="00000A83" w:rsidP="0067696A">
      <w:pPr>
        <w:pStyle w:val="Bodytext21"/>
        <w:numPr>
          <w:ilvl w:val="0"/>
          <w:numId w:val="78"/>
        </w:numPr>
        <w:shd w:val="clear" w:color="auto" w:fill="auto"/>
        <w:tabs>
          <w:tab w:val="left" w:pos="426"/>
        </w:tabs>
        <w:spacing w:after="0" w:line="240" w:lineRule="auto"/>
        <w:ind w:left="426" w:hanging="284"/>
      </w:pPr>
      <w:r w:rsidRPr="005E0741">
        <w:rPr>
          <w:rStyle w:val="Bodytext2"/>
          <w:rFonts w:ascii="Times New Roman" w:hAnsi="Times New Roman" w:cs="Times New Roman"/>
        </w:rPr>
        <w:t>Je li logika podjele Strategije na ciljeve i prioritete jasna te proizlazi li iz osnovnih nalaza analize stanja?</w:t>
      </w:r>
    </w:p>
    <w:p w:rsidR="00000A83" w:rsidRPr="005E0741" w:rsidRDefault="00000A83" w:rsidP="0067696A">
      <w:pPr>
        <w:pStyle w:val="Bodytext21"/>
        <w:numPr>
          <w:ilvl w:val="0"/>
          <w:numId w:val="78"/>
        </w:numPr>
        <w:shd w:val="clear" w:color="auto" w:fill="auto"/>
        <w:tabs>
          <w:tab w:val="left" w:pos="426"/>
        </w:tabs>
        <w:spacing w:after="0" w:line="240" w:lineRule="auto"/>
        <w:ind w:hanging="284"/>
      </w:pPr>
      <w:r w:rsidRPr="005E0741">
        <w:rPr>
          <w:rStyle w:val="Bodytext2"/>
          <w:rFonts w:ascii="Times New Roman" w:hAnsi="Times New Roman" w:cs="Times New Roman"/>
        </w:rPr>
        <w:t>Jesu li ciljevi komplementarni? Ima li preklapanja među njima?</w:t>
      </w:r>
    </w:p>
    <w:p w:rsidR="00000A83" w:rsidRPr="005E0741" w:rsidRDefault="00000A83" w:rsidP="0067696A">
      <w:pPr>
        <w:pStyle w:val="Bodytext21"/>
        <w:numPr>
          <w:ilvl w:val="0"/>
          <w:numId w:val="78"/>
        </w:numPr>
        <w:shd w:val="clear" w:color="auto" w:fill="auto"/>
        <w:tabs>
          <w:tab w:val="left" w:pos="426"/>
        </w:tabs>
        <w:spacing w:after="0" w:line="240" w:lineRule="auto"/>
        <w:ind w:left="426" w:hanging="284"/>
        <w:rPr>
          <w:rStyle w:val="Bodytext2"/>
          <w:rFonts w:ascii="Times New Roman" w:hAnsi="Times New Roman" w:cs="Times New Roman"/>
        </w:rPr>
      </w:pPr>
      <w:r w:rsidRPr="005E0741">
        <w:rPr>
          <w:rStyle w:val="Bodytext2"/>
          <w:rFonts w:ascii="Times New Roman" w:hAnsi="Times New Roman" w:cs="Times New Roman"/>
        </w:rPr>
        <w:t>Jesu li prioriteti i mjere jasno razgraničeni i komplementarni; postoji li sinergija između ciljeva te između prioriteta i mjera?</w:t>
      </w:r>
    </w:p>
    <w:p w:rsidR="00000A83" w:rsidRPr="005E0741" w:rsidRDefault="00000A83" w:rsidP="0067696A">
      <w:pPr>
        <w:pStyle w:val="Bodytext21"/>
        <w:numPr>
          <w:ilvl w:val="0"/>
          <w:numId w:val="78"/>
        </w:numPr>
        <w:shd w:val="clear" w:color="auto" w:fill="auto"/>
        <w:tabs>
          <w:tab w:val="left" w:pos="426"/>
        </w:tabs>
        <w:spacing w:after="0" w:line="240" w:lineRule="auto"/>
        <w:ind w:left="426" w:hanging="284"/>
      </w:pPr>
      <w:r w:rsidRPr="005E0741">
        <w:rPr>
          <w:rStyle w:val="Bodytext2"/>
          <w:rFonts w:ascii="Times New Roman" w:hAnsi="Times New Roman" w:cs="Times New Roman"/>
        </w:rPr>
        <w:t>Je li razvidno da realizacija pojedinog prioriteta ili mjere dovodi u pitanje uspješnu realizaciju drugog prioriteta ili mjere?</w:t>
      </w:r>
    </w:p>
    <w:p w:rsidR="00000A83" w:rsidRPr="005E0741" w:rsidRDefault="00000A83" w:rsidP="0067696A">
      <w:pPr>
        <w:pStyle w:val="Bodytext21"/>
        <w:numPr>
          <w:ilvl w:val="0"/>
          <w:numId w:val="78"/>
        </w:numPr>
        <w:shd w:val="clear" w:color="auto" w:fill="auto"/>
        <w:tabs>
          <w:tab w:val="left" w:pos="426"/>
        </w:tabs>
        <w:spacing w:after="0" w:line="240" w:lineRule="auto"/>
        <w:ind w:left="426" w:hanging="284"/>
        <w:rPr>
          <w:rStyle w:val="Bodytext2"/>
          <w:rFonts w:ascii="Times New Roman" w:hAnsi="Times New Roman" w:cs="Times New Roman"/>
        </w:rPr>
      </w:pPr>
      <w:r w:rsidRPr="005E0741">
        <w:rPr>
          <w:rStyle w:val="Bodytext2"/>
          <w:rFonts w:ascii="Times New Roman" w:hAnsi="Times New Roman" w:cs="Times New Roman"/>
        </w:rPr>
        <w:t>Je li Strategija usklađena sa ključnim strateškim dokumentima RH te drugim programskim i planskim dokumentima uključujući i ključne sektorske strategije?</w:t>
      </w:r>
    </w:p>
    <w:p w:rsidR="00000A83" w:rsidRPr="005E0741" w:rsidRDefault="00000A83" w:rsidP="00000A83">
      <w:pPr>
        <w:pStyle w:val="Bodytext21"/>
        <w:shd w:val="clear" w:color="auto" w:fill="auto"/>
        <w:tabs>
          <w:tab w:val="left" w:pos="1498"/>
        </w:tabs>
        <w:spacing w:after="0" w:line="240" w:lineRule="auto"/>
        <w:ind w:firstLine="0"/>
        <w:rPr>
          <w:shd w:val="clear" w:color="auto" w:fill="FFFFFF"/>
        </w:rPr>
      </w:pPr>
    </w:p>
    <w:p w:rsidR="00000A83" w:rsidRPr="005E0741" w:rsidRDefault="00000A83" w:rsidP="00000A83">
      <w:pPr>
        <w:tabs>
          <w:tab w:val="left" w:pos="1498"/>
        </w:tabs>
        <w:jc w:val="both"/>
        <w:rPr>
          <w:rFonts w:cs="Times New Roman"/>
          <w:i/>
          <w:szCs w:val="22"/>
          <w:lang w:eastAsia="hr-HR"/>
        </w:rPr>
      </w:pPr>
      <w:r w:rsidRPr="005E0741">
        <w:rPr>
          <w:rFonts w:cs="Times New Roman"/>
          <w:szCs w:val="22"/>
          <w:lang w:eastAsia="hr-HR"/>
        </w:rPr>
        <w:t>Kao primjer vrlo uočljive komplementarnosti prioriteta unutar istog cilja Strategije vrijedi istaknuti slijedeće: 1.1. (</w:t>
      </w:r>
      <w:r w:rsidRPr="005E0741">
        <w:rPr>
          <w:rFonts w:cs="Times New Roman"/>
          <w:szCs w:val="22"/>
          <w:lang w:bidi="en-US"/>
        </w:rPr>
        <w:t>Razvoj zelenog i inovativnog gospodarstva)</w:t>
      </w:r>
      <w:r w:rsidRPr="005E0741">
        <w:rPr>
          <w:rFonts w:cs="Times New Roman"/>
          <w:szCs w:val="22"/>
          <w:lang w:eastAsia="hr-HR"/>
        </w:rPr>
        <w:t>, 1.2. (</w:t>
      </w:r>
      <w:r w:rsidRPr="005E0741">
        <w:rPr>
          <w:rFonts w:cs="Times New Roman"/>
          <w:szCs w:val="22"/>
          <w:lang w:bidi="en-US"/>
        </w:rPr>
        <w:t>Razvoj ruralnog područja)</w:t>
      </w:r>
      <w:r w:rsidRPr="005E0741">
        <w:rPr>
          <w:rFonts w:cs="Times New Roman"/>
          <w:szCs w:val="22"/>
          <w:lang w:eastAsia="hr-HR"/>
        </w:rPr>
        <w:t xml:space="preserve"> i 1.3. (</w:t>
      </w:r>
      <w:r w:rsidRPr="005E0741">
        <w:rPr>
          <w:rFonts w:cs="Times New Roman"/>
          <w:szCs w:val="22"/>
          <w:lang w:bidi="en-US"/>
        </w:rPr>
        <w:t>Očuvanje okoliša i prirode)</w:t>
      </w:r>
      <w:r w:rsidRPr="005E0741">
        <w:rPr>
          <w:rFonts w:cs="Times New Roman"/>
          <w:szCs w:val="22"/>
          <w:lang w:eastAsia="hr-HR"/>
        </w:rPr>
        <w:t>, u okviru prvog cilja, a izuzetno među osnažujući efekt prioriteta iz  različitih ciljeva vidljiv je kod prioriteta 1.2. (</w:t>
      </w:r>
      <w:r w:rsidRPr="005E0741">
        <w:rPr>
          <w:rFonts w:cs="Times New Roman"/>
          <w:szCs w:val="22"/>
          <w:lang w:bidi="en-US"/>
        </w:rPr>
        <w:t>Razvoj ruralnog područja)</w:t>
      </w:r>
      <w:r w:rsidRPr="005E0741">
        <w:rPr>
          <w:rFonts w:cs="Times New Roman"/>
          <w:szCs w:val="22"/>
          <w:lang w:eastAsia="hr-HR"/>
        </w:rPr>
        <w:t xml:space="preserve"> iz prvog cilja te 2.1. (</w:t>
      </w:r>
      <w:r w:rsidRPr="005E0741">
        <w:rPr>
          <w:rFonts w:cs="Times New Roman"/>
          <w:szCs w:val="22"/>
          <w:lang w:bidi="en-US"/>
        </w:rPr>
        <w:t>Jačanje društvenih djelatnosti)</w:t>
      </w:r>
      <w:r w:rsidRPr="005E0741">
        <w:rPr>
          <w:rFonts w:cs="Times New Roman"/>
          <w:szCs w:val="22"/>
          <w:lang w:eastAsia="hr-HR"/>
        </w:rPr>
        <w:t xml:space="preserve"> i 2.2. (</w:t>
      </w:r>
      <w:r w:rsidRPr="005E0741">
        <w:rPr>
          <w:rFonts w:cs="Times New Roman"/>
          <w:szCs w:val="22"/>
          <w:lang w:bidi="en-US"/>
        </w:rPr>
        <w:t>Unapređenje ostale infrastrukture</w:t>
      </w:r>
      <w:r w:rsidRPr="005E0741">
        <w:rPr>
          <w:rFonts w:cs="Times New Roman"/>
          <w:szCs w:val="22"/>
          <w:lang w:eastAsia="hr-HR"/>
        </w:rPr>
        <w:t xml:space="preserve"> ) iz drugog cilja.</w:t>
      </w:r>
    </w:p>
    <w:p w:rsidR="00000A83" w:rsidRPr="005E0741" w:rsidRDefault="00000A83" w:rsidP="00000A83">
      <w:pPr>
        <w:tabs>
          <w:tab w:val="left" w:pos="1498"/>
        </w:tabs>
        <w:jc w:val="both"/>
        <w:rPr>
          <w:rFonts w:cs="Times New Roman"/>
          <w:szCs w:val="22"/>
          <w:u w:val="single"/>
        </w:rPr>
      </w:pPr>
    </w:p>
    <w:p w:rsidR="00000A83" w:rsidRPr="005E0741" w:rsidRDefault="00000A83" w:rsidP="00000A83">
      <w:pPr>
        <w:tabs>
          <w:tab w:val="left" w:pos="1498"/>
        </w:tabs>
        <w:jc w:val="both"/>
        <w:rPr>
          <w:rFonts w:cs="Times New Roman"/>
          <w:szCs w:val="22"/>
        </w:rPr>
      </w:pPr>
      <w:r w:rsidRPr="005E0741">
        <w:rPr>
          <w:rFonts w:cs="Times New Roman"/>
          <w:szCs w:val="22"/>
        </w:rPr>
        <w:t xml:space="preserve">Na komplementarnost intervencija evaluatori su gledali kako s aspekta same Strategije, tj. razmatrajući mjere u okviru  pojedinih ciljeva Strategije, tako i u odnosu na druge javne politike, a što se razmatralo uz usporedno korištenje kriterija vanjske usklađenosti mjera Strategije s mjerama, prioritetima i ciljevima ključnih nacionalnih strateških dokumenata. </w:t>
      </w:r>
    </w:p>
    <w:p w:rsidR="00000A83" w:rsidRPr="005E0741" w:rsidRDefault="00000A83" w:rsidP="00000A83">
      <w:pPr>
        <w:tabs>
          <w:tab w:val="left" w:pos="1498"/>
        </w:tabs>
        <w:jc w:val="both"/>
        <w:rPr>
          <w:rFonts w:cs="Times New Roman"/>
          <w:szCs w:val="22"/>
        </w:rPr>
      </w:pPr>
    </w:p>
    <w:p w:rsidR="00000A83" w:rsidRPr="005E0741" w:rsidRDefault="00000A83" w:rsidP="00000A83">
      <w:pPr>
        <w:tabs>
          <w:tab w:val="left" w:pos="1498"/>
        </w:tabs>
        <w:jc w:val="both"/>
        <w:rPr>
          <w:rFonts w:cs="Times New Roman"/>
          <w:szCs w:val="22"/>
        </w:rPr>
      </w:pPr>
      <w:r w:rsidRPr="005E0741">
        <w:rPr>
          <w:rFonts w:cs="Times New Roman"/>
          <w:szCs w:val="22"/>
        </w:rPr>
        <w:t>Evaluatori su uočili da je odmah razvidna naglašena međusobna komplementarnost većine mjera u okviru  svakog od tri pojedinačna strateška cilja. Tako je primjerice naročito vidljiva snažna komplementarnost mjera u okviru prvog strateškog cilja (</w:t>
      </w:r>
      <w:r w:rsidRPr="005E0741">
        <w:rPr>
          <w:rFonts w:cs="Times New Roman"/>
          <w:szCs w:val="22"/>
          <w:lang w:bidi="en-US"/>
        </w:rPr>
        <w:t>Povećati konkurentnost PSŽ kroz zeleni i pametni razvoj)</w:t>
      </w:r>
      <w:r w:rsidRPr="005E0741">
        <w:rPr>
          <w:rFonts w:cs="Times New Roman"/>
          <w:b/>
          <w:szCs w:val="22"/>
          <w:lang w:bidi="en-US"/>
        </w:rPr>
        <w:t>,</w:t>
      </w:r>
      <w:r w:rsidRPr="005E0741">
        <w:rPr>
          <w:rFonts w:cs="Times New Roman"/>
          <w:szCs w:val="22"/>
        </w:rPr>
        <w:t xml:space="preserve"> a poglavito ona između mjera u okviru prioriteta 1.1.</w:t>
      </w:r>
      <w:r w:rsidRPr="005E0741">
        <w:rPr>
          <w:rFonts w:cs="Times New Roman"/>
          <w:szCs w:val="22"/>
          <w:lang w:bidi="en-US"/>
        </w:rPr>
        <w:t xml:space="preserve"> (Razvoj zelenog i inovativnog gospodarstva)</w:t>
      </w:r>
      <w:r w:rsidRPr="005E0741">
        <w:rPr>
          <w:rFonts w:cs="Times New Roman"/>
          <w:szCs w:val="22"/>
        </w:rPr>
        <w:t>, te mjere 1.1.1. (</w:t>
      </w:r>
      <w:r w:rsidRPr="005E0741">
        <w:rPr>
          <w:rFonts w:cs="Times New Roman"/>
          <w:bCs/>
          <w:szCs w:val="22"/>
          <w:lang w:bidi="en-US"/>
        </w:rPr>
        <w:t>Jačanje zelenog gospodarstva)</w:t>
      </w:r>
      <w:r w:rsidRPr="005E0741">
        <w:rPr>
          <w:rFonts w:cs="Times New Roman"/>
          <w:szCs w:val="22"/>
        </w:rPr>
        <w:t>, 1.1.2. (</w:t>
      </w:r>
      <w:r w:rsidRPr="005E0741">
        <w:rPr>
          <w:rFonts w:cs="Times New Roman"/>
          <w:bCs/>
          <w:szCs w:val="22"/>
          <w:lang w:bidi="en-US"/>
        </w:rPr>
        <w:t>Poticanje i jačanje MSP)</w:t>
      </w:r>
      <w:r w:rsidRPr="005E0741">
        <w:rPr>
          <w:rFonts w:cs="Times New Roman"/>
          <w:szCs w:val="22"/>
        </w:rPr>
        <w:t>, 1.1.3. (</w:t>
      </w:r>
      <w:r w:rsidRPr="005E0741">
        <w:rPr>
          <w:rFonts w:cs="Times New Roman"/>
          <w:bCs/>
          <w:szCs w:val="22"/>
          <w:lang w:bidi="en-US"/>
        </w:rPr>
        <w:t>Osnaživanje socijalnog poduzetništva)</w:t>
      </w:r>
      <w:r w:rsidRPr="005E0741">
        <w:rPr>
          <w:rFonts w:cs="Times New Roman"/>
          <w:szCs w:val="22"/>
        </w:rPr>
        <w:t>, 1.1.4. (</w:t>
      </w:r>
      <w:r w:rsidRPr="005E0741">
        <w:rPr>
          <w:rFonts w:cs="Times New Roman"/>
          <w:bCs/>
          <w:szCs w:val="22"/>
          <w:lang w:bidi="en-US"/>
        </w:rPr>
        <w:t>Jačanje gospodarski podržavajuće infrastrukture i programa)</w:t>
      </w:r>
      <w:r w:rsidRPr="005E0741">
        <w:rPr>
          <w:rFonts w:cs="Times New Roman"/>
          <w:szCs w:val="22"/>
        </w:rPr>
        <w:t xml:space="preserve"> i 1.1.5. (</w:t>
      </w:r>
      <w:r w:rsidRPr="005E0741">
        <w:rPr>
          <w:rFonts w:cs="Times New Roman"/>
          <w:bCs/>
          <w:szCs w:val="22"/>
          <w:lang w:bidi="en-US"/>
        </w:rPr>
        <w:t>Jačanje regionalne suradnje).</w:t>
      </w:r>
      <w:r w:rsidRPr="005E0741">
        <w:rPr>
          <w:rFonts w:cs="Times New Roman"/>
          <w:szCs w:val="22"/>
        </w:rPr>
        <w:t xml:space="preserve"> Isto tako, odmah je uočljivo moguće među osnažujuće djelovanje mjera 3.1.1. (</w:t>
      </w:r>
      <w:r w:rsidRPr="005E0741">
        <w:rPr>
          <w:rFonts w:cs="Times New Roman"/>
          <w:bCs/>
          <w:szCs w:val="22"/>
          <w:lang w:bidi="en-US"/>
        </w:rPr>
        <w:t>Provođenje procesa planiranja, provedbe i praćenja provedbe te vrednovanja razvojnih strateških dokumenata te upravljanje projektima)</w:t>
      </w:r>
      <w:r w:rsidRPr="005E0741">
        <w:rPr>
          <w:rFonts w:cs="Times New Roman"/>
          <w:szCs w:val="22"/>
        </w:rPr>
        <w:t xml:space="preserve"> i 3.1.2. (</w:t>
      </w:r>
      <w:r w:rsidRPr="005E0741">
        <w:rPr>
          <w:rFonts w:cs="Times New Roman"/>
          <w:bCs/>
          <w:szCs w:val="22"/>
          <w:lang w:bidi="en-US"/>
        </w:rPr>
        <w:t>Povećati učinkovitost upravljanja javnom imovinom na regionalnoj razini)</w:t>
      </w:r>
      <w:r w:rsidRPr="005E0741">
        <w:rPr>
          <w:rFonts w:cs="Times New Roman"/>
          <w:szCs w:val="22"/>
        </w:rPr>
        <w:t xml:space="preserve"> u okviru trećeg cilja.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Vrednovanje je također potvrdilo da su zacrtane mjere u okviru različitih strateških ciljeva Strategije međusobno  vidljivo komplementarne s odmah razvidnim efektom međusobnog osnaživanja,  kako između prioriteta i mjera u okviru istog cilja tako i  između mjera različitih ciljeva. Spomenuta komplementarnost mjera u okviru različitih ciljeva lako je uočljiva, primjerice, između mjera 2.1.3. (</w:t>
      </w:r>
      <w:r w:rsidRPr="005E0741">
        <w:rPr>
          <w:rFonts w:cs="Times New Roman"/>
          <w:bCs/>
          <w:szCs w:val="22"/>
          <w:lang w:bidi="en-US"/>
        </w:rPr>
        <w:t>Poticanje razvoja kulture)</w:t>
      </w:r>
      <w:r w:rsidRPr="005E0741">
        <w:rPr>
          <w:rFonts w:cs="Times New Roman"/>
          <w:szCs w:val="22"/>
          <w:lang w:eastAsia="hr-HR"/>
        </w:rPr>
        <w:t xml:space="preserve"> iz drugog cilja sa mjerama 1.3.2. (</w:t>
      </w:r>
      <w:r w:rsidRPr="005E0741">
        <w:rPr>
          <w:rFonts w:cs="Times New Roman"/>
          <w:bCs/>
          <w:szCs w:val="22"/>
          <w:lang w:bidi="en-US"/>
        </w:rPr>
        <w:t>Povećanje energetske učinkovitosti i korištenje alternativnih izvora energije)</w:t>
      </w:r>
      <w:r w:rsidRPr="005E0741">
        <w:rPr>
          <w:rFonts w:cs="Times New Roman"/>
          <w:szCs w:val="22"/>
          <w:lang w:eastAsia="hr-HR"/>
        </w:rPr>
        <w:t xml:space="preserve"> i 1.2.1. (</w:t>
      </w:r>
      <w:r w:rsidRPr="005E0741">
        <w:rPr>
          <w:rFonts w:cs="Times New Roman"/>
          <w:bCs/>
          <w:szCs w:val="22"/>
          <w:lang w:bidi="en-US"/>
        </w:rPr>
        <w:t>Unapređenje kvalitete života u ruralnom području)</w:t>
      </w:r>
      <w:r w:rsidRPr="005E0741">
        <w:rPr>
          <w:rFonts w:cs="Times New Roman"/>
          <w:szCs w:val="22"/>
          <w:lang w:eastAsia="hr-HR"/>
        </w:rPr>
        <w:t xml:space="preserve"> iz prvog cilja.</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 xml:space="preserve"> Isti slučaj imamo kod mjere 2.2.2. (</w:t>
      </w:r>
      <w:r w:rsidRPr="005E0741">
        <w:rPr>
          <w:rFonts w:cs="Times New Roman"/>
          <w:bCs/>
          <w:szCs w:val="22"/>
          <w:lang w:bidi="en-US"/>
        </w:rPr>
        <w:t>Pružanje podrške područjima s razvojnim posebnostima, osobito ruralnim te demografski ugroženim)</w:t>
      </w:r>
      <w:r w:rsidRPr="005E0741">
        <w:rPr>
          <w:rFonts w:cs="Times New Roman"/>
          <w:szCs w:val="22"/>
          <w:lang w:eastAsia="hr-HR"/>
        </w:rPr>
        <w:t xml:space="preserve"> koja je naglašeno komplementarna sa mjerom 2.2.1. (</w:t>
      </w:r>
      <w:r w:rsidRPr="005E0741">
        <w:rPr>
          <w:rFonts w:cs="Times New Roman"/>
          <w:bCs/>
          <w:szCs w:val="22"/>
          <w:lang w:bidi="en-US"/>
        </w:rPr>
        <w:t>Razvoj ostale infrastrukture prema potrebama lokalne i regionalne zajednice)</w:t>
      </w:r>
      <w:r w:rsidRPr="005E0741">
        <w:rPr>
          <w:rFonts w:cs="Times New Roman"/>
          <w:szCs w:val="22"/>
          <w:lang w:eastAsia="hr-HR"/>
        </w:rPr>
        <w:t xml:space="preserve"> iz prioriteta 2.2. (</w:t>
      </w:r>
      <w:r w:rsidRPr="005E0741">
        <w:rPr>
          <w:rFonts w:cs="Times New Roman"/>
          <w:szCs w:val="22"/>
          <w:lang w:bidi="en-US"/>
        </w:rPr>
        <w:t>Unapređenje ostale infrastrukture)</w:t>
      </w:r>
      <w:r w:rsidRPr="005E0741">
        <w:rPr>
          <w:rFonts w:cs="Times New Roman"/>
          <w:szCs w:val="22"/>
          <w:lang w:eastAsia="hr-HR"/>
        </w:rPr>
        <w:t>, sa mjerom 1.2.1. (</w:t>
      </w:r>
      <w:r w:rsidRPr="005E0741">
        <w:rPr>
          <w:rFonts w:cs="Times New Roman"/>
          <w:bCs/>
          <w:szCs w:val="22"/>
          <w:lang w:bidi="en-US"/>
        </w:rPr>
        <w:t>Unapređenje kvalitete života u ruralnom području)</w:t>
      </w:r>
      <w:r w:rsidRPr="005E0741">
        <w:rPr>
          <w:rFonts w:cs="Times New Roman"/>
          <w:szCs w:val="22"/>
          <w:lang w:eastAsia="hr-HR"/>
        </w:rPr>
        <w:t xml:space="preserve"> iz prioriteta 1.2. (</w:t>
      </w:r>
      <w:r w:rsidRPr="005E0741">
        <w:rPr>
          <w:rFonts w:cs="Times New Roman"/>
          <w:szCs w:val="22"/>
          <w:lang w:bidi="en-US"/>
        </w:rPr>
        <w:t>Razvoj ruralnog područja).</w:t>
      </w:r>
      <w:r w:rsidRPr="005E0741">
        <w:rPr>
          <w:rFonts w:cs="Times New Roman"/>
          <w:szCs w:val="22"/>
          <w:lang w:eastAsia="hr-HR"/>
        </w:rPr>
        <w:t xml:space="preserve">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Također, lako je uočljiv sinergijski  efekt mjere 3.2.2. (</w:t>
      </w:r>
      <w:r w:rsidRPr="005E0741">
        <w:rPr>
          <w:rFonts w:cs="Times New Roman"/>
          <w:bCs/>
          <w:szCs w:val="22"/>
          <w:lang w:bidi="en-US"/>
        </w:rPr>
        <w:t>Razvoj i poticanje multikulturalnosti)</w:t>
      </w:r>
      <w:r w:rsidRPr="005E0741">
        <w:rPr>
          <w:rFonts w:cs="Times New Roman"/>
          <w:szCs w:val="22"/>
          <w:lang w:eastAsia="hr-HR"/>
        </w:rPr>
        <w:t xml:space="preserve"> u okviru prioriteta 3.2. (</w:t>
      </w:r>
      <w:r w:rsidRPr="005E0741">
        <w:rPr>
          <w:rFonts w:cs="Times New Roman"/>
          <w:szCs w:val="22"/>
          <w:lang w:bidi="en-US"/>
        </w:rPr>
        <w:t>Potpora očuvanju, razvoju i promociji slavonskog i multikulturalnog identiteta)</w:t>
      </w:r>
      <w:r w:rsidRPr="005E0741">
        <w:rPr>
          <w:rFonts w:cs="Times New Roman"/>
          <w:szCs w:val="22"/>
          <w:lang w:eastAsia="hr-HR"/>
        </w:rPr>
        <w:t xml:space="preserve"> sa mjerom 2.1.4. (</w:t>
      </w:r>
      <w:r w:rsidRPr="005E0741">
        <w:rPr>
          <w:rFonts w:cs="Times New Roman"/>
          <w:bCs/>
          <w:szCs w:val="22"/>
          <w:lang w:bidi="en-US"/>
        </w:rPr>
        <w:t>Poticanje razvoja civilnog društva)</w:t>
      </w:r>
      <w:r w:rsidRPr="005E0741">
        <w:rPr>
          <w:rFonts w:cs="Times New Roman"/>
          <w:szCs w:val="22"/>
          <w:lang w:eastAsia="hr-HR"/>
        </w:rPr>
        <w:t xml:space="preserve"> u okviru prioriteta 2.1. (</w:t>
      </w:r>
      <w:r w:rsidRPr="005E0741">
        <w:rPr>
          <w:rFonts w:cs="Times New Roman"/>
          <w:szCs w:val="22"/>
          <w:lang w:bidi="en-US"/>
        </w:rPr>
        <w:t>Jačanje društvenih djelatnosti).</w:t>
      </w:r>
      <w:r w:rsidRPr="005E0741">
        <w:rPr>
          <w:rFonts w:cs="Times New Roman"/>
          <w:szCs w:val="22"/>
          <w:lang w:eastAsia="hr-HR"/>
        </w:rPr>
        <w:t xml:space="preserve"> Spomenuta komplementarnost vidljiva je i kod mjere 2.1.4. (</w:t>
      </w:r>
      <w:r w:rsidRPr="005E0741">
        <w:rPr>
          <w:rFonts w:cs="Times New Roman"/>
          <w:bCs/>
          <w:szCs w:val="22"/>
          <w:lang w:bidi="en-US"/>
        </w:rPr>
        <w:t xml:space="preserve">Poticanje razvoja civilnog </w:t>
      </w:r>
      <w:r w:rsidRPr="005E0741">
        <w:rPr>
          <w:rFonts w:cs="Times New Roman"/>
          <w:bCs/>
          <w:szCs w:val="22"/>
          <w:lang w:bidi="en-US"/>
        </w:rPr>
        <w:lastRenderedPageBreak/>
        <w:t>društva)</w:t>
      </w:r>
      <w:r w:rsidRPr="005E0741">
        <w:rPr>
          <w:rFonts w:cs="Times New Roman"/>
          <w:szCs w:val="22"/>
          <w:lang w:eastAsia="hr-HR"/>
        </w:rPr>
        <w:t xml:space="preserve"> u odnosu na mjeru 1.1.3. (</w:t>
      </w:r>
      <w:r w:rsidRPr="005E0741">
        <w:rPr>
          <w:rFonts w:cs="Times New Roman"/>
          <w:bCs/>
          <w:szCs w:val="22"/>
          <w:lang w:bidi="en-US"/>
        </w:rPr>
        <w:t>Osnaživanje socijalnog poduzetništva),</w:t>
      </w:r>
      <w:r w:rsidRPr="005E0741">
        <w:rPr>
          <w:rFonts w:cs="Times New Roman"/>
          <w:szCs w:val="22"/>
          <w:lang w:eastAsia="hr-HR"/>
        </w:rPr>
        <w:t xml:space="preserve"> ali i kod mjere 2.1.1. (</w:t>
      </w:r>
      <w:r w:rsidRPr="005E0741">
        <w:rPr>
          <w:rFonts w:cs="Times New Roman"/>
          <w:bCs/>
          <w:szCs w:val="22"/>
          <w:lang w:bidi="en-US"/>
        </w:rPr>
        <w:t>Poticanje razvojnih kapaciteta u području odgoja, obrazovanja i sporta)</w:t>
      </w:r>
      <w:r w:rsidRPr="005E0741">
        <w:rPr>
          <w:rFonts w:cs="Times New Roman"/>
          <w:szCs w:val="22"/>
          <w:lang w:eastAsia="hr-HR"/>
        </w:rPr>
        <w:t xml:space="preserve"> i 2.1.2. (</w:t>
      </w:r>
      <w:r w:rsidRPr="005E0741">
        <w:rPr>
          <w:rFonts w:cs="Times New Roman"/>
          <w:bCs/>
          <w:szCs w:val="22"/>
          <w:lang w:bidi="en-US"/>
        </w:rPr>
        <w:t>Poticanje razvoja zdravstvene i socijalne skrbi na regionalnoj razini)</w:t>
      </w:r>
      <w:r w:rsidRPr="005E0741">
        <w:rPr>
          <w:rFonts w:cs="Times New Roman"/>
          <w:szCs w:val="22"/>
          <w:lang w:eastAsia="hr-HR"/>
        </w:rPr>
        <w:t xml:space="preserve"> u odnosu na mjeru  i mjere 1.2.1. (</w:t>
      </w:r>
      <w:r w:rsidRPr="005E0741">
        <w:rPr>
          <w:rFonts w:cs="Times New Roman"/>
          <w:bCs/>
          <w:szCs w:val="22"/>
          <w:lang w:bidi="en-US"/>
        </w:rPr>
        <w:t>Unapređenje kvalitete života u ruralnom području).</w:t>
      </w:r>
      <w:r w:rsidRPr="005E0741">
        <w:rPr>
          <w:rFonts w:cs="Times New Roman"/>
          <w:szCs w:val="22"/>
          <w:lang w:eastAsia="hr-HR"/>
        </w:rPr>
        <w:t xml:space="preserve"> Uočljivih  komplementarnosti  ima još mnogo a što je izuzetno značajno s obzirom na dalekosežnu važnost efekta međusobnog osnaživanja/podržavanja mjera. Djelotvorna provedba Strategije će u svakom pogledu biti olakšana u situaciji kada je ovakva komplementarnost do ove mjere naglašena.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jc w:val="both"/>
        <w:rPr>
          <w:rFonts w:cs="Times New Roman"/>
          <w:szCs w:val="22"/>
        </w:rPr>
      </w:pPr>
      <w:r w:rsidRPr="005E0741">
        <w:rPr>
          <w:rFonts w:cs="Times New Roman"/>
          <w:szCs w:val="22"/>
        </w:rPr>
        <w:t xml:space="preserve">U cjelini razmatrajući,  strateški dio Strategije – vizija, ciljevi, razvojni prioriteti i mjere je  kvalitetno izrađen te tvori vrlo mjerodavnu i argumentiranu osnovu za predlaganje i provedbu mnoštva projekata iz svih segmenata razvoja značajnih za županiju. </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Prethodnim vrednovanjem provjerena je i vanjska usklađenost dokumenta, tj. usklađenost strateškog dijela Strategije sa ključnim nacionalnim strateškim dokumentima, uključujući sve relevantne sektorske dokumente.  Evaluatori su  u zasebnom prilogu provjerili vanjsku usklađenost cilljeva, prioriteta i mjera Strategije sa slijedećim strateškim dokumentima na nacionalnoj razini: S</w:t>
      </w:r>
      <w:r w:rsidRPr="005E0741">
        <w:rPr>
          <w:rFonts w:cs="Times New Roman"/>
          <w:bCs/>
          <w:szCs w:val="22"/>
        </w:rPr>
        <w:t>trategija regionalnog razvoja Republike Hrvatske za razdoblje do kraja 2020. godine (nacrt); Strategija zaštite okoliša Republike Hrvatske; Strategija razvoja turizma Republike Hrvatske do 2020. godine; Energetska strategija; Strategija razvoja poduzetništva u Republici Hrvatskoj 2013.-2020.; Strategija obrazovanja, znanosti i tehnologije; Nacionalna strategija razvoja zdravstva 2012.-2020.; Strategija razvoja sustava socijalne skrbi u Republici Hrvatskoj 2011.-2016; Nacionalna strategija stvaranja poticajnog okruženja  za razvoj civilnog društva od 2012. do 2016. godine; Strategija regionalnog razvoja Republike Hrvatske za razdoblje do kraja 2020. godine (nacrt); te  Strategija razvoja javne uprave za razdoblje 2015.-2020.)</w:t>
      </w:r>
    </w:p>
    <w:p w:rsidR="00000A83" w:rsidRPr="005E0741" w:rsidRDefault="00000A83" w:rsidP="00000A83">
      <w:pPr>
        <w:tabs>
          <w:tab w:val="left" w:pos="1498"/>
        </w:tabs>
        <w:jc w:val="both"/>
        <w:rPr>
          <w:rFonts w:cs="Times New Roman"/>
          <w:szCs w:val="22"/>
          <w:lang w:eastAsia="hr-HR"/>
        </w:rPr>
      </w:pP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 xml:space="preserve">Prilog je ustupljen Izrađivaču Strategije  koji ga je na zgodan način ukomponirao u dokument. </w:t>
      </w:r>
    </w:p>
    <w:p w:rsidR="00000A83" w:rsidRPr="005E0741" w:rsidRDefault="00000A83" w:rsidP="00000A83">
      <w:pPr>
        <w:tabs>
          <w:tab w:val="left" w:pos="1498"/>
        </w:tabs>
        <w:jc w:val="both"/>
        <w:rPr>
          <w:rFonts w:cs="Times New Roman"/>
          <w:szCs w:val="22"/>
          <w:lang w:eastAsia="hr-HR"/>
        </w:rPr>
      </w:pPr>
      <w:r w:rsidRPr="005E0741">
        <w:rPr>
          <w:rFonts w:cs="Times New Roman"/>
          <w:szCs w:val="22"/>
          <w:lang w:eastAsia="hr-HR"/>
        </w:rPr>
        <w:t>Ocjena Strategije korištenjem kriterija vanjske usklađenost se u svakom pogledu  pokazala zadovoljavajućom.</w:t>
      </w:r>
    </w:p>
    <w:p w:rsidR="00000A83" w:rsidRPr="005E0741" w:rsidRDefault="00000A83" w:rsidP="00000A83">
      <w:pPr>
        <w:rPr>
          <w:rFonts w:cs="Times New Roman"/>
          <w:b/>
          <w:szCs w:val="22"/>
          <w:shd w:val="clear" w:color="auto" w:fill="FFFFFF"/>
        </w:rPr>
      </w:pPr>
    </w:p>
    <w:p w:rsidR="00000A83" w:rsidRPr="0067696A" w:rsidRDefault="00000A83" w:rsidP="0067696A">
      <w:pPr>
        <w:numPr>
          <w:ilvl w:val="0"/>
          <w:numId w:val="95"/>
        </w:numPr>
        <w:rPr>
          <w:b/>
          <w:color w:val="17365D"/>
        </w:rPr>
      </w:pPr>
      <w:r w:rsidRPr="0067696A">
        <w:rPr>
          <w:b/>
          <w:color w:val="17365D"/>
        </w:rPr>
        <w:t>Ocjena identificiranih provedbenih mehanizama i izrađenog financijskog okvira</w:t>
      </w:r>
    </w:p>
    <w:p w:rsidR="00000A83" w:rsidRPr="005E0741" w:rsidRDefault="00000A83" w:rsidP="00000A83">
      <w:pPr>
        <w:pStyle w:val="Bodytext21"/>
        <w:shd w:val="clear" w:color="auto" w:fill="auto"/>
        <w:tabs>
          <w:tab w:val="left" w:pos="1516"/>
        </w:tabs>
        <w:spacing w:after="0" w:line="240" w:lineRule="auto"/>
        <w:ind w:firstLine="0"/>
      </w:pPr>
    </w:p>
    <w:p w:rsidR="00000A83" w:rsidRPr="0006158F" w:rsidRDefault="00000A83" w:rsidP="0006158F">
      <w:pPr>
        <w:pStyle w:val="Normal1"/>
        <w:spacing w:after="0"/>
        <w:rPr>
          <w:rStyle w:val="Heading2"/>
          <w:rFonts w:ascii="Times New Roman" w:hAnsi="Times New Roman" w:cs="Times New Roman"/>
          <w:b w:val="0"/>
          <w:lang w:eastAsia="en-US"/>
        </w:rPr>
      </w:pPr>
      <w:r w:rsidRPr="0006158F">
        <w:rPr>
          <w:rStyle w:val="Heading2"/>
          <w:rFonts w:ascii="Times New Roman" w:hAnsi="Times New Roman" w:cs="Times New Roman"/>
          <w:b w:val="0"/>
          <w:lang w:eastAsia="en-US"/>
        </w:rPr>
        <w:t>Prilikom ocjene ove faze izrade Strategije evaluatori su koristili kriterije djelotvornosti (efektivnosti), kao i učinkovitosti (efikasnosti). Vrednovana su provedbena poglavlja te kvaliteta sastava i rada partnerstva i procesa konzultacija.</w:t>
      </w:r>
    </w:p>
    <w:p w:rsidR="00000A83" w:rsidRPr="0006158F" w:rsidRDefault="00000A83" w:rsidP="00000A83">
      <w:pPr>
        <w:jc w:val="both"/>
        <w:rPr>
          <w:rStyle w:val="Heading2"/>
          <w:rFonts w:ascii="Times New Roman" w:hAnsi="Times New Roman" w:cs="Times New Roman"/>
          <w:b w:val="0"/>
        </w:rPr>
      </w:pPr>
      <w:r w:rsidRPr="0006158F">
        <w:rPr>
          <w:rStyle w:val="Heading2"/>
          <w:rFonts w:ascii="Times New Roman" w:hAnsi="Times New Roman" w:cs="Times New Roman"/>
          <w:b w:val="0"/>
        </w:rPr>
        <w:t>Ključno je evaluacijsko pitanje prilikom ocjene djelotvornosti bilo procijeniti u</w:t>
      </w:r>
      <w:r w:rsidRPr="0006158F">
        <w:rPr>
          <w:rStyle w:val="Bodytext2"/>
          <w:rFonts w:ascii="Times New Roman" w:hAnsi="Times New Roman" w:cs="Times New Roman"/>
        </w:rPr>
        <w:t xml:space="preserve"> kojoj je mjeri vjerojatno da će se utvrđeni strateški ciljevi ostvariti putem provedbenih mehanizama i raspoloživih financijskih resursa.</w:t>
      </w:r>
      <w:r w:rsidRPr="0006158F">
        <w:rPr>
          <w:rStyle w:val="Bodytext2"/>
          <w:rFonts w:ascii="Times New Roman" w:hAnsi="Times New Roman" w:cs="Times New Roman"/>
          <w:bCs/>
        </w:rPr>
        <w:t xml:space="preserve"> </w:t>
      </w:r>
      <w:r w:rsidRPr="0006158F">
        <w:rPr>
          <w:rStyle w:val="Heading2"/>
          <w:rFonts w:ascii="Times New Roman" w:hAnsi="Times New Roman" w:cs="Times New Roman"/>
          <w:b w:val="0"/>
        </w:rPr>
        <w:t>S druge strane,  u svrhu ocjene učinkovitosti (efikasnosti) Strategije, ključna evaluacijska pitanja na koja je bilo potrebno odgovoriti bila su sljedeća:</w:t>
      </w:r>
    </w:p>
    <w:p w:rsidR="00000A83" w:rsidRPr="005E0741" w:rsidRDefault="00000A83" w:rsidP="00000A83">
      <w:pPr>
        <w:jc w:val="both"/>
        <w:rPr>
          <w:rStyle w:val="Heading2"/>
          <w:rFonts w:cs="Times New Roman"/>
          <w:b w:val="0"/>
        </w:rPr>
      </w:pPr>
    </w:p>
    <w:p w:rsidR="00000A83" w:rsidRPr="005E0741" w:rsidRDefault="00000A83" w:rsidP="0067696A">
      <w:pPr>
        <w:pStyle w:val="Bodytext21"/>
        <w:numPr>
          <w:ilvl w:val="0"/>
          <w:numId w:val="80"/>
        </w:numPr>
        <w:shd w:val="clear" w:color="auto" w:fill="auto"/>
        <w:tabs>
          <w:tab w:val="left" w:pos="709"/>
        </w:tabs>
        <w:spacing w:after="0" w:line="240" w:lineRule="auto"/>
      </w:pPr>
      <w:r w:rsidRPr="005E0741">
        <w:rPr>
          <w:rStyle w:val="Bodytext2"/>
          <w:rFonts w:ascii="Times New Roman" w:hAnsi="Times New Roman" w:cs="Times New Roman"/>
        </w:rPr>
        <w:t>Je li vjerojatno da će se predloženim mjerama postići očekivana razina ostvarivanja ciljeva i prioriteta, te očekivani utjecaj u ključni segmentima razvoja županije?</w:t>
      </w:r>
    </w:p>
    <w:p w:rsidR="00000A83" w:rsidRPr="005E0741" w:rsidRDefault="00000A83" w:rsidP="0067696A">
      <w:pPr>
        <w:pStyle w:val="Bodytext21"/>
        <w:numPr>
          <w:ilvl w:val="0"/>
          <w:numId w:val="80"/>
        </w:numPr>
        <w:shd w:val="clear" w:color="auto" w:fill="auto"/>
        <w:tabs>
          <w:tab w:val="left" w:pos="709"/>
        </w:tabs>
        <w:spacing w:after="0" w:line="240" w:lineRule="auto"/>
        <w:rPr>
          <w:rStyle w:val="Bodytext2"/>
          <w:rFonts w:ascii="Times New Roman" w:hAnsi="Times New Roman" w:cs="Times New Roman"/>
        </w:rPr>
      </w:pPr>
      <w:r w:rsidRPr="005E0741">
        <w:rPr>
          <w:rStyle w:val="Bodytext2"/>
          <w:rFonts w:ascii="Times New Roman" w:hAnsi="Times New Roman" w:cs="Times New Roman"/>
        </w:rPr>
        <w:t>Je li institucionalni sustav za provedbu Strategije kvalitetno osposobljen i adekvatan?</w:t>
      </w:r>
    </w:p>
    <w:p w:rsidR="00000A83" w:rsidRPr="005E0741" w:rsidRDefault="00000A83" w:rsidP="0067696A">
      <w:pPr>
        <w:pStyle w:val="Bodytext21"/>
        <w:numPr>
          <w:ilvl w:val="0"/>
          <w:numId w:val="80"/>
        </w:numPr>
        <w:shd w:val="clear" w:color="auto" w:fill="auto"/>
        <w:tabs>
          <w:tab w:val="left" w:pos="709"/>
        </w:tabs>
        <w:spacing w:after="0" w:line="240" w:lineRule="auto"/>
        <w:rPr>
          <w:rStyle w:val="Bodytext2"/>
          <w:rFonts w:ascii="Times New Roman" w:hAnsi="Times New Roman" w:cs="Times New Roman"/>
        </w:rPr>
      </w:pPr>
      <w:r w:rsidRPr="005E0741">
        <w:rPr>
          <w:rStyle w:val="Bodytext2"/>
          <w:rFonts w:ascii="Times New Roman" w:hAnsi="Times New Roman" w:cs="Times New Roman"/>
        </w:rPr>
        <w:t xml:space="preserve">Jesu li financijski i ljudski resursi predviđeni za provedbu Strategije jasno identificirani i dovoljni za provedbu? </w:t>
      </w:r>
    </w:p>
    <w:p w:rsidR="00000A83" w:rsidRPr="005E0741" w:rsidRDefault="00000A83" w:rsidP="00000A83">
      <w:pPr>
        <w:pStyle w:val="Bodytext21"/>
        <w:shd w:val="clear" w:color="auto" w:fill="auto"/>
        <w:tabs>
          <w:tab w:val="left" w:pos="1516"/>
        </w:tabs>
        <w:spacing w:after="0" w:line="240" w:lineRule="auto"/>
        <w:ind w:firstLine="0"/>
        <w:rPr>
          <w:rStyle w:val="Bodytext2"/>
          <w:rFonts w:ascii="Times New Roman" w:hAnsi="Times New Roman" w:cs="Times New Roman"/>
          <w:u w:val="single"/>
        </w:rPr>
      </w:pPr>
    </w:p>
    <w:p w:rsidR="00000A83" w:rsidRPr="005E0741" w:rsidRDefault="00000A83" w:rsidP="00000A83">
      <w:pPr>
        <w:pStyle w:val="Bodytext21"/>
        <w:shd w:val="clear" w:color="auto" w:fill="auto"/>
        <w:tabs>
          <w:tab w:val="left" w:pos="1516"/>
        </w:tabs>
        <w:spacing w:after="0" w:line="240" w:lineRule="auto"/>
        <w:ind w:firstLine="0"/>
      </w:pPr>
      <w:r w:rsidRPr="005E0741">
        <w:t>U vrijeme pisanja ovog Izvještaja  evaluatorski tim nije imao na raspolaganju u potpunosti dovršen Akcijski plan. Međutim, nacrt je bio na raspolaganju, te su bili razvidni i svi projekti i aktivnosti koje su bile predložene na razini županije. Evaluatori su napomenuli Izrađivaču da je broj pristiglih projektnih prijedloga izuzetno obiman, no zajednički je  zaključeno je da će oni biti pohranjeni u bazu projekata. Strateški odabrani projekti su bili raspravljeni te je ocijenjeno da su s aspekta problema s kojima je županija suočena, opravdani za financiranje u razdoblju do 2020. godine.</w:t>
      </w:r>
    </w:p>
    <w:p w:rsidR="00000A83" w:rsidRPr="005E0741" w:rsidRDefault="00000A83" w:rsidP="00000A83">
      <w:pPr>
        <w:pStyle w:val="Bodytext21"/>
        <w:shd w:val="clear" w:color="auto" w:fill="auto"/>
        <w:tabs>
          <w:tab w:val="left" w:pos="1516"/>
        </w:tabs>
        <w:spacing w:after="0" w:line="240" w:lineRule="auto"/>
        <w:ind w:firstLine="0"/>
      </w:pPr>
    </w:p>
    <w:p w:rsidR="00000A83" w:rsidRPr="00D65871" w:rsidRDefault="00000A83" w:rsidP="00000A83">
      <w:pPr>
        <w:jc w:val="both"/>
        <w:rPr>
          <w:rFonts w:eastAsia="Calibri" w:cs="Times New Roman"/>
          <w:szCs w:val="22"/>
        </w:rPr>
      </w:pPr>
      <w:r w:rsidRPr="00D65871">
        <w:rPr>
          <w:bCs/>
        </w:rPr>
        <w:t xml:space="preserve">U svrhu ocjene provedbenih poglavlja prioritetna su bila sljedeća </w:t>
      </w:r>
      <w:r w:rsidRPr="00D65871">
        <w:rPr>
          <w:rFonts w:eastAsia="Calibri" w:cs="Times New Roman"/>
          <w:szCs w:val="22"/>
        </w:rPr>
        <w:t>evaluacijska pitanja:</w:t>
      </w:r>
    </w:p>
    <w:p w:rsidR="00000A83" w:rsidRPr="005E0741" w:rsidRDefault="00000A83" w:rsidP="00000A83">
      <w:pPr>
        <w:jc w:val="both"/>
        <w:rPr>
          <w:rStyle w:val="Heading2"/>
          <w:rFonts w:cs="Times New Roman"/>
          <w:b w:val="0"/>
        </w:rPr>
      </w:pPr>
    </w:p>
    <w:p w:rsidR="00000A83" w:rsidRPr="005E0741" w:rsidRDefault="00000A83" w:rsidP="0067696A">
      <w:pPr>
        <w:pStyle w:val="Bodytext21"/>
        <w:numPr>
          <w:ilvl w:val="0"/>
          <w:numId w:val="79"/>
        </w:numPr>
        <w:shd w:val="clear" w:color="auto" w:fill="auto"/>
        <w:tabs>
          <w:tab w:val="left" w:pos="709"/>
        </w:tabs>
        <w:spacing w:after="0" w:line="240" w:lineRule="auto"/>
        <w:ind w:firstLine="66"/>
      </w:pPr>
      <w:r w:rsidRPr="005E0741">
        <w:rPr>
          <w:rStyle w:val="Bodytext2"/>
          <w:rFonts w:ascii="Times New Roman" w:hAnsi="Times New Roman" w:cs="Times New Roman"/>
        </w:rPr>
        <w:t>Je li jasna podjela institucionalnih nadležnosti u provedbi Strategije?</w:t>
      </w:r>
    </w:p>
    <w:p w:rsidR="00000A83" w:rsidRPr="005E0741" w:rsidRDefault="00000A83" w:rsidP="0067696A">
      <w:pPr>
        <w:pStyle w:val="Bodytext21"/>
        <w:numPr>
          <w:ilvl w:val="0"/>
          <w:numId w:val="79"/>
        </w:numPr>
        <w:shd w:val="clear" w:color="auto" w:fill="auto"/>
        <w:tabs>
          <w:tab w:val="left" w:pos="709"/>
        </w:tabs>
        <w:spacing w:after="0" w:line="240" w:lineRule="auto"/>
        <w:ind w:firstLine="66"/>
      </w:pPr>
      <w:r w:rsidRPr="005E0741">
        <w:rPr>
          <w:rStyle w:val="Bodytext2"/>
          <w:rFonts w:ascii="Times New Roman" w:hAnsi="Times New Roman" w:cs="Times New Roman"/>
        </w:rPr>
        <w:t>Je li jasno na koji će se način pratiti i vrednovati provedba Strategije?</w:t>
      </w:r>
    </w:p>
    <w:p w:rsidR="00000A83" w:rsidRPr="005E0741" w:rsidRDefault="00000A83" w:rsidP="00000A83">
      <w:pPr>
        <w:pStyle w:val="Bodytext21"/>
        <w:shd w:val="clear" w:color="auto" w:fill="auto"/>
        <w:tabs>
          <w:tab w:val="left" w:pos="1516"/>
        </w:tabs>
        <w:spacing w:after="0" w:line="240" w:lineRule="auto"/>
        <w:ind w:firstLine="0"/>
      </w:pPr>
      <w:r w:rsidRPr="005E0741">
        <w:lastRenderedPageBreak/>
        <w:t xml:space="preserve"> </w:t>
      </w:r>
    </w:p>
    <w:p w:rsidR="00000A83" w:rsidRPr="005E0741" w:rsidRDefault="00000A83" w:rsidP="00000A83">
      <w:pPr>
        <w:pStyle w:val="Bodytext21"/>
        <w:shd w:val="clear" w:color="auto" w:fill="auto"/>
        <w:tabs>
          <w:tab w:val="left" w:pos="1516"/>
        </w:tabs>
        <w:spacing w:after="0" w:line="240" w:lineRule="auto"/>
        <w:ind w:firstLine="0"/>
      </w:pPr>
      <w:r w:rsidRPr="005E0741">
        <w:t xml:space="preserve">Za sada je svakako moguće pretpostaviti </w:t>
      </w:r>
      <w:r w:rsidRPr="005E0741">
        <w:rPr>
          <w:rStyle w:val="Bodytext2"/>
          <w:rFonts w:ascii="Times New Roman" w:hAnsi="Times New Roman" w:cs="Times New Roman"/>
        </w:rPr>
        <w:t>da će se predloženim mjerama Strategije  postići očekivana razina ostvarivanja tri strateška cilja i utjecaj na sveukupni razvoj u županiji te da će istovremeno unaprijedit upravljanje razvojem županije.</w:t>
      </w:r>
      <w:r w:rsidRPr="005E0741">
        <w:t xml:space="preserve"> </w:t>
      </w:r>
    </w:p>
    <w:p w:rsidR="00000A83" w:rsidRPr="005E0741" w:rsidRDefault="00000A83" w:rsidP="00000A83">
      <w:pPr>
        <w:pStyle w:val="Bodytext21"/>
        <w:shd w:val="clear" w:color="auto" w:fill="auto"/>
        <w:tabs>
          <w:tab w:val="left" w:pos="3843"/>
        </w:tabs>
        <w:spacing w:after="0" w:line="240" w:lineRule="auto"/>
        <w:ind w:firstLine="0"/>
        <w:rPr>
          <w:rStyle w:val="Bodytext2"/>
          <w:rFonts w:ascii="Times New Roman" w:hAnsi="Times New Roman" w:cs="Times New Roman"/>
        </w:rPr>
      </w:pPr>
    </w:p>
    <w:p w:rsidR="00000A83" w:rsidRPr="0006158F" w:rsidRDefault="00000A83" w:rsidP="00000A83">
      <w:pPr>
        <w:pStyle w:val="Bodytext21"/>
        <w:shd w:val="clear" w:color="auto" w:fill="auto"/>
        <w:tabs>
          <w:tab w:val="left" w:pos="1498"/>
        </w:tabs>
        <w:spacing w:after="0" w:line="240" w:lineRule="auto"/>
        <w:ind w:firstLine="0"/>
        <w:rPr>
          <w:b/>
          <w:bCs/>
          <w:shd w:val="clear" w:color="auto" w:fill="FFFFFF"/>
        </w:rPr>
      </w:pPr>
      <w:r w:rsidRPr="0006158F">
        <w:rPr>
          <w:rStyle w:val="Heading2"/>
          <w:rFonts w:ascii="Times New Roman" w:hAnsi="Times New Roman" w:cs="Times New Roman"/>
          <w:b w:val="0"/>
        </w:rPr>
        <w:t xml:space="preserve">Evaluatori su zaključili da su provedbena poglavlja dobro odrađena. </w:t>
      </w:r>
      <w:r w:rsidRPr="0006158F">
        <w:rPr>
          <w:rStyle w:val="Bodytext2"/>
          <w:rFonts w:ascii="Times New Roman" w:hAnsi="Times New Roman" w:cs="Times New Roman"/>
        </w:rPr>
        <w:t xml:space="preserve">Institucionalni sustav za provedbu Strategije dobro je obrazložen te su  utvrđeni osnovni resursi predviđeni za provedbu Strategije. </w:t>
      </w:r>
      <w:r w:rsidRPr="0006158F">
        <w:rPr>
          <w:rStyle w:val="Heading2"/>
          <w:rFonts w:ascii="Times New Roman" w:hAnsi="Times New Roman" w:cs="Times New Roman"/>
          <w:b w:val="0"/>
        </w:rPr>
        <w:t>Izrađivaču Strategije upućeno je  nekoliko minornih sugestija kako bi ova poglavlja bila usredotočena prvenstveno prema budućoj provedbi Strategije a ne na njenu izradu, te  u svrhu postizanja bolje jasnoće i preglednosti ovog dijela Strategije.</w:t>
      </w:r>
    </w:p>
    <w:p w:rsidR="00000A83" w:rsidRPr="005E0741" w:rsidRDefault="00000A83" w:rsidP="00000A83">
      <w:pPr>
        <w:pStyle w:val="Pa6"/>
        <w:autoSpaceDE/>
        <w:autoSpaceDN/>
        <w:adjustRightInd/>
        <w:spacing w:line="240" w:lineRule="auto"/>
        <w:rPr>
          <w:rStyle w:val="Heading2"/>
          <w:b w:val="0"/>
        </w:rPr>
      </w:pPr>
    </w:p>
    <w:p w:rsidR="00000A83" w:rsidRPr="0006158F" w:rsidRDefault="00000A83" w:rsidP="00000A83">
      <w:pPr>
        <w:jc w:val="both"/>
        <w:rPr>
          <w:rFonts w:cs="Times New Roman"/>
          <w:szCs w:val="22"/>
        </w:rPr>
      </w:pPr>
      <w:r w:rsidRPr="0006158F">
        <w:rPr>
          <w:rStyle w:val="Heading2"/>
          <w:rFonts w:ascii="Times New Roman" w:hAnsi="Times New Roman" w:cs="Times New Roman"/>
          <w:b w:val="0"/>
        </w:rPr>
        <w:t>U ovoj fazi izrade Strategije evaluatori su ocijenili i kvalitetu sastava i rada partnerstva i procesa konzultacija a prvenstveno su bili usredotočeni na ocjenu jesu li</w:t>
      </w:r>
      <w:r w:rsidRPr="0006158F">
        <w:rPr>
          <w:rStyle w:val="Heading2"/>
          <w:rFonts w:ascii="Times New Roman" w:hAnsi="Times New Roman" w:cs="Times New Roman"/>
        </w:rPr>
        <w:t xml:space="preserve"> </w:t>
      </w:r>
      <w:r w:rsidRPr="0006158F">
        <w:rPr>
          <w:rStyle w:val="Bodytext2"/>
          <w:rFonts w:ascii="Times New Roman" w:hAnsi="Times New Roman" w:cs="Times New Roman"/>
        </w:rPr>
        <w:t>u proces konzultacija na adekvatan način uključeni svi relevantni dionici</w:t>
      </w:r>
      <w:r w:rsidRPr="0006158F">
        <w:rPr>
          <w:rStyle w:val="Heading2"/>
          <w:rFonts w:ascii="Times New Roman" w:hAnsi="Times New Roman" w:cs="Times New Roman"/>
        </w:rPr>
        <w:t xml:space="preserve"> </w:t>
      </w:r>
      <w:r w:rsidRPr="0006158F">
        <w:rPr>
          <w:rStyle w:val="Heading2"/>
          <w:rFonts w:ascii="Times New Roman" w:hAnsi="Times New Roman" w:cs="Times New Roman"/>
          <w:b w:val="0"/>
        </w:rPr>
        <w:t>iz županije, uključujući i civilno društvo.</w:t>
      </w:r>
      <w:r w:rsidRPr="0006158F">
        <w:rPr>
          <w:rStyle w:val="Heading2"/>
          <w:rFonts w:ascii="Times New Roman" w:hAnsi="Times New Roman" w:cs="Times New Roman"/>
          <w:b w:val="0"/>
          <w:color w:val="FF0000"/>
        </w:rPr>
        <w:t xml:space="preserve"> </w:t>
      </w:r>
      <w:r w:rsidRPr="0006158F">
        <w:rPr>
          <w:rStyle w:val="Heading2"/>
          <w:rFonts w:ascii="Times New Roman" w:hAnsi="Times New Roman" w:cs="Times New Roman"/>
          <w:b w:val="0"/>
        </w:rPr>
        <w:t>Evaluatori su sudjelovali na Partnerskim Vijećima i internim sastancima  koji su bili organizirani nakon njihova uključivanja u proces prethodnog vrednovanja. Temeljem prikupljenih materijala te vlastitog iskustva praćenja i sudjelovanja u konzultacijskom procesu, kvaliteta sastava i rada partnerstva, kao i kvaliteta cjelokupnog  konzultacijskog procesa ocijenjena je odličnim. Značaj ovakvog pristupa je poglavito bio značajan</w:t>
      </w:r>
      <w:r w:rsidRPr="0006158F">
        <w:rPr>
          <w:rStyle w:val="Heading2"/>
          <w:rFonts w:ascii="Times New Roman" w:hAnsi="Times New Roman" w:cs="Times New Roman"/>
        </w:rPr>
        <w:t xml:space="preserve"> </w:t>
      </w:r>
      <w:r w:rsidRPr="0006158F">
        <w:rPr>
          <w:rFonts w:cs="Times New Roman"/>
          <w:szCs w:val="22"/>
        </w:rPr>
        <w:t xml:space="preserve">u fazi kada se krenulo prema predlaganju i strateških i ostalih razvojnih projekata, značajnih za daljnji razvoj Županije. Ovakav je pristup  ujedno i ključna pretpostavka za djelotvornu provedu Strategije. </w:t>
      </w:r>
    </w:p>
    <w:p w:rsidR="00000A83" w:rsidRPr="005E0741" w:rsidRDefault="00000A83" w:rsidP="00000A83">
      <w:pPr>
        <w:pStyle w:val="Bodytext21"/>
        <w:shd w:val="clear" w:color="auto" w:fill="auto"/>
        <w:tabs>
          <w:tab w:val="left" w:pos="1516"/>
        </w:tabs>
        <w:spacing w:after="0" w:line="240" w:lineRule="auto"/>
        <w:ind w:firstLine="0"/>
      </w:pPr>
    </w:p>
    <w:p w:rsidR="00000A83" w:rsidRPr="005E0741" w:rsidRDefault="00000A83" w:rsidP="00000A83">
      <w:pPr>
        <w:jc w:val="both"/>
        <w:rPr>
          <w:rFonts w:cs="Times New Roman"/>
          <w:szCs w:val="22"/>
        </w:rPr>
      </w:pPr>
      <w:r w:rsidRPr="005E0741">
        <w:rPr>
          <w:rFonts w:cs="Times New Roman"/>
          <w:szCs w:val="22"/>
        </w:rPr>
        <w:t xml:space="preserve">Strategija sadrži indikativan  financijski okvir te pruža informacije o mogućim izvorima financiranja ciljeva i prioriteta Strategije. </w:t>
      </w:r>
    </w:p>
    <w:p w:rsidR="00000A83" w:rsidRPr="005E0741" w:rsidRDefault="00000A83" w:rsidP="00000A83">
      <w:pPr>
        <w:jc w:val="both"/>
        <w:rPr>
          <w:rFonts w:cs="Times New Roman"/>
          <w:szCs w:val="22"/>
        </w:rPr>
      </w:pPr>
      <w:r w:rsidRPr="005E0741">
        <w:rPr>
          <w:rFonts w:cs="Times New Roman"/>
          <w:szCs w:val="22"/>
        </w:rPr>
        <w:t>Ono što je, međutim, od presudnog značaja su odgovarajući stručni kapaciteti koji su potrebni za  realizaciju ciljeva, prioriteta i mjera Strategije, tj. provedbu planiranih projekata. U ovom će  smislu poglavito biti  značajna djelotvorna realizacija prioriteta 3.1. (</w:t>
      </w:r>
      <w:r w:rsidRPr="005E0741">
        <w:rPr>
          <w:rFonts w:cs="Times New Roman"/>
          <w:szCs w:val="22"/>
          <w:lang w:bidi="en-US"/>
        </w:rPr>
        <w:t>Djelotvorno i učinkovito upravljanje regionalnim razvojem)</w:t>
      </w:r>
      <w:r w:rsidRPr="005E0741">
        <w:rPr>
          <w:rFonts w:cs="Times New Roman"/>
          <w:szCs w:val="22"/>
        </w:rPr>
        <w:t xml:space="preserve"> te svakako mjere 3.1.1. (</w:t>
      </w:r>
      <w:r w:rsidRPr="005E0741">
        <w:rPr>
          <w:rFonts w:cs="Times New Roman"/>
          <w:bCs/>
          <w:szCs w:val="22"/>
          <w:lang w:bidi="en-US"/>
        </w:rPr>
        <w:t>Provođenje procesa planiranja, provedbe i praćenja provedbe te vrednovanja razvojnih strateških dokumenata te upravljanje projektima)</w:t>
      </w:r>
      <w:r w:rsidRPr="005E0741">
        <w:rPr>
          <w:rFonts w:cs="Times New Roman"/>
          <w:szCs w:val="22"/>
        </w:rPr>
        <w:t xml:space="preserve"> Strategije. </w:t>
      </w:r>
    </w:p>
    <w:p w:rsidR="00000A83" w:rsidRPr="005E0741" w:rsidRDefault="00000A83" w:rsidP="00000A83">
      <w:pPr>
        <w:jc w:val="both"/>
        <w:rPr>
          <w:rFonts w:cs="Times New Roman"/>
          <w:b/>
          <w:szCs w:val="22"/>
        </w:rPr>
      </w:pPr>
    </w:p>
    <w:p w:rsidR="00000A83" w:rsidRPr="0067696A" w:rsidRDefault="00000A83" w:rsidP="0067696A">
      <w:pPr>
        <w:numPr>
          <w:ilvl w:val="0"/>
          <w:numId w:val="95"/>
        </w:numPr>
        <w:rPr>
          <w:b/>
          <w:color w:val="17365D"/>
        </w:rPr>
      </w:pPr>
      <w:r w:rsidRPr="0067696A">
        <w:rPr>
          <w:b/>
          <w:color w:val="17365D"/>
        </w:rPr>
        <w:t>Zaključak</w:t>
      </w:r>
    </w:p>
    <w:p w:rsidR="00000A83" w:rsidRPr="005E0741" w:rsidRDefault="00000A83" w:rsidP="00000A83">
      <w:pPr>
        <w:jc w:val="both"/>
        <w:rPr>
          <w:rFonts w:cs="Times New Roman"/>
          <w:szCs w:val="22"/>
        </w:rPr>
      </w:pPr>
    </w:p>
    <w:p w:rsidR="00000A83" w:rsidRPr="00000A83" w:rsidRDefault="00000A83" w:rsidP="00000A83">
      <w:pPr>
        <w:pStyle w:val="Tijeloteksta"/>
        <w:spacing w:after="0"/>
        <w:rPr>
          <w:i w:val="0"/>
          <w:sz w:val="22"/>
          <w:szCs w:val="22"/>
          <w:u w:val="none"/>
        </w:rPr>
      </w:pPr>
      <w:r w:rsidRPr="00000A83">
        <w:rPr>
          <w:i w:val="0"/>
          <w:sz w:val="22"/>
          <w:szCs w:val="22"/>
          <w:u w:val="none"/>
        </w:rPr>
        <w:t>Suradnja evaluatorskog tima i Izrađivača Strategije bila je kontinuirana, interaktivna, vrlo konstruktivna i bliska te je uključivala niz izrazito svrhovitih sadržajnih i metodoloških rasprava što je izuzetno  olakšalo postizanje ciljeva vrednovanja. Izrađivač Strategije je sve ključne sugestije evaluatora prihvatio i ugradio u finalni Nacrt Strategije.</w:t>
      </w:r>
    </w:p>
    <w:p w:rsidR="00000A83" w:rsidRPr="00000A83" w:rsidRDefault="00000A83" w:rsidP="00000A83">
      <w:pPr>
        <w:rPr>
          <w:rStyle w:val="Bodytext2"/>
          <w:rFonts w:ascii="Times New Roman" w:hAnsi="Times New Roman" w:cs="Times New Roman"/>
        </w:rPr>
      </w:pPr>
    </w:p>
    <w:p w:rsidR="00000A83" w:rsidRPr="00000A83" w:rsidRDefault="00000A83" w:rsidP="00000A83">
      <w:pPr>
        <w:pStyle w:val="Tijeloteksta"/>
        <w:spacing w:after="0"/>
        <w:rPr>
          <w:rStyle w:val="Bodytext2"/>
          <w:rFonts w:ascii="Times New Roman" w:hAnsi="Times New Roman" w:cs="Times New Roman"/>
          <w:i w:val="0"/>
          <w:u w:val="none"/>
        </w:rPr>
      </w:pPr>
      <w:r w:rsidRPr="00000A83">
        <w:rPr>
          <w:rStyle w:val="Bodytext2"/>
          <w:rFonts w:ascii="Times New Roman" w:hAnsi="Times New Roman" w:cs="Times New Roman"/>
          <w:i w:val="0"/>
          <w:u w:val="none"/>
        </w:rPr>
        <w:t xml:space="preserve">Temeljem provedenog postupka prethodnog vrednovanja evaluatori ocjenjuju da Strategija odgovara svrsi i ciljevima koji se njome žele postići, da je izrađena u skladu s metodama i standardima strateškog planiranja te da predstavlja dobar instrument/alat za provedbu županijske razvojne politike ne samo do 2020. godine već i u bitno dugoročnijem razdoblju. </w:t>
      </w:r>
    </w:p>
    <w:p w:rsidR="00000A83" w:rsidRPr="005E0741" w:rsidRDefault="00000A83" w:rsidP="00000A83">
      <w:pPr>
        <w:rPr>
          <w:rStyle w:val="Bodytext2"/>
          <w:rFonts w:ascii="Times New Roman" w:hAnsi="Times New Roman" w:cs="Times New Roman"/>
        </w:rPr>
      </w:pPr>
    </w:p>
    <w:p w:rsidR="00392CD1" w:rsidRDefault="00000A83" w:rsidP="0052101E">
      <w:pPr>
        <w:jc w:val="both"/>
        <w:rPr>
          <w:rFonts w:cs="Times New Roman"/>
          <w:szCs w:val="22"/>
        </w:rPr>
      </w:pPr>
      <w:r w:rsidRPr="005E0741">
        <w:rPr>
          <w:rStyle w:val="Bodytext2"/>
          <w:rFonts w:ascii="Times New Roman" w:hAnsi="Times New Roman" w:cs="Times New Roman"/>
        </w:rPr>
        <w:t>I</w:t>
      </w:r>
      <w:r w:rsidRPr="005E0741">
        <w:rPr>
          <w:rFonts w:cs="Times New Roman"/>
          <w:szCs w:val="22"/>
        </w:rPr>
        <w:t xml:space="preserve">zuzetno nam je drago da je Izrađivač Strategije u sve dijelove Strategije ugradio novije razvojne teme koje su vrlo važne za daljnji razvoj Županije, a vezano za koje se prostor u Hrvatskoj tek otvara. Sve prethodno obrazloženo evaluatori smatramo neophodnom i vrlo značajnom pretpostavkom za uspješnu provedbu </w:t>
      </w:r>
      <w:r w:rsidRPr="005E0741">
        <w:rPr>
          <w:rFonts w:cs="Times New Roman"/>
          <w:i/>
          <w:color w:val="FF0000"/>
          <w:szCs w:val="22"/>
        </w:rPr>
        <w:t xml:space="preserve"> </w:t>
      </w:r>
      <w:r w:rsidRPr="005E0741">
        <w:rPr>
          <w:rFonts w:cs="Times New Roman"/>
          <w:szCs w:val="22"/>
        </w:rPr>
        <w:t>Županijske razvojne strategije Požeško-slavonske županije za razdoblje 2016.-2020.</w:t>
      </w: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Default="00006ACF" w:rsidP="0052101E">
      <w:pPr>
        <w:jc w:val="both"/>
        <w:rPr>
          <w:rFonts w:cs="Times New Roman"/>
          <w:szCs w:val="22"/>
        </w:rPr>
      </w:pPr>
    </w:p>
    <w:p w:rsidR="00006ACF" w:rsidRPr="0052101E" w:rsidRDefault="00006ACF" w:rsidP="0052101E">
      <w:pPr>
        <w:jc w:val="both"/>
        <w:rPr>
          <w:rFonts w:cs="Times New Roman"/>
          <w:szCs w:val="22"/>
        </w:rPr>
      </w:pPr>
    </w:p>
    <w:p w:rsidR="00BC2D32" w:rsidRPr="0067696A" w:rsidRDefault="00537565" w:rsidP="00822F04">
      <w:pPr>
        <w:pStyle w:val="Dodatk"/>
        <w:rPr>
          <w:b/>
          <w:color w:val="365F91"/>
          <w:sz w:val="22"/>
          <w:szCs w:val="22"/>
        </w:rPr>
      </w:pPr>
      <w:bookmarkStart w:id="625" w:name="_Toc461003504"/>
      <w:bookmarkStart w:id="626" w:name="_Toc461301965"/>
      <w:bookmarkStart w:id="627" w:name="_Toc465283761"/>
      <w:bookmarkStart w:id="628" w:name="_Toc465319125"/>
      <w:bookmarkStart w:id="629" w:name="_Toc475622628"/>
      <w:r w:rsidRPr="0067696A">
        <w:rPr>
          <w:b/>
          <w:color w:val="365F91"/>
          <w:sz w:val="22"/>
          <w:szCs w:val="22"/>
        </w:rPr>
        <w:t>Izvještaj o strateškoj ocjeni utjecaja na okoliš</w:t>
      </w:r>
      <w:bookmarkEnd w:id="625"/>
      <w:bookmarkEnd w:id="626"/>
      <w:bookmarkEnd w:id="627"/>
      <w:bookmarkEnd w:id="628"/>
      <w:bookmarkEnd w:id="629"/>
      <w:r w:rsidR="003D6D6B" w:rsidRPr="0067696A">
        <w:rPr>
          <w:b/>
          <w:color w:val="365F91"/>
          <w:sz w:val="22"/>
          <w:szCs w:val="22"/>
        </w:rPr>
        <w:t xml:space="preserve"> </w:t>
      </w:r>
    </w:p>
    <w:p w:rsidR="00000A83" w:rsidRDefault="00000A83" w:rsidP="00000A83">
      <w:pPr>
        <w:pStyle w:val="Dodatk"/>
        <w:numPr>
          <w:ilvl w:val="0"/>
          <w:numId w:val="0"/>
        </w:numPr>
        <w:ind w:left="360" w:hanging="360"/>
        <w:rPr>
          <w:color w:val="auto"/>
          <w:sz w:val="22"/>
          <w:szCs w:val="22"/>
        </w:rPr>
      </w:pPr>
    </w:p>
    <w:p w:rsidR="00710962" w:rsidRDefault="00710962"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4308CC" w:rsidRDefault="004308CC" w:rsidP="00000A83">
      <w:pPr>
        <w:pStyle w:val="Dodatk"/>
        <w:numPr>
          <w:ilvl w:val="0"/>
          <w:numId w:val="0"/>
        </w:numPr>
        <w:rPr>
          <w:color w:val="auto"/>
          <w:sz w:val="22"/>
          <w:szCs w:val="22"/>
        </w:rPr>
      </w:pPr>
    </w:p>
    <w:p w:rsidR="0052101E" w:rsidRDefault="0052101E" w:rsidP="00000A83">
      <w:pPr>
        <w:pStyle w:val="Dodatk"/>
        <w:numPr>
          <w:ilvl w:val="0"/>
          <w:numId w:val="0"/>
        </w:numPr>
        <w:rPr>
          <w:color w:val="auto"/>
          <w:sz w:val="22"/>
          <w:szCs w:val="22"/>
        </w:rPr>
      </w:pPr>
    </w:p>
    <w:p w:rsidR="0052101E" w:rsidRDefault="0052101E" w:rsidP="00000A83">
      <w:pPr>
        <w:pStyle w:val="Dodatk"/>
        <w:numPr>
          <w:ilvl w:val="0"/>
          <w:numId w:val="0"/>
        </w:numPr>
        <w:rPr>
          <w:color w:val="auto"/>
          <w:sz w:val="22"/>
          <w:szCs w:val="22"/>
        </w:rPr>
      </w:pPr>
    </w:p>
    <w:p w:rsidR="00006ACF" w:rsidRDefault="00006ACF" w:rsidP="00000A83">
      <w:pPr>
        <w:pStyle w:val="Dodatk"/>
        <w:numPr>
          <w:ilvl w:val="0"/>
          <w:numId w:val="0"/>
        </w:numPr>
        <w:rPr>
          <w:color w:val="auto"/>
          <w:sz w:val="22"/>
          <w:szCs w:val="22"/>
        </w:rPr>
      </w:pPr>
    </w:p>
    <w:p w:rsidR="004308CC" w:rsidRPr="00000A83" w:rsidRDefault="004308CC" w:rsidP="00000A83">
      <w:pPr>
        <w:pStyle w:val="Dodatk"/>
        <w:numPr>
          <w:ilvl w:val="0"/>
          <w:numId w:val="0"/>
        </w:numPr>
        <w:rPr>
          <w:color w:val="auto"/>
          <w:sz w:val="22"/>
          <w:szCs w:val="22"/>
        </w:rPr>
      </w:pPr>
    </w:p>
    <w:p w:rsidR="002F5E8D" w:rsidRPr="0067696A" w:rsidRDefault="002F5E8D" w:rsidP="00822F04">
      <w:pPr>
        <w:pStyle w:val="Dodatk"/>
        <w:rPr>
          <w:b/>
          <w:color w:val="365F91"/>
          <w:sz w:val="22"/>
          <w:szCs w:val="22"/>
        </w:rPr>
      </w:pPr>
      <w:bookmarkStart w:id="630" w:name="_Toc465319126"/>
      <w:bookmarkStart w:id="631" w:name="_Toc475622629"/>
      <w:r w:rsidRPr="0067696A">
        <w:rPr>
          <w:b/>
          <w:color w:val="365F91"/>
          <w:sz w:val="22"/>
          <w:szCs w:val="22"/>
        </w:rPr>
        <w:lastRenderedPageBreak/>
        <w:t xml:space="preserve">Sudionici na izradi </w:t>
      </w:r>
      <w:bookmarkEnd w:id="630"/>
      <w:r w:rsidR="00710962" w:rsidRPr="0067696A">
        <w:rPr>
          <w:b/>
          <w:color w:val="365F91"/>
          <w:sz w:val="22"/>
          <w:szCs w:val="22"/>
        </w:rPr>
        <w:t>ŽRS PSŽ 2017.-2020.</w:t>
      </w:r>
      <w:bookmarkEnd w:id="631"/>
      <w:r w:rsidR="003D6D6B" w:rsidRPr="0067696A">
        <w:rPr>
          <w:b/>
          <w:color w:val="365F91"/>
          <w:sz w:val="22"/>
          <w:szCs w:val="22"/>
        </w:rPr>
        <w:t xml:space="preserve"> </w:t>
      </w:r>
    </w:p>
    <w:p w:rsidR="00F17069" w:rsidRDefault="00F17069"/>
    <w:p w:rsidR="00710962" w:rsidRDefault="00710962" w:rsidP="00710962"/>
    <w:tbl>
      <w:tblPr>
        <w:tblW w:w="0" w:type="auto"/>
        <w:tblLook w:val="04A0" w:firstRow="1" w:lastRow="0" w:firstColumn="1" w:lastColumn="0" w:noHBand="0" w:noVBand="1"/>
      </w:tblPr>
      <w:tblGrid>
        <w:gridCol w:w="4635"/>
        <w:gridCol w:w="4651"/>
      </w:tblGrid>
      <w:tr w:rsidR="00710962" w:rsidRPr="000F31D5" w:rsidTr="0067696A">
        <w:trPr>
          <w:trHeight w:hRule="exact" w:val="284"/>
        </w:trPr>
        <w:tc>
          <w:tcPr>
            <w:tcW w:w="4856" w:type="dxa"/>
            <w:shd w:val="clear" w:color="auto" w:fill="BFBFBF"/>
          </w:tcPr>
          <w:p w:rsidR="00710962" w:rsidRPr="0067696A" w:rsidRDefault="00710962" w:rsidP="00710962">
            <w:pPr>
              <w:rPr>
                <w:rFonts w:eastAsia="Calibri" w:cs="Arial"/>
                <w:sz w:val="20"/>
                <w:szCs w:val="20"/>
              </w:rPr>
            </w:pPr>
            <w:r w:rsidRPr="0067696A">
              <w:rPr>
                <w:rFonts w:eastAsia="Calibri" w:cs="Arial"/>
                <w:sz w:val="20"/>
                <w:szCs w:val="20"/>
              </w:rPr>
              <w:t xml:space="preserve">1.  Glavni županijski tim: </w:t>
            </w:r>
          </w:p>
        </w:tc>
        <w:tc>
          <w:tcPr>
            <w:tcW w:w="4856" w:type="dxa"/>
            <w:shd w:val="clear" w:color="auto" w:fill="BFBFBF"/>
          </w:tcPr>
          <w:p w:rsidR="00710962" w:rsidRPr="0067696A" w:rsidRDefault="00710962" w:rsidP="00710962">
            <w:pPr>
              <w:rPr>
                <w:rFonts w:eastAsia="Calibri" w:cs="Arial"/>
                <w:sz w:val="20"/>
                <w:szCs w:val="20"/>
              </w:rPr>
            </w:pPr>
            <w:r w:rsidRPr="0067696A">
              <w:rPr>
                <w:rFonts w:eastAsia="Calibri" w:cs="Arial"/>
                <w:sz w:val="20"/>
                <w:szCs w:val="20"/>
              </w:rPr>
              <w:t>2.  Nositelj izrade ŽRS-a</w:t>
            </w:r>
          </w:p>
        </w:tc>
      </w:tr>
      <w:tr w:rsidR="00710962" w:rsidRPr="000F31D5" w:rsidTr="0067696A">
        <w:trPr>
          <w:trHeight w:val="794"/>
        </w:trPr>
        <w:tc>
          <w:tcPr>
            <w:tcW w:w="4856" w:type="dxa"/>
            <w:vMerge w:val="restart"/>
            <w:shd w:val="clear" w:color="auto" w:fill="auto"/>
          </w:tcPr>
          <w:p w:rsidR="00710962" w:rsidRPr="00F80E00" w:rsidRDefault="00710962" w:rsidP="0067696A">
            <w:pPr>
              <w:pStyle w:val="Odlomakpopisa"/>
              <w:numPr>
                <w:ilvl w:val="0"/>
                <w:numId w:val="86"/>
              </w:numPr>
              <w:spacing w:after="0" w:line="240" w:lineRule="auto"/>
              <w:ind w:left="284" w:hanging="284"/>
              <w:rPr>
                <w:rFonts w:cs="Arial"/>
                <w:color w:val="auto"/>
                <w:szCs w:val="20"/>
              </w:rPr>
            </w:pPr>
            <w:r w:rsidRPr="00F80E00">
              <w:rPr>
                <w:rFonts w:cs="Arial"/>
                <w:color w:val="auto"/>
                <w:szCs w:val="20"/>
              </w:rPr>
              <w:t>Alojz Tomašević, župan PSŽ</w:t>
            </w:r>
          </w:p>
          <w:p w:rsidR="00710962" w:rsidRPr="00F80E00" w:rsidRDefault="00710962" w:rsidP="0067696A">
            <w:pPr>
              <w:pStyle w:val="Odlomakpopisa"/>
              <w:numPr>
                <w:ilvl w:val="0"/>
                <w:numId w:val="86"/>
              </w:numPr>
              <w:spacing w:after="0" w:line="240" w:lineRule="auto"/>
              <w:ind w:left="284" w:hanging="284"/>
              <w:rPr>
                <w:rFonts w:cs="Arial"/>
                <w:color w:val="auto"/>
                <w:szCs w:val="20"/>
              </w:rPr>
            </w:pPr>
            <w:r w:rsidRPr="00F80E00">
              <w:rPr>
                <w:rFonts w:cs="Arial"/>
                <w:color w:val="auto"/>
                <w:szCs w:val="20"/>
              </w:rPr>
              <w:t>Ferdinand Troha, zamjenik župana za društvene djelatnosti</w:t>
            </w:r>
          </w:p>
          <w:p w:rsidR="00710962" w:rsidRPr="00F80E00" w:rsidRDefault="00710962" w:rsidP="0067696A">
            <w:pPr>
              <w:pStyle w:val="Odlomakpopisa"/>
              <w:numPr>
                <w:ilvl w:val="0"/>
                <w:numId w:val="86"/>
              </w:numPr>
              <w:spacing w:after="0" w:line="240" w:lineRule="auto"/>
              <w:ind w:left="284" w:hanging="284"/>
              <w:rPr>
                <w:rFonts w:cs="Arial"/>
                <w:color w:val="auto"/>
                <w:szCs w:val="20"/>
              </w:rPr>
            </w:pPr>
            <w:r w:rsidRPr="00F80E00">
              <w:rPr>
                <w:rFonts w:cs="Arial"/>
                <w:color w:val="auto"/>
                <w:szCs w:val="20"/>
              </w:rPr>
              <w:t>Željko Jakopović, zamjenik župana za gospodarstvo</w:t>
            </w:r>
          </w:p>
          <w:p w:rsidR="00710962" w:rsidRPr="00F80E00" w:rsidRDefault="00710962" w:rsidP="0067696A">
            <w:pPr>
              <w:pStyle w:val="Odlomakpopisa"/>
              <w:numPr>
                <w:ilvl w:val="0"/>
                <w:numId w:val="86"/>
              </w:numPr>
              <w:spacing w:after="0" w:line="240" w:lineRule="auto"/>
              <w:ind w:left="284" w:hanging="284"/>
              <w:rPr>
                <w:rFonts w:cs="Arial"/>
                <w:color w:val="auto"/>
                <w:szCs w:val="20"/>
              </w:rPr>
            </w:pPr>
            <w:r w:rsidRPr="00F80E00">
              <w:rPr>
                <w:rFonts w:cs="Arial"/>
                <w:color w:val="auto"/>
                <w:szCs w:val="20"/>
              </w:rPr>
              <w:t>Željko Obradović, tajnik Skupštine PSŽ</w:t>
            </w:r>
          </w:p>
          <w:p w:rsidR="00710962" w:rsidRPr="00F80E00" w:rsidRDefault="00710962" w:rsidP="0067696A">
            <w:pPr>
              <w:pStyle w:val="Odlomakpopisa"/>
              <w:numPr>
                <w:ilvl w:val="0"/>
                <w:numId w:val="86"/>
              </w:numPr>
              <w:spacing w:after="0" w:line="240" w:lineRule="auto"/>
              <w:ind w:left="284" w:hanging="284"/>
              <w:rPr>
                <w:rFonts w:cs="Arial"/>
                <w:color w:val="auto"/>
                <w:szCs w:val="20"/>
              </w:rPr>
            </w:pPr>
            <w:r w:rsidRPr="00F80E00">
              <w:rPr>
                <w:rFonts w:cs="Arial"/>
                <w:color w:val="auto"/>
                <w:szCs w:val="20"/>
              </w:rPr>
              <w:t>Damir Jakoubek, pročelnik-Upravni odjel za proračun i financije PSŽ</w:t>
            </w:r>
          </w:p>
        </w:tc>
        <w:tc>
          <w:tcPr>
            <w:tcW w:w="4856" w:type="dxa"/>
            <w:shd w:val="clear" w:color="auto" w:fill="auto"/>
          </w:tcPr>
          <w:p w:rsidR="00710962" w:rsidRPr="00F80E00" w:rsidRDefault="00710962" w:rsidP="0067696A">
            <w:pPr>
              <w:pStyle w:val="Odlomakpopisa"/>
              <w:spacing w:line="240" w:lineRule="auto"/>
              <w:ind w:left="284"/>
              <w:rPr>
                <w:rFonts w:cs="Arial"/>
                <w:color w:val="auto"/>
                <w:szCs w:val="20"/>
              </w:rPr>
            </w:pPr>
            <w:r w:rsidRPr="00F80E00">
              <w:rPr>
                <w:rFonts w:cs="Arial"/>
                <w:color w:val="auto"/>
                <w:szCs w:val="20"/>
              </w:rPr>
              <w:t>Upravni odjel za gospodarstvo i graditeljstvo</w:t>
            </w:r>
          </w:p>
          <w:p w:rsidR="00710962" w:rsidRPr="00F80E00" w:rsidRDefault="00710962" w:rsidP="0067696A">
            <w:pPr>
              <w:pStyle w:val="Odlomakpopisa"/>
              <w:spacing w:line="240" w:lineRule="auto"/>
              <w:ind w:left="284"/>
              <w:rPr>
                <w:rFonts w:cs="Arial"/>
                <w:color w:val="auto"/>
                <w:szCs w:val="20"/>
              </w:rPr>
            </w:pPr>
            <w:r w:rsidRPr="00F80E00">
              <w:rPr>
                <w:rFonts w:cs="Arial"/>
                <w:color w:val="auto"/>
                <w:szCs w:val="20"/>
              </w:rPr>
              <w:t>Požeško-slavonske županije</w:t>
            </w:r>
          </w:p>
          <w:p w:rsidR="00710962" w:rsidRPr="00F80E00" w:rsidRDefault="00710962" w:rsidP="0067696A">
            <w:pPr>
              <w:pStyle w:val="Odlomakpopisa"/>
              <w:spacing w:line="240" w:lineRule="auto"/>
              <w:ind w:left="284"/>
              <w:rPr>
                <w:rFonts w:cs="Arial"/>
                <w:color w:val="auto"/>
                <w:szCs w:val="20"/>
              </w:rPr>
            </w:pPr>
            <w:r w:rsidRPr="00F80E00">
              <w:rPr>
                <w:rFonts w:cs="Arial"/>
                <w:color w:val="auto"/>
                <w:szCs w:val="20"/>
              </w:rPr>
              <w:t>Branka Kuba, pročelnica</w:t>
            </w:r>
          </w:p>
        </w:tc>
      </w:tr>
      <w:tr w:rsidR="00710962" w:rsidRPr="000F31D5" w:rsidTr="0067696A">
        <w:trPr>
          <w:trHeight w:hRule="exact" w:val="284"/>
        </w:trPr>
        <w:tc>
          <w:tcPr>
            <w:tcW w:w="4856" w:type="dxa"/>
            <w:vMerge/>
            <w:shd w:val="clear" w:color="auto" w:fill="auto"/>
          </w:tcPr>
          <w:p w:rsidR="00710962" w:rsidRPr="00F80E00" w:rsidRDefault="00710962" w:rsidP="0067696A">
            <w:pPr>
              <w:pStyle w:val="Odlomakpopisa"/>
              <w:numPr>
                <w:ilvl w:val="0"/>
                <w:numId w:val="86"/>
              </w:numPr>
              <w:spacing w:after="200"/>
              <w:ind w:left="284" w:hanging="284"/>
              <w:rPr>
                <w:rFonts w:cs="Arial"/>
                <w:color w:val="auto"/>
                <w:szCs w:val="20"/>
              </w:rPr>
            </w:pPr>
          </w:p>
        </w:tc>
        <w:tc>
          <w:tcPr>
            <w:tcW w:w="4856" w:type="dxa"/>
            <w:shd w:val="clear" w:color="auto" w:fill="BFBFBF"/>
          </w:tcPr>
          <w:p w:rsidR="00710962" w:rsidRPr="00F80E00" w:rsidRDefault="00710962" w:rsidP="0067696A">
            <w:pPr>
              <w:pStyle w:val="Odlomakpopisa"/>
              <w:numPr>
                <w:ilvl w:val="0"/>
                <w:numId w:val="88"/>
              </w:numPr>
              <w:spacing w:after="200" w:line="240" w:lineRule="auto"/>
              <w:ind w:left="247" w:hanging="247"/>
              <w:rPr>
                <w:rFonts w:cs="Arial"/>
                <w:color w:val="auto"/>
                <w:szCs w:val="20"/>
              </w:rPr>
            </w:pPr>
            <w:r w:rsidRPr="00F80E00">
              <w:rPr>
                <w:rFonts w:cs="Arial"/>
                <w:color w:val="auto"/>
                <w:szCs w:val="20"/>
              </w:rPr>
              <w:t xml:space="preserve">Lektura teksta </w:t>
            </w:r>
          </w:p>
        </w:tc>
      </w:tr>
      <w:tr w:rsidR="00710962" w:rsidRPr="000F31D5" w:rsidTr="0067696A">
        <w:trPr>
          <w:trHeight w:val="922"/>
        </w:trPr>
        <w:tc>
          <w:tcPr>
            <w:tcW w:w="4856" w:type="dxa"/>
            <w:vMerge/>
            <w:shd w:val="clear" w:color="auto" w:fill="auto"/>
          </w:tcPr>
          <w:p w:rsidR="00710962" w:rsidRPr="00F80E00" w:rsidRDefault="00710962" w:rsidP="0067696A">
            <w:pPr>
              <w:pStyle w:val="Odlomakpopisa"/>
              <w:numPr>
                <w:ilvl w:val="0"/>
                <w:numId w:val="88"/>
              </w:numPr>
              <w:spacing w:after="200"/>
              <w:ind w:left="284" w:hanging="284"/>
              <w:rPr>
                <w:rFonts w:cs="Arial"/>
                <w:color w:val="auto"/>
                <w:szCs w:val="20"/>
              </w:rPr>
            </w:pPr>
          </w:p>
        </w:tc>
        <w:tc>
          <w:tcPr>
            <w:tcW w:w="4856" w:type="dxa"/>
            <w:shd w:val="clear" w:color="auto" w:fill="auto"/>
          </w:tcPr>
          <w:p w:rsidR="00710962" w:rsidRPr="00F80E00" w:rsidRDefault="00710962" w:rsidP="0067696A">
            <w:pPr>
              <w:pStyle w:val="Odlomakpopisa"/>
              <w:spacing w:line="240" w:lineRule="auto"/>
              <w:ind w:left="284"/>
              <w:rPr>
                <w:rFonts w:cs="Arial"/>
                <w:color w:val="auto"/>
                <w:szCs w:val="20"/>
              </w:rPr>
            </w:pPr>
            <w:r w:rsidRPr="00F80E00">
              <w:rPr>
                <w:rFonts w:cs="Arial"/>
                <w:color w:val="auto"/>
                <w:szCs w:val="20"/>
              </w:rPr>
              <w:t>Gimnazija Požega</w:t>
            </w:r>
          </w:p>
          <w:p w:rsidR="00710962" w:rsidRPr="00F80E00" w:rsidRDefault="00710962" w:rsidP="0067696A">
            <w:pPr>
              <w:pStyle w:val="Odlomakpopisa"/>
              <w:spacing w:line="240" w:lineRule="auto"/>
              <w:ind w:left="284"/>
              <w:rPr>
                <w:rFonts w:cs="Arial"/>
                <w:color w:val="auto"/>
                <w:szCs w:val="20"/>
              </w:rPr>
            </w:pPr>
            <w:r w:rsidRPr="00F80E00">
              <w:rPr>
                <w:rFonts w:cs="Arial"/>
                <w:color w:val="auto"/>
                <w:szCs w:val="20"/>
              </w:rPr>
              <w:t xml:space="preserve">Nataša Puljašić, prof. hrv. jezika i povijesti </w:t>
            </w:r>
          </w:p>
        </w:tc>
      </w:tr>
    </w:tbl>
    <w:p w:rsidR="00710962" w:rsidRDefault="00710962" w:rsidP="00710962">
      <w:pPr>
        <w:pStyle w:val="Zaglavlje"/>
        <w:tabs>
          <w:tab w:val="clear" w:pos="4536"/>
          <w:tab w:val="clear" w:pos="9072"/>
        </w:tabs>
      </w:pPr>
    </w:p>
    <w:tbl>
      <w:tblPr>
        <w:tblW w:w="0" w:type="auto"/>
        <w:tblLayout w:type="fixed"/>
        <w:tblLook w:val="04A0" w:firstRow="1" w:lastRow="0" w:firstColumn="1" w:lastColumn="0" w:noHBand="0" w:noVBand="1"/>
      </w:tblPr>
      <w:tblGrid>
        <w:gridCol w:w="4644"/>
        <w:gridCol w:w="4644"/>
      </w:tblGrid>
      <w:tr w:rsidR="00710962" w:rsidRPr="000F31D5" w:rsidTr="0067696A">
        <w:trPr>
          <w:trHeight w:hRule="exact" w:val="284"/>
        </w:trPr>
        <w:tc>
          <w:tcPr>
            <w:tcW w:w="4644" w:type="dxa"/>
            <w:shd w:val="clear" w:color="auto" w:fill="BFBFBF"/>
          </w:tcPr>
          <w:p w:rsidR="00710962" w:rsidRPr="0067696A" w:rsidRDefault="00710962" w:rsidP="0067696A">
            <w:pPr>
              <w:pStyle w:val="Zaglavlje"/>
              <w:numPr>
                <w:ilvl w:val="0"/>
                <w:numId w:val="88"/>
              </w:numPr>
              <w:tabs>
                <w:tab w:val="clear" w:pos="4536"/>
                <w:tab w:val="clear" w:pos="9072"/>
              </w:tabs>
              <w:ind w:left="284" w:hanging="284"/>
              <w:rPr>
                <w:rFonts w:eastAsia="Calibri" w:cs="Times New Roman"/>
                <w:sz w:val="20"/>
                <w:szCs w:val="20"/>
              </w:rPr>
            </w:pPr>
            <w:r w:rsidRPr="0067696A">
              <w:rPr>
                <w:rFonts w:eastAsia="Calibri" w:cs="Times New Roman"/>
                <w:sz w:val="20"/>
                <w:szCs w:val="20"/>
              </w:rPr>
              <w:t>Partnersko vijeće Požeško-slavonske županije</w:t>
            </w:r>
          </w:p>
        </w:tc>
        <w:tc>
          <w:tcPr>
            <w:tcW w:w="4644" w:type="dxa"/>
            <w:shd w:val="clear" w:color="auto" w:fill="BFBFBF"/>
          </w:tcPr>
          <w:p w:rsidR="00710962" w:rsidRPr="0067696A" w:rsidRDefault="00710962" w:rsidP="0067696A">
            <w:pPr>
              <w:pStyle w:val="Zaglavlje"/>
              <w:tabs>
                <w:tab w:val="clear" w:pos="4536"/>
                <w:tab w:val="clear" w:pos="9072"/>
              </w:tabs>
              <w:rPr>
                <w:rFonts w:eastAsia="Calibri" w:cs="Times New Roman"/>
                <w:sz w:val="20"/>
                <w:szCs w:val="20"/>
              </w:rPr>
            </w:pPr>
          </w:p>
        </w:tc>
      </w:tr>
      <w:tr w:rsidR="00710962" w:rsidRPr="000F31D5" w:rsidTr="0067696A">
        <w:trPr>
          <w:trHeight w:val="7958"/>
        </w:trPr>
        <w:tc>
          <w:tcPr>
            <w:tcW w:w="4644" w:type="dxa"/>
            <w:shd w:val="clear" w:color="auto" w:fill="auto"/>
          </w:tcPr>
          <w:p w:rsidR="00710962" w:rsidRPr="0067696A" w:rsidRDefault="00710962" w:rsidP="0067696A">
            <w:pPr>
              <w:pStyle w:val="Zaglavlje"/>
              <w:tabs>
                <w:tab w:val="clear" w:pos="4536"/>
                <w:tab w:val="clear" w:pos="9072"/>
              </w:tabs>
              <w:rPr>
                <w:rFonts w:eastAsia="Calibri" w:cs="Arial"/>
                <w:sz w:val="20"/>
                <w:szCs w:val="20"/>
              </w:rPr>
            </w:pPr>
            <w:r w:rsidRPr="0067696A">
              <w:rPr>
                <w:rFonts w:eastAsia="Calibri" w:cs="Times New Roman"/>
                <w:sz w:val="20"/>
                <w:szCs w:val="20"/>
              </w:rPr>
              <w:t xml:space="preserve">I . </w:t>
            </w:r>
            <w:r w:rsidRPr="0067696A">
              <w:rPr>
                <w:rFonts w:eastAsia="Calibri" w:cs="Arial"/>
                <w:sz w:val="20"/>
                <w:szCs w:val="20"/>
              </w:rPr>
              <w:t>GRUPA ZA JAVNU ADMINISTRACIJU:</w:t>
            </w:r>
          </w:p>
          <w:p w:rsidR="00710962" w:rsidRPr="0067696A" w:rsidRDefault="00710962" w:rsidP="0067696A">
            <w:pPr>
              <w:pStyle w:val="Zaglavlje"/>
              <w:tabs>
                <w:tab w:val="clear" w:pos="4536"/>
                <w:tab w:val="clear" w:pos="9072"/>
              </w:tabs>
              <w:rPr>
                <w:rFonts w:eastAsia="Calibri" w:cs="Times New Roman"/>
                <w:sz w:val="20"/>
                <w:szCs w:val="20"/>
                <w:u w:val="single"/>
              </w:rPr>
            </w:pP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Željko Jakopović, Požeško-slavonska županija</w:t>
            </w: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Jasminka Vodinelić, Grad Požega</w:t>
            </w: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Anamarija Blažević, Grad Pakrac</w:t>
            </w: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Domagoj Katić, Grad Pleternica</w:t>
            </w: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Josip Budimir, Grad Kutjevo</w:t>
            </w:r>
          </w:p>
          <w:p w:rsidR="00710962" w:rsidRPr="0067696A" w:rsidRDefault="00710962" w:rsidP="0067696A">
            <w:pPr>
              <w:pStyle w:val="Zaglavlje"/>
              <w:numPr>
                <w:ilvl w:val="0"/>
                <w:numId w:val="83"/>
              </w:numPr>
              <w:tabs>
                <w:tab w:val="clear" w:pos="4536"/>
                <w:tab w:val="clear" w:pos="9072"/>
              </w:tabs>
              <w:ind w:left="426" w:hanging="426"/>
              <w:rPr>
                <w:rFonts w:eastAsia="Calibri" w:cs="Times New Roman"/>
                <w:sz w:val="20"/>
                <w:szCs w:val="20"/>
              </w:rPr>
            </w:pPr>
            <w:r w:rsidRPr="0067696A">
              <w:rPr>
                <w:rFonts w:eastAsia="Calibri" w:cs="Arial"/>
                <w:sz w:val="20"/>
                <w:szCs w:val="20"/>
              </w:rPr>
              <w:t>Vinko Kasana, Grad Lipik</w:t>
            </w:r>
          </w:p>
          <w:p w:rsidR="00710962" w:rsidRPr="0067696A" w:rsidRDefault="00710962" w:rsidP="0067696A">
            <w:pPr>
              <w:pStyle w:val="Zaglavlje"/>
              <w:numPr>
                <w:ilvl w:val="0"/>
                <w:numId w:val="83"/>
              </w:numPr>
              <w:tabs>
                <w:tab w:val="clear" w:pos="4536"/>
                <w:tab w:val="clear" w:pos="9072"/>
              </w:tabs>
              <w:ind w:left="426" w:hanging="426"/>
              <w:rPr>
                <w:rFonts w:eastAsia="Calibri" w:cs="Arial"/>
                <w:sz w:val="20"/>
                <w:szCs w:val="20"/>
              </w:rPr>
            </w:pPr>
            <w:r w:rsidRPr="0067696A">
              <w:rPr>
                <w:rFonts w:eastAsia="Calibri" w:cs="Arial"/>
                <w:sz w:val="20"/>
                <w:szCs w:val="20"/>
              </w:rPr>
              <w:t>Dalibor Bardač, Općina Čaglin</w:t>
            </w:r>
          </w:p>
          <w:p w:rsidR="00710962" w:rsidRPr="0067696A" w:rsidRDefault="00710962" w:rsidP="0067696A">
            <w:pPr>
              <w:pStyle w:val="Zaglavlje"/>
              <w:numPr>
                <w:ilvl w:val="0"/>
                <w:numId w:val="83"/>
              </w:numPr>
              <w:tabs>
                <w:tab w:val="clear" w:pos="4536"/>
                <w:tab w:val="clear" w:pos="9072"/>
              </w:tabs>
              <w:ind w:left="426" w:hanging="426"/>
              <w:rPr>
                <w:rFonts w:eastAsia="Calibri" w:cs="Arial"/>
                <w:sz w:val="20"/>
                <w:szCs w:val="20"/>
              </w:rPr>
            </w:pPr>
            <w:r w:rsidRPr="0067696A">
              <w:rPr>
                <w:rFonts w:eastAsia="Calibri" w:cs="Arial"/>
                <w:sz w:val="20"/>
                <w:szCs w:val="20"/>
              </w:rPr>
              <w:t>Ivica Kovačević, Općina Jakšić</w:t>
            </w:r>
          </w:p>
          <w:p w:rsidR="00710962" w:rsidRPr="0067696A" w:rsidRDefault="00710962" w:rsidP="0067696A">
            <w:pPr>
              <w:pStyle w:val="Zaglavlje"/>
              <w:numPr>
                <w:ilvl w:val="0"/>
                <w:numId w:val="83"/>
              </w:numPr>
              <w:tabs>
                <w:tab w:val="clear" w:pos="4536"/>
                <w:tab w:val="clear" w:pos="9072"/>
              </w:tabs>
              <w:ind w:left="426" w:hanging="426"/>
              <w:rPr>
                <w:rFonts w:eastAsia="Calibri" w:cs="Arial"/>
                <w:sz w:val="20"/>
                <w:szCs w:val="20"/>
              </w:rPr>
            </w:pPr>
            <w:r w:rsidRPr="0067696A">
              <w:rPr>
                <w:rFonts w:eastAsia="Calibri" w:cs="Arial"/>
                <w:sz w:val="20"/>
                <w:szCs w:val="20"/>
              </w:rPr>
              <w:t>Zdravko Mandić, Općina Brestovac</w:t>
            </w:r>
          </w:p>
          <w:p w:rsidR="00710962" w:rsidRPr="0067696A" w:rsidRDefault="00710962" w:rsidP="0067696A">
            <w:pPr>
              <w:pStyle w:val="Zaglavlje"/>
              <w:numPr>
                <w:ilvl w:val="0"/>
                <w:numId w:val="83"/>
              </w:numPr>
              <w:tabs>
                <w:tab w:val="clear" w:pos="4536"/>
                <w:tab w:val="clear" w:pos="9072"/>
              </w:tabs>
              <w:ind w:left="426" w:hanging="426"/>
              <w:rPr>
                <w:rFonts w:eastAsia="Calibri" w:cs="Arial"/>
                <w:sz w:val="20"/>
                <w:szCs w:val="20"/>
              </w:rPr>
            </w:pPr>
            <w:r w:rsidRPr="0067696A">
              <w:rPr>
                <w:rFonts w:eastAsia="Calibri" w:cs="Arial"/>
                <w:sz w:val="20"/>
                <w:szCs w:val="20"/>
              </w:rPr>
              <w:t>Vjekoslav Potočanac, Općina Velika</w:t>
            </w:r>
          </w:p>
          <w:p w:rsidR="00710962" w:rsidRPr="0067696A" w:rsidRDefault="00710962" w:rsidP="0067696A">
            <w:pPr>
              <w:pStyle w:val="Zaglavlje"/>
              <w:numPr>
                <w:ilvl w:val="0"/>
                <w:numId w:val="83"/>
              </w:numPr>
              <w:tabs>
                <w:tab w:val="clear" w:pos="4536"/>
                <w:tab w:val="clear" w:pos="9072"/>
              </w:tabs>
              <w:ind w:left="426" w:hanging="426"/>
              <w:rPr>
                <w:rFonts w:eastAsia="Calibri" w:cs="Arial"/>
                <w:sz w:val="20"/>
                <w:szCs w:val="20"/>
              </w:rPr>
            </w:pPr>
            <w:r w:rsidRPr="0067696A">
              <w:rPr>
                <w:rFonts w:eastAsia="Calibri" w:cs="Arial"/>
                <w:sz w:val="20"/>
                <w:szCs w:val="20"/>
              </w:rPr>
              <w:t>Josip Soudek, Općina Kaptol</w:t>
            </w:r>
          </w:p>
          <w:p w:rsidR="00710962" w:rsidRPr="0067696A" w:rsidRDefault="004D6072" w:rsidP="0067696A">
            <w:pPr>
              <w:pStyle w:val="Zaglavlje"/>
              <w:ind w:left="426" w:hanging="426"/>
              <w:rPr>
                <w:rFonts w:eastAsia="Calibri" w:cs="Times New Roman"/>
                <w:sz w:val="20"/>
                <w:szCs w:val="20"/>
                <w:u w:val="single"/>
              </w:rPr>
            </w:pPr>
            <w:r w:rsidRPr="0067696A">
              <w:rPr>
                <w:rFonts w:eastAsia="Calibri" w:cs="Arial"/>
                <w:sz w:val="20"/>
                <w:szCs w:val="20"/>
              </w:rPr>
              <w:t>12.   J</w:t>
            </w:r>
            <w:r w:rsidR="00710962" w:rsidRPr="0067696A">
              <w:rPr>
                <w:rFonts w:eastAsia="Calibri" w:cs="Arial"/>
                <w:sz w:val="20"/>
                <w:szCs w:val="20"/>
              </w:rPr>
              <w:t>asminka Antunović, HZZ PU Požega</w:t>
            </w:r>
          </w:p>
          <w:p w:rsidR="00710962" w:rsidRPr="0067696A" w:rsidRDefault="00710962" w:rsidP="0067696A">
            <w:pPr>
              <w:pStyle w:val="Zaglavlje"/>
              <w:ind w:left="426"/>
              <w:rPr>
                <w:rFonts w:eastAsia="Calibri" w:cs="Times New Roman"/>
                <w:sz w:val="20"/>
                <w:szCs w:val="20"/>
                <w:u w:val="single"/>
              </w:rPr>
            </w:pPr>
          </w:p>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II. GRUPA ZA FIZIČKU INFRASTRUKTURU:</w:t>
            </w: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Mladenko Soldo, Zavod za prostorno uređenje PSŽ</w:t>
            </w: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Miroslav Taborski, Hrvatske vode, VGI za mali sliv Orljava – Londža</w:t>
            </w: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Mile Beslić, Tekija d.o.o. Požega</w:t>
            </w:r>
          </w:p>
          <w:p w:rsidR="00710962" w:rsidRPr="0067696A" w:rsidRDefault="004D6072" w:rsidP="0067696A">
            <w:pPr>
              <w:pStyle w:val="Zaglavlje"/>
              <w:numPr>
                <w:ilvl w:val="0"/>
                <w:numId w:val="84"/>
              </w:numPr>
              <w:tabs>
                <w:tab w:val="clear" w:pos="4536"/>
                <w:tab w:val="center" w:pos="284"/>
              </w:tabs>
              <w:ind w:left="426" w:hanging="426"/>
              <w:rPr>
                <w:rFonts w:eastAsia="Calibri" w:cs="Times New Roman"/>
                <w:sz w:val="20"/>
                <w:szCs w:val="20"/>
                <w:u w:val="single"/>
              </w:rPr>
            </w:pPr>
            <w:r w:rsidRPr="0067696A">
              <w:rPr>
                <w:rFonts w:eastAsia="Calibri" w:cs="Arial"/>
                <w:sz w:val="20"/>
                <w:szCs w:val="20"/>
              </w:rPr>
              <w:t xml:space="preserve">   </w:t>
            </w:r>
            <w:r w:rsidR="00710962" w:rsidRPr="0067696A">
              <w:rPr>
                <w:rFonts w:eastAsia="Calibri" w:cs="Arial"/>
                <w:sz w:val="20"/>
                <w:szCs w:val="20"/>
              </w:rPr>
              <w:t>Dražen Dumančić, . Hrvatske šume d.o.o, Uprava šuma podružnica Požega</w:t>
            </w:r>
          </w:p>
          <w:p w:rsidR="00710962" w:rsidRPr="0067696A" w:rsidRDefault="00710962" w:rsidP="0067696A">
            <w:pPr>
              <w:pStyle w:val="Zaglavlje"/>
              <w:ind w:left="426"/>
              <w:rPr>
                <w:rFonts w:eastAsia="Calibri" w:cs="Times New Roman"/>
                <w:sz w:val="20"/>
                <w:szCs w:val="20"/>
                <w:u w:val="single"/>
              </w:rPr>
            </w:pPr>
          </w:p>
          <w:p w:rsidR="00710962" w:rsidRPr="0067696A" w:rsidRDefault="00710962" w:rsidP="0067696A">
            <w:pPr>
              <w:pStyle w:val="Zaglavlje"/>
              <w:tabs>
                <w:tab w:val="clear" w:pos="4536"/>
                <w:tab w:val="clear" w:pos="9072"/>
              </w:tabs>
              <w:rPr>
                <w:rFonts w:eastAsia="Calibri" w:cs="Arial"/>
                <w:sz w:val="20"/>
                <w:szCs w:val="20"/>
              </w:rPr>
            </w:pPr>
            <w:r w:rsidRPr="0067696A">
              <w:rPr>
                <w:rFonts w:eastAsia="Calibri" w:cs="Arial"/>
                <w:sz w:val="20"/>
                <w:szCs w:val="20"/>
              </w:rPr>
              <w:t>III. GRUPA ZA SOCIJALNU INFRASTRUKTURU:</w:t>
            </w: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Vlado Bajić, Opća županijska bolnica Požega</w:t>
            </w: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Darko Puljašić, Dom zdravlja PSŽ</w:t>
            </w: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Dinko Zima, Veleučilište u Požegi</w:t>
            </w:r>
          </w:p>
          <w:p w:rsidR="00710962" w:rsidRPr="0067696A" w:rsidRDefault="00710962" w:rsidP="0067696A">
            <w:pPr>
              <w:pStyle w:val="Zaglavlje"/>
              <w:numPr>
                <w:ilvl w:val="0"/>
                <w:numId w:val="84"/>
              </w:numPr>
              <w:tabs>
                <w:tab w:val="clear" w:pos="4536"/>
                <w:tab w:val="clear" w:pos="9072"/>
              </w:tabs>
              <w:ind w:left="426" w:hanging="426"/>
              <w:rPr>
                <w:rFonts w:eastAsia="Calibri" w:cs="Times New Roman"/>
                <w:sz w:val="20"/>
                <w:szCs w:val="20"/>
              </w:rPr>
            </w:pPr>
            <w:r w:rsidRPr="0067696A">
              <w:rPr>
                <w:rFonts w:eastAsia="Calibri" w:cs="Arial"/>
                <w:sz w:val="20"/>
                <w:szCs w:val="20"/>
              </w:rPr>
              <w:t>Marija Grgić, Poljoprivredna škola Požega</w:t>
            </w:r>
          </w:p>
          <w:p w:rsidR="00710962" w:rsidRPr="0067696A" w:rsidRDefault="00710962" w:rsidP="0067696A">
            <w:pPr>
              <w:pStyle w:val="Zaglavlje"/>
              <w:numPr>
                <w:ilvl w:val="0"/>
                <w:numId w:val="84"/>
              </w:numPr>
              <w:tabs>
                <w:tab w:val="clear" w:pos="4536"/>
                <w:tab w:val="center" w:pos="426"/>
              </w:tabs>
              <w:ind w:left="426" w:hanging="426"/>
              <w:rPr>
                <w:rFonts w:eastAsia="Calibri" w:cs="Times New Roman"/>
                <w:sz w:val="20"/>
                <w:szCs w:val="20"/>
                <w:u w:val="single"/>
              </w:rPr>
            </w:pPr>
            <w:r w:rsidRPr="0067696A">
              <w:rPr>
                <w:rFonts w:eastAsia="Calibri" w:cs="Arial"/>
                <w:sz w:val="20"/>
                <w:szCs w:val="20"/>
              </w:rPr>
              <w:t>Višnja Klobučar, Dječji vrtić "Maslačak", Pakrac</w:t>
            </w:r>
          </w:p>
        </w:tc>
        <w:tc>
          <w:tcPr>
            <w:tcW w:w="4644" w:type="dxa"/>
            <w:shd w:val="clear" w:color="auto" w:fill="auto"/>
          </w:tcPr>
          <w:p w:rsidR="00710962" w:rsidRPr="0067696A" w:rsidRDefault="00710962" w:rsidP="0067696A">
            <w:pPr>
              <w:tabs>
                <w:tab w:val="left" w:pos="1540"/>
              </w:tabs>
              <w:rPr>
                <w:rFonts w:eastAsia="Calibri" w:cs="Arial"/>
                <w:sz w:val="20"/>
                <w:szCs w:val="20"/>
              </w:rPr>
            </w:pPr>
            <w:r w:rsidRPr="0067696A">
              <w:rPr>
                <w:rFonts w:eastAsia="Calibri" w:cs="Arial"/>
                <w:sz w:val="20"/>
                <w:szCs w:val="20"/>
              </w:rPr>
              <w:t>IV. GRUPA ZA CIVILNO DRUŠTVO:</w:t>
            </w:r>
          </w:p>
          <w:p w:rsidR="00710962" w:rsidRPr="0067696A" w:rsidRDefault="00710962" w:rsidP="0067696A">
            <w:pPr>
              <w:tabs>
                <w:tab w:val="left" w:pos="1540"/>
              </w:tabs>
              <w:rPr>
                <w:rFonts w:eastAsia="Calibri" w:cs="Arial"/>
                <w:sz w:val="20"/>
                <w:szCs w:val="20"/>
              </w:rPr>
            </w:pP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Zdravko Čop, Udruga slijepih Požeško-slavonske županije</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Lejla Murić, Srpski demokratski forum, Pakrac</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Stipan Grgić, Koordinacija udruga proisteklih iz Domovinskog rata</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Mirjana Bilopavlović, Centar za podršku i razvoj civilnog društva "Delfin", Pakrac</w:t>
            </w:r>
          </w:p>
          <w:p w:rsidR="00710962" w:rsidRPr="0067696A" w:rsidRDefault="004D6072" w:rsidP="0067696A">
            <w:pPr>
              <w:pStyle w:val="Zaglavlje"/>
              <w:numPr>
                <w:ilvl w:val="0"/>
                <w:numId w:val="85"/>
              </w:numPr>
              <w:tabs>
                <w:tab w:val="clear" w:pos="4536"/>
                <w:tab w:val="center" w:pos="420"/>
              </w:tabs>
              <w:ind w:left="420" w:hanging="420"/>
              <w:rPr>
                <w:rFonts w:eastAsia="Calibri" w:cs="Arial"/>
                <w:sz w:val="20"/>
                <w:szCs w:val="20"/>
              </w:rPr>
            </w:pPr>
            <w:r w:rsidRPr="0067696A">
              <w:rPr>
                <w:rFonts w:eastAsia="Calibri" w:cs="Arial"/>
                <w:sz w:val="20"/>
                <w:szCs w:val="20"/>
              </w:rPr>
              <w:t xml:space="preserve">Vedran Ravlić, Udruga Oppidum, Požega                                                                 </w:t>
            </w:r>
          </w:p>
          <w:p w:rsidR="00710962" w:rsidRPr="0067696A" w:rsidRDefault="00710962" w:rsidP="0067696A">
            <w:pPr>
              <w:pStyle w:val="Zaglavlje"/>
              <w:ind w:left="389"/>
              <w:rPr>
                <w:rFonts w:eastAsia="Calibri" w:cs="Arial"/>
                <w:sz w:val="20"/>
                <w:szCs w:val="20"/>
              </w:rPr>
            </w:pPr>
          </w:p>
          <w:p w:rsidR="00710962" w:rsidRPr="0067696A" w:rsidRDefault="00710962" w:rsidP="0067696A">
            <w:pPr>
              <w:pStyle w:val="Zaglavlje"/>
              <w:ind w:left="389"/>
              <w:rPr>
                <w:rFonts w:eastAsia="Calibri" w:cs="Arial"/>
                <w:sz w:val="20"/>
                <w:szCs w:val="20"/>
              </w:rPr>
            </w:pPr>
          </w:p>
          <w:p w:rsidR="00710962" w:rsidRPr="0067696A" w:rsidRDefault="00710962" w:rsidP="0067696A">
            <w:pPr>
              <w:pStyle w:val="Zaglavlje"/>
              <w:ind w:left="389"/>
              <w:rPr>
                <w:rFonts w:eastAsia="Calibri" w:cs="Arial"/>
                <w:sz w:val="20"/>
                <w:szCs w:val="20"/>
              </w:rPr>
            </w:pPr>
          </w:p>
          <w:p w:rsidR="00710962" w:rsidRPr="0067696A" w:rsidRDefault="00710962" w:rsidP="0067696A">
            <w:pPr>
              <w:pStyle w:val="Zaglavlje"/>
              <w:ind w:left="389"/>
              <w:rPr>
                <w:rFonts w:eastAsia="Calibri" w:cs="Arial"/>
                <w:sz w:val="20"/>
                <w:szCs w:val="20"/>
              </w:rPr>
            </w:pPr>
          </w:p>
          <w:p w:rsidR="00710962" w:rsidRPr="0067696A" w:rsidRDefault="00710962" w:rsidP="0067696A">
            <w:pPr>
              <w:pStyle w:val="Zaglavlje"/>
              <w:ind w:left="389"/>
              <w:rPr>
                <w:rFonts w:eastAsia="Calibri" w:cs="Arial"/>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V. GRUPA ZA GOSPODARSTVO:</w:t>
            </w: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Times New Roman"/>
                <w:sz w:val="20"/>
                <w:szCs w:val="20"/>
              </w:rPr>
              <w:t>Zvonko Martinović, HOK Požega</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Marko Dumančić, HGK Požega</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Miljenko Katranček, Spin Valis d.d. Požega</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Danijel Zadjelović, Lipik Glas d.o.o. Lipik</w:t>
            </w:r>
          </w:p>
          <w:p w:rsidR="00710962" w:rsidRPr="0067696A" w:rsidRDefault="0043435C" w:rsidP="0067696A">
            <w:pPr>
              <w:pStyle w:val="Zaglavlje"/>
              <w:numPr>
                <w:ilvl w:val="0"/>
                <w:numId w:val="85"/>
              </w:numPr>
              <w:tabs>
                <w:tab w:val="clear" w:pos="4536"/>
                <w:tab w:val="center" w:pos="318"/>
              </w:tabs>
              <w:ind w:left="389" w:hanging="389"/>
              <w:rPr>
                <w:rFonts w:eastAsia="Calibri" w:cs="Times New Roman"/>
                <w:sz w:val="20"/>
                <w:szCs w:val="20"/>
              </w:rPr>
            </w:pPr>
            <w:r w:rsidRPr="0067696A">
              <w:rPr>
                <w:rFonts w:eastAsia="Calibri" w:cs="Arial"/>
                <w:sz w:val="20"/>
                <w:szCs w:val="20"/>
              </w:rPr>
              <w:t xml:space="preserve"> </w:t>
            </w:r>
            <w:r w:rsidR="00710962" w:rsidRPr="0067696A">
              <w:rPr>
                <w:rFonts w:eastAsia="Calibri" w:cs="Arial"/>
                <w:sz w:val="20"/>
                <w:szCs w:val="20"/>
              </w:rPr>
              <w:t>Senka Horvat, RRA PSŽ-PANORA d.o.o.</w:t>
            </w:r>
          </w:p>
          <w:p w:rsidR="00710962" w:rsidRPr="0067696A" w:rsidRDefault="00710962" w:rsidP="0067696A">
            <w:pPr>
              <w:pStyle w:val="Zaglavlje"/>
              <w:ind w:left="389"/>
              <w:rPr>
                <w:rFonts w:eastAsia="Calibri" w:cs="Times New Roman"/>
                <w:sz w:val="20"/>
                <w:szCs w:val="20"/>
              </w:rPr>
            </w:pPr>
          </w:p>
          <w:p w:rsidR="00710962" w:rsidRPr="0067696A" w:rsidRDefault="00710962" w:rsidP="0067696A">
            <w:pPr>
              <w:pStyle w:val="Zaglavlje"/>
              <w:ind w:left="389"/>
              <w:rPr>
                <w:rFonts w:eastAsia="Calibri" w:cs="Times New Roman"/>
                <w:sz w:val="20"/>
                <w:szCs w:val="20"/>
              </w:rPr>
            </w:pPr>
          </w:p>
          <w:p w:rsidR="004D6072" w:rsidRPr="0067696A" w:rsidRDefault="004D6072" w:rsidP="0067696A">
            <w:pPr>
              <w:pStyle w:val="BodyText1"/>
              <w:tabs>
                <w:tab w:val="left" w:pos="1540"/>
              </w:tabs>
              <w:spacing w:after="0"/>
              <w:jc w:val="left"/>
              <w:rPr>
                <w:rFonts w:ascii="Calibri" w:hAnsi="Calibri" w:cs="Arial"/>
                <w:lang w:val="hr-HR"/>
              </w:rPr>
            </w:pPr>
          </w:p>
          <w:p w:rsidR="00710962" w:rsidRPr="0067696A" w:rsidRDefault="00710962" w:rsidP="0067696A">
            <w:pPr>
              <w:pStyle w:val="BodyText1"/>
              <w:tabs>
                <w:tab w:val="left" w:pos="1540"/>
              </w:tabs>
              <w:spacing w:after="0"/>
              <w:jc w:val="left"/>
              <w:rPr>
                <w:rFonts w:ascii="Calibri" w:hAnsi="Calibri" w:cs="Arial"/>
                <w:lang w:val="hr-HR"/>
              </w:rPr>
            </w:pPr>
            <w:r w:rsidRPr="00D65871">
              <w:rPr>
                <w:rFonts w:ascii="Times New Roman" w:hAnsi="Times New Roman" w:cs="Arial"/>
                <w:lang w:val="hr-HR"/>
              </w:rPr>
              <w:t>VI</w:t>
            </w:r>
            <w:r w:rsidRPr="0067696A">
              <w:rPr>
                <w:rFonts w:ascii="Calibri" w:hAnsi="Calibri" w:cs="Arial"/>
                <w:lang w:val="hr-HR"/>
              </w:rPr>
              <w:t xml:space="preserve">. </w:t>
            </w:r>
            <w:r w:rsidRPr="00D65871">
              <w:rPr>
                <w:rFonts w:ascii="Times New Roman" w:hAnsi="Times New Roman" w:cs="Arial"/>
                <w:lang w:val="hr-HR"/>
              </w:rPr>
              <w:t>GRUPA ZA RURALNI RAZVOJ</w:t>
            </w:r>
            <w:r w:rsidRPr="0067696A">
              <w:rPr>
                <w:rFonts w:ascii="Calibri" w:hAnsi="Calibri" w:cs="Arial"/>
                <w:lang w:val="hr-HR"/>
              </w:rPr>
              <w:t>:</w:t>
            </w:r>
          </w:p>
          <w:p w:rsidR="00710962" w:rsidRPr="0067696A" w:rsidRDefault="00710962" w:rsidP="0067696A">
            <w:pPr>
              <w:pStyle w:val="BodyText1"/>
              <w:tabs>
                <w:tab w:val="left" w:pos="1540"/>
              </w:tabs>
              <w:spacing w:after="0"/>
              <w:jc w:val="left"/>
              <w:rPr>
                <w:rFonts w:ascii="Calibri" w:hAnsi="Calibri" w:cs="Arial"/>
                <w:lang w:val="hr-HR"/>
              </w:rPr>
            </w:pP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Ivan Grbić, Grbić d.o.o. Požega</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Miroslav Kovač, Poljoprivredna zadruga Uzgojno poslovni obrazovni centar Simentalac, UPO</w:t>
            </w:r>
            <w:r w:rsidR="0043435C" w:rsidRPr="0067696A">
              <w:rPr>
                <w:rFonts w:eastAsia="Calibri" w:cs="Arial"/>
                <w:sz w:val="20"/>
                <w:szCs w:val="20"/>
              </w:rPr>
              <w:t xml:space="preserve"> </w:t>
            </w:r>
            <w:r w:rsidRPr="0067696A">
              <w:rPr>
                <w:rFonts w:eastAsia="Calibri" w:cs="Arial"/>
                <w:sz w:val="20"/>
                <w:szCs w:val="20"/>
              </w:rPr>
              <w:t>Centar Simentalac</w:t>
            </w:r>
          </w:p>
          <w:p w:rsidR="00710962" w:rsidRPr="0067696A" w:rsidRDefault="00710962" w:rsidP="0067696A">
            <w:pPr>
              <w:pStyle w:val="Zaglavlje"/>
              <w:numPr>
                <w:ilvl w:val="0"/>
                <w:numId w:val="85"/>
              </w:numPr>
              <w:tabs>
                <w:tab w:val="clear" w:pos="4536"/>
                <w:tab w:val="clear" w:pos="9072"/>
              </w:tabs>
              <w:ind w:left="389" w:hanging="389"/>
              <w:rPr>
                <w:rFonts w:eastAsia="Calibri" w:cs="Times New Roman"/>
                <w:sz w:val="20"/>
                <w:szCs w:val="20"/>
              </w:rPr>
            </w:pPr>
            <w:r w:rsidRPr="0067696A">
              <w:rPr>
                <w:rFonts w:eastAsia="Calibri" w:cs="Arial"/>
                <w:sz w:val="20"/>
                <w:szCs w:val="20"/>
              </w:rPr>
              <w:t>Dijana Ferković, LAG "Barun Trenk“</w:t>
            </w:r>
          </w:p>
          <w:p w:rsidR="00710962" w:rsidRPr="0067696A" w:rsidRDefault="00710962" w:rsidP="0067696A">
            <w:pPr>
              <w:pStyle w:val="Zaglavlje"/>
              <w:numPr>
                <w:ilvl w:val="0"/>
                <w:numId w:val="85"/>
              </w:numPr>
              <w:tabs>
                <w:tab w:val="clear" w:pos="4536"/>
                <w:tab w:val="clear" w:pos="9072"/>
              </w:tabs>
              <w:ind w:left="389" w:hanging="389"/>
              <w:rPr>
                <w:rFonts w:eastAsia="Calibri" w:cs="Arial"/>
                <w:sz w:val="20"/>
                <w:szCs w:val="20"/>
              </w:rPr>
            </w:pPr>
            <w:r w:rsidRPr="0067696A">
              <w:rPr>
                <w:rFonts w:eastAsia="Calibri" w:cs="Arial"/>
                <w:sz w:val="20"/>
                <w:szCs w:val="20"/>
              </w:rPr>
              <w:t>Ivana Orban, Poduzetnički centar Pakrac d.o.o.</w:t>
            </w:r>
          </w:p>
        </w:tc>
      </w:tr>
    </w:tbl>
    <w:p w:rsidR="00710962" w:rsidRDefault="00710962" w:rsidP="00710962"/>
    <w:tbl>
      <w:tblPr>
        <w:tblW w:w="0" w:type="auto"/>
        <w:tblLook w:val="04A0" w:firstRow="1" w:lastRow="0" w:firstColumn="1" w:lastColumn="0" w:noHBand="0" w:noVBand="1"/>
      </w:tblPr>
      <w:tblGrid>
        <w:gridCol w:w="4650"/>
        <w:gridCol w:w="4636"/>
      </w:tblGrid>
      <w:tr w:rsidR="00710962" w:rsidRPr="00C6323E" w:rsidTr="0067696A">
        <w:trPr>
          <w:trHeight w:hRule="exact" w:val="284"/>
        </w:trPr>
        <w:tc>
          <w:tcPr>
            <w:tcW w:w="4856" w:type="dxa"/>
            <w:shd w:val="clear" w:color="auto" w:fill="BFBFBF"/>
          </w:tcPr>
          <w:p w:rsidR="00710962" w:rsidRPr="0067696A" w:rsidRDefault="00710962" w:rsidP="00710962">
            <w:pPr>
              <w:rPr>
                <w:rFonts w:eastAsia="Calibri" w:cs="Times New Roman"/>
                <w:sz w:val="20"/>
                <w:szCs w:val="20"/>
              </w:rPr>
            </w:pPr>
            <w:r w:rsidRPr="0067696A">
              <w:rPr>
                <w:rFonts w:eastAsia="Calibri" w:cs="Times New Roman"/>
                <w:sz w:val="20"/>
                <w:szCs w:val="20"/>
              </w:rPr>
              <w:t>5. Radni timovi</w:t>
            </w:r>
            <w:r w:rsidR="00D65871">
              <w:rPr>
                <w:rFonts w:eastAsia="Calibri" w:cs="Times New Roman"/>
                <w:sz w:val="20"/>
                <w:szCs w:val="20"/>
              </w:rPr>
              <w:t>-voditelji</w:t>
            </w:r>
          </w:p>
        </w:tc>
        <w:tc>
          <w:tcPr>
            <w:tcW w:w="4857" w:type="dxa"/>
            <w:shd w:val="clear" w:color="auto" w:fill="BFBFBF"/>
          </w:tcPr>
          <w:p w:rsidR="00710962" w:rsidRPr="0067696A" w:rsidRDefault="00710962" w:rsidP="00710962">
            <w:pPr>
              <w:rPr>
                <w:rFonts w:eastAsia="Calibri" w:cs="Times New Roman"/>
                <w:sz w:val="20"/>
                <w:szCs w:val="20"/>
              </w:rPr>
            </w:pPr>
            <w:r w:rsidRPr="0067696A">
              <w:rPr>
                <w:rFonts w:eastAsia="Calibri" w:cs="Times New Roman"/>
                <w:sz w:val="20"/>
                <w:szCs w:val="20"/>
              </w:rPr>
              <w:t>6. Regionalni koordinator</w:t>
            </w:r>
          </w:p>
        </w:tc>
      </w:tr>
      <w:tr w:rsidR="00710962" w:rsidRPr="00C6323E" w:rsidTr="0067696A">
        <w:trPr>
          <w:trHeight w:val="1859"/>
        </w:trPr>
        <w:tc>
          <w:tcPr>
            <w:tcW w:w="4856" w:type="dxa"/>
            <w:vMerge w:val="restart"/>
            <w:shd w:val="clear" w:color="auto" w:fill="auto"/>
          </w:tcPr>
          <w:p w:rsidR="00710962" w:rsidRPr="00F80E00" w:rsidRDefault="00710962" w:rsidP="0067696A">
            <w:pPr>
              <w:pStyle w:val="Odlomakpopisa"/>
              <w:numPr>
                <w:ilvl w:val="0"/>
                <w:numId w:val="87"/>
              </w:numPr>
              <w:spacing w:after="0" w:line="240" w:lineRule="auto"/>
              <w:ind w:left="284" w:hanging="284"/>
              <w:rPr>
                <w:color w:val="auto"/>
                <w:szCs w:val="20"/>
              </w:rPr>
            </w:pPr>
            <w:r w:rsidRPr="00F80E00">
              <w:rPr>
                <w:color w:val="auto"/>
                <w:szCs w:val="20"/>
              </w:rPr>
              <w:t>Gospodarstvo i turizam</w:t>
            </w:r>
          </w:p>
          <w:p w:rsidR="00710962" w:rsidRPr="00F80E00" w:rsidRDefault="00710962" w:rsidP="0067696A">
            <w:pPr>
              <w:pStyle w:val="Odlomakpopisa"/>
              <w:spacing w:after="0" w:line="240" w:lineRule="auto"/>
              <w:ind w:left="284"/>
              <w:rPr>
                <w:color w:val="auto"/>
                <w:szCs w:val="20"/>
              </w:rPr>
            </w:pPr>
            <w:r w:rsidRPr="00F80E00">
              <w:rPr>
                <w:color w:val="auto"/>
                <w:szCs w:val="20"/>
              </w:rPr>
              <w:t>Branka Kuba, voditelj tima</w:t>
            </w:r>
          </w:p>
          <w:p w:rsidR="00710962" w:rsidRPr="00F80E00" w:rsidRDefault="00710962" w:rsidP="0067696A">
            <w:pPr>
              <w:pStyle w:val="Odlomakpopisa"/>
              <w:spacing w:after="0" w:line="240" w:lineRule="auto"/>
              <w:ind w:left="284"/>
              <w:rPr>
                <w:color w:val="auto"/>
                <w:szCs w:val="20"/>
              </w:rPr>
            </w:pPr>
            <w:r w:rsidRPr="00F80E00">
              <w:rPr>
                <w:color w:val="auto"/>
                <w:szCs w:val="20"/>
              </w:rPr>
              <w:t>Upravnim odjel za gospodarstvo i graditeljstvo PSŽ</w:t>
            </w:r>
          </w:p>
          <w:p w:rsidR="00710962" w:rsidRPr="00F80E00" w:rsidRDefault="00710962" w:rsidP="0067696A">
            <w:pPr>
              <w:pStyle w:val="Odlomakpopisa"/>
              <w:numPr>
                <w:ilvl w:val="0"/>
                <w:numId w:val="87"/>
              </w:numPr>
              <w:spacing w:after="0" w:line="240" w:lineRule="auto"/>
              <w:ind w:left="284" w:hanging="284"/>
              <w:rPr>
                <w:color w:val="auto"/>
                <w:szCs w:val="20"/>
              </w:rPr>
            </w:pPr>
            <w:r w:rsidRPr="00F80E00">
              <w:rPr>
                <w:color w:val="auto"/>
                <w:szCs w:val="20"/>
              </w:rPr>
              <w:t>Ruralni razvoj, poljoprivreda i zaštita okoliša</w:t>
            </w:r>
          </w:p>
          <w:p w:rsidR="00710962" w:rsidRPr="00F80E00" w:rsidRDefault="00710962" w:rsidP="0067696A">
            <w:pPr>
              <w:pStyle w:val="Odlomakpopisa"/>
              <w:spacing w:after="0" w:line="240" w:lineRule="auto"/>
              <w:ind w:left="284"/>
              <w:rPr>
                <w:color w:val="auto"/>
                <w:szCs w:val="20"/>
              </w:rPr>
            </w:pPr>
            <w:r w:rsidRPr="00F80E00">
              <w:rPr>
                <w:color w:val="auto"/>
                <w:szCs w:val="20"/>
              </w:rPr>
              <w:t>Ivica Samarđić, voditelj tima</w:t>
            </w:r>
          </w:p>
          <w:p w:rsidR="00710962" w:rsidRPr="00F80E00" w:rsidRDefault="00710962" w:rsidP="0067696A">
            <w:pPr>
              <w:pStyle w:val="Odlomakpopisa"/>
              <w:spacing w:after="0" w:line="240" w:lineRule="auto"/>
              <w:ind w:left="284"/>
              <w:rPr>
                <w:color w:val="auto"/>
                <w:szCs w:val="20"/>
              </w:rPr>
            </w:pPr>
            <w:r w:rsidRPr="00F80E00">
              <w:rPr>
                <w:color w:val="auto"/>
                <w:szCs w:val="20"/>
              </w:rPr>
              <w:t>Javna ustanova za upravljanje zaštićenim</w:t>
            </w:r>
          </w:p>
          <w:p w:rsidR="00710962" w:rsidRPr="00F80E00" w:rsidRDefault="004D6072" w:rsidP="0067696A">
            <w:pPr>
              <w:pStyle w:val="Odlomakpopisa"/>
              <w:spacing w:after="0" w:line="240" w:lineRule="auto"/>
              <w:ind w:left="284"/>
              <w:rPr>
                <w:color w:val="auto"/>
                <w:szCs w:val="20"/>
              </w:rPr>
            </w:pPr>
            <w:r w:rsidRPr="00F80E00">
              <w:rPr>
                <w:color w:val="auto"/>
                <w:szCs w:val="20"/>
              </w:rPr>
              <w:t xml:space="preserve"> područjima PSŽ</w:t>
            </w:r>
          </w:p>
          <w:p w:rsidR="00710962" w:rsidRPr="00F80E00" w:rsidRDefault="00710962" w:rsidP="0067696A">
            <w:pPr>
              <w:pStyle w:val="Odlomakpopisa"/>
              <w:numPr>
                <w:ilvl w:val="0"/>
                <w:numId w:val="87"/>
              </w:numPr>
              <w:spacing w:after="0" w:line="240" w:lineRule="auto"/>
              <w:ind w:left="284" w:hanging="284"/>
              <w:rPr>
                <w:color w:val="auto"/>
                <w:szCs w:val="20"/>
              </w:rPr>
            </w:pPr>
            <w:r w:rsidRPr="00F80E00">
              <w:rPr>
                <w:color w:val="auto"/>
                <w:szCs w:val="20"/>
              </w:rPr>
              <w:lastRenderedPageBreak/>
              <w:t>Infrastruktura, prostor, okoliš i energetika</w:t>
            </w:r>
          </w:p>
          <w:p w:rsidR="00710962" w:rsidRPr="00F80E00" w:rsidRDefault="00710962" w:rsidP="0067696A">
            <w:pPr>
              <w:pStyle w:val="Odlomakpopisa"/>
              <w:spacing w:after="0" w:line="240" w:lineRule="auto"/>
              <w:ind w:left="284"/>
              <w:rPr>
                <w:color w:val="auto"/>
                <w:szCs w:val="20"/>
              </w:rPr>
            </w:pPr>
            <w:r w:rsidRPr="00F80E00">
              <w:rPr>
                <w:color w:val="auto"/>
                <w:szCs w:val="20"/>
              </w:rPr>
              <w:t>Mladenko Soldo, voditelj tima</w:t>
            </w:r>
          </w:p>
          <w:p w:rsidR="00710962" w:rsidRPr="00F80E00" w:rsidRDefault="00710962" w:rsidP="0067696A">
            <w:pPr>
              <w:pStyle w:val="Odlomakpopisa"/>
              <w:spacing w:after="0" w:line="240" w:lineRule="auto"/>
              <w:ind w:left="284"/>
              <w:rPr>
                <w:color w:val="auto"/>
                <w:szCs w:val="20"/>
              </w:rPr>
            </w:pPr>
            <w:r w:rsidRPr="00F80E00">
              <w:rPr>
                <w:color w:val="auto"/>
                <w:szCs w:val="20"/>
              </w:rPr>
              <w:t>Zavod za prostorno uređenje PSŽ</w:t>
            </w:r>
          </w:p>
          <w:p w:rsidR="00710962" w:rsidRPr="00F80E00" w:rsidRDefault="00710962" w:rsidP="0067696A">
            <w:pPr>
              <w:pStyle w:val="Odlomakpopisa"/>
              <w:numPr>
                <w:ilvl w:val="0"/>
                <w:numId w:val="89"/>
              </w:numPr>
              <w:spacing w:after="0" w:line="240" w:lineRule="auto"/>
              <w:ind w:left="284" w:hanging="284"/>
              <w:rPr>
                <w:color w:val="auto"/>
                <w:szCs w:val="20"/>
              </w:rPr>
            </w:pPr>
            <w:r w:rsidRPr="00F80E00">
              <w:rPr>
                <w:color w:val="auto"/>
                <w:szCs w:val="20"/>
              </w:rPr>
              <w:t>Društvene djelatnosti, civilno društvo i socijalna skrb</w:t>
            </w:r>
          </w:p>
          <w:p w:rsidR="00710962" w:rsidRPr="00F80E00" w:rsidRDefault="00710962" w:rsidP="0067696A">
            <w:pPr>
              <w:pStyle w:val="Odlomakpopisa"/>
              <w:spacing w:after="0" w:line="240" w:lineRule="auto"/>
              <w:ind w:left="284"/>
              <w:rPr>
                <w:color w:val="auto"/>
                <w:szCs w:val="20"/>
              </w:rPr>
            </w:pPr>
            <w:r w:rsidRPr="00F80E00">
              <w:rPr>
                <w:color w:val="auto"/>
                <w:szCs w:val="20"/>
              </w:rPr>
              <w:t>Vesna Vlašić, voditelj tima</w:t>
            </w:r>
          </w:p>
          <w:p w:rsidR="00710962" w:rsidRPr="00F80E00" w:rsidRDefault="00710962" w:rsidP="0067696A">
            <w:pPr>
              <w:pStyle w:val="Odlomakpopisa"/>
              <w:spacing w:after="0" w:line="240" w:lineRule="auto"/>
              <w:ind w:left="284"/>
              <w:rPr>
                <w:color w:val="auto"/>
                <w:szCs w:val="20"/>
              </w:rPr>
            </w:pPr>
            <w:r w:rsidRPr="00F80E00">
              <w:rPr>
                <w:color w:val="auto"/>
                <w:szCs w:val="20"/>
              </w:rPr>
              <w:t>Upravni odjel za društvene djelatnosti PSŽ</w:t>
            </w:r>
          </w:p>
          <w:p w:rsidR="00710962" w:rsidRPr="00F80E00" w:rsidRDefault="00710962" w:rsidP="0067696A">
            <w:pPr>
              <w:pStyle w:val="Odlomakpopisa"/>
              <w:ind w:left="284"/>
              <w:rPr>
                <w:color w:val="auto"/>
                <w:szCs w:val="20"/>
              </w:rPr>
            </w:pPr>
          </w:p>
        </w:tc>
        <w:tc>
          <w:tcPr>
            <w:tcW w:w="4857" w:type="dxa"/>
            <w:shd w:val="clear" w:color="auto" w:fill="auto"/>
          </w:tcPr>
          <w:p w:rsidR="00710962" w:rsidRPr="0067696A" w:rsidRDefault="00710962" w:rsidP="00710962">
            <w:pPr>
              <w:rPr>
                <w:rFonts w:eastAsia="Calibri" w:cs="Times New Roman"/>
                <w:sz w:val="20"/>
                <w:szCs w:val="20"/>
              </w:rPr>
            </w:pPr>
            <w:r w:rsidRPr="0067696A">
              <w:rPr>
                <w:rFonts w:eastAsia="Calibri" w:cs="Times New Roman"/>
                <w:sz w:val="20"/>
                <w:szCs w:val="20"/>
              </w:rPr>
              <w:lastRenderedPageBreak/>
              <w:t>Regionalna razvojna agencija PSŽ-PANORA d.o.o.</w:t>
            </w:r>
          </w:p>
          <w:p w:rsidR="00710962" w:rsidRPr="0067696A" w:rsidRDefault="00710962" w:rsidP="00710962">
            <w:pPr>
              <w:rPr>
                <w:rFonts w:eastAsia="Calibri" w:cs="Times New Roman"/>
                <w:sz w:val="20"/>
                <w:szCs w:val="20"/>
              </w:rPr>
            </w:pPr>
            <w:r w:rsidRPr="0067696A">
              <w:rPr>
                <w:rFonts w:eastAsia="Calibri" w:cs="Times New Roman"/>
                <w:sz w:val="20"/>
                <w:szCs w:val="20"/>
              </w:rPr>
              <w:t>Koordinacijski tim:</w:t>
            </w:r>
          </w:p>
          <w:p w:rsidR="00710962" w:rsidRPr="0067696A" w:rsidRDefault="00710962" w:rsidP="00710962">
            <w:pPr>
              <w:rPr>
                <w:rFonts w:eastAsia="Calibri" w:cs="Times New Roman"/>
                <w:sz w:val="20"/>
                <w:szCs w:val="20"/>
              </w:rPr>
            </w:pPr>
            <w:r w:rsidRPr="0067696A">
              <w:rPr>
                <w:rFonts w:eastAsia="Calibri" w:cs="Times New Roman"/>
                <w:sz w:val="20"/>
                <w:szCs w:val="20"/>
              </w:rPr>
              <w:t>Senka Horvat,</w:t>
            </w:r>
            <w:r w:rsidR="0043435C" w:rsidRPr="0067696A">
              <w:rPr>
                <w:rFonts w:eastAsia="Calibri" w:cs="Times New Roman"/>
                <w:sz w:val="20"/>
                <w:szCs w:val="20"/>
              </w:rPr>
              <w:t xml:space="preserve"> ravnateljica</w:t>
            </w:r>
          </w:p>
          <w:p w:rsidR="00710962" w:rsidRPr="0067696A" w:rsidRDefault="00710962" w:rsidP="00710962">
            <w:pPr>
              <w:rPr>
                <w:rFonts w:eastAsia="Calibri" w:cs="Times New Roman"/>
                <w:sz w:val="20"/>
                <w:szCs w:val="20"/>
              </w:rPr>
            </w:pPr>
            <w:r w:rsidRPr="0067696A">
              <w:rPr>
                <w:rFonts w:eastAsia="Calibri" w:cs="Times New Roman"/>
                <w:sz w:val="20"/>
                <w:szCs w:val="20"/>
              </w:rPr>
              <w:t>Zdenko Kolarić, koordinator izrade ŽRS PSŽ 201</w:t>
            </w:r>
            <w:r w:rsidR="00D65871">
              <w:rPr>
                <w:rFonts w:eastAsia="Calibri" w:cs="Times New Roman"/>
                <w:sz w:val="20"/>
                <w:szCs w:val="20"/>
              </w:rPr>
              <w:t>6</w:t>
            </w:r>
            <w:r w:rsidRPr="0067696A">
              <w:rPr>
                <w:rFonts w:eastAsia="Calibri" w:cs="Times New Roman"/>
                <w:sz w:val="20"/>
                <w:szCs w:val="20"/>
              </w:rPr>
              <w:t>.-2020.</w:t>
            </w:r>
          </w:p>
          <w:p w:rsidR="00710962" w:rsidRPr="0067696A" w:rsidRDefault="00710962" w:rsidP="00710962">
            <w:pPr>
              <w:rPr>
                <w:rFonts w:eastAsia="Calibri" w:cs="Times New Roman"/>
                <w:sz w:val="20"/>
                <w:szCs w:val="20"/>
              </w:rPr>
            </w:pPr>
            <w:r w:rsidRPr="0067696A">
              <w:rPr>
                <w:rFonts w:eastAsia="Calibri" w:cs="Times New Roman"/>
                <w:sz w:val="20"/>
                <w:szCs w:val="20"/>
              </w:rPr>
              <w:t>Anton Devčić, voditelj projektnog tima</w:t>
            </w:r>
          </w:p>
          <w:p w:rsidR="00710962" w:rsidRPr="0067696A" w:rsidRDefault="00710962" w:rsidP="00710962">
            <w:pPr>
              <w:rPr>
                <w:rFonts w:eastAsia="Calibri" w:cs="Times New Roman"/>
                <w:sz w:val="20"/>
                <w:szCs w:val="20"/>
              </w:rPr>
            </w:pPr>
            <w:r w:rsidRPr="0067696A">
              <w:rPr>
                <w:rFonts w:eastAsia="Calibri" w:cs="Times New Roman"/>
                <w:sz w:val="20"/>
                <w:szCs w:val="20"/>
              </w:rPr>
              <w:t>Veronika Peić, stručni suradnik za razvoj i projkte</w:t>
            </w:r>
          </w:p>
          <w:p w:rsidR="00710962" w:rsidRPr="0067696A" w:rsidRDefault="00710962" w:rsidP="00710962">
            <w:pPr>
              <w:rPr>
                <w:rFonts w:eastAsia="Calibri" w:cs="Times New Roman"/>
                <w:sz w:val="20"/>
                <w:szCs w:val="20"/>
              </w:rPr>
            </w:pPr>
            <w:r w:rsidRPr="0067696A">
              <w:rPr>
                <w:rFonts w:eastAsia="Calibri" w:cs="Times New Roman"/>
                <w:sz w:val="20"/>
                <w:szCs w:val="20"/>
              </w:rPr>
              <w:t>Tomislav Obradović, projekt asistent</w:t>
            </w:r>
          </w:p>
          <w:p w:rsidR="00710962" w:rsidRPr="0067696A" w:rsidRDefault="00710962" w:rsidP="00710962">
            <w:pPr>
              <w:rPr>
                <w:rFonts w:eastAsia="Calibri" w:cs="Times New Roman"/>
                <w:sz w:val="20"/>
                <w:szCs w:val="20"/>
              </w:rPr>
            </w:pPr>
            <w:r w:rsidRPr="0067696A">
              <w:rPr>
                <w:rFonts w:eastAsia="Calibri" w:cs="Times New Roman"/>
                <w:sz w:val="20"/>
                <w:szCs w:val="20"/>
              </w:rPr>
              <w:t xml:space="preserve">Stjepan Jakopović, stručni suradnik za strateško </w:t>
            </w:r>
            <w:r w:rsidRPr="0067696A">
              <w:rPr>
                <w:rFonts w:eastAsia="Calibri" w:cs="Times New Roman"/>
                <w:sz w:val="20"/>
                <w:szCs w:val="20"/>
              </w:rPr>
              <w:lastRenderedPageBreak/>
              <w:t>planiranje</w:t>
            </w:r>
          </w:p>
        </w:tc>
      </w:tr>
      <w:tr w:rsidR="00710962" w:rsidRPr="00C6323E" w:rsidTr="0067696A">
        <w:trPr>
          <w:trHeight w:hRule="exact" w:val="284"/>
        </w:trPr>
        <w:tc>
          <w:tcPr>
            <w:tcW w:w="4856" w:type="dxa"/>
            <w:vMerge/>
            <w:shd w:val="clear" w:color="auto" w:fill="auto"/>
          </w:tcPr>
          <w:p w:rsidR="00710962" w:rsidRPr="00F80E00" w:rsidRDefault="00710962" w:rsidP="0067696A">
            <w:pPr>
              <w:pStyle w:val="Odlomakpopisa"/>
              <w:numPr>
                <w:ilvl w:val="0"/>
                <w:numId w:val="87"/>
              </w:numPr>
              <w:spacing w:after="200"/>
              <w:ind w:left="284" w:hanging="284"/>
              <w:rPr>
                <w:color w:val="auto"/>
                <w:szCs w:val="20"/>
              </w:rPr>
            </w:pPr>
          </w:p>
        </w:tc>
        <w:tc>
          <w:tcPr>
            <w:tcW w:w="4857" w:type="dxa"/>
            <w:shd w:val="clear" w:color="auto" w:fill="BFBFBF"/>
          </w:tcPr>
          <w:p w:rsidR="00710962" w:rsidRPr="0067696A" w:rsidRDefault="00710962" w:rsidP="00710962">
            <w:pPr>
              <w:rPr>
                <w:rFonts w:eastAsia="Calibri" w:cs="Times New Roman"/>
                <w:sz w:val="20"/>
                <w:szCs w:val="20"/>
              </w:rPr>
            </w:pPr>
            <w:r w:rsidRPr="0067696A">
              <w:rPr>
                <w:rFonts w:eastAsia="Calibri" w:cs="Times New Roman"/>
                <w:sz w:val="20"/>
                <w:szCs w:val="20"/>
              </w:rPr>
              <w:t>7</w:t>
            </w:r>
            <w:r w:rsidRPr="0067696A">
              <w:rPr>
                <w:rFonts w:eastAsia="Calibri" w:cs="Times New Roman"/>
                <w:sz w:val="20"/>
                <w:szCs w:val="20"/>
                <w:shd w:val="clear" w:color="auto" w:fill="BFBFBF"/>
              </w:rPr>
              <w:t>.  Ex –ante evaluator</w:t>
            </w:r>
          </w:p>
        </w:tc>
      </w:tr>
      <w:tr w:rsidR="00710962" w:rsidRPr="00C6323E" w:rsidTr="0067696A">
        <w:trPr>
          <w:trHeight w:val="887"/>
        </w:trPr>
        <w:tc>
          <w:tcPr>
            <w:tcW w:w="4856" w:type="dxa"/>
            <w:vMerge/>
            <w:shd w:val="clear" w:color="auto" w:fill="auto"/>
          </w:tcPr>
          <w:p w:rsidR="00710962" w:rsidRPr="00F80E00" w:rsidRDefault="00710962" w:rsidP="0067696A">
            <w:pPr>
              <w:pStyle w:val="Odlomakpopisa"/>
              <w:ind w:left="284"/>
              <w:rPr>
                <w:color w:val="auto"/>
                <w:szCs w:val="20"/>
              </w:rPr>
            </w:pPr>
          </w:p>
        </w:tc>
        <w:tc>
          <w:tcPr>
            <w:tcW w:w="4857" w:type="dxa"/>
            <w:shd w:val="clear" w:color="auto" w:fill="auto"/>
          </w:tcPr>
          <w:p w:rsidR="00710962" w:rsidRPr="0067696A" w:rsidRDefault="00710962" w:rsidP="00710962">
            <w:pPr>
              <w:rPr>
                <w:rFonts w:eastAsia="Calibri" w:cs="Times New Roman"/>
                <w:sz w:val="20"/>
                <w:szCs w:val="20"/>
              </w:rPr>
            </w:pPr>
            <w:r w:rsidRPr="0067696A">
              <w:rPr>
                <w:rFonts w:eastAsia="Calibri" w:cs="Times New Roman"/>
                <w:sz w:val="20"/>
                <w:szCs w:val="20"/>
              </w:rPr>
              <w:t>Institut za razvoj i međunarodne odnose (IRMO)-Zagreb</w:t>
            </w:r>
          </w:p>
          <w:p w:rsidR="00710962" w:rsidRPr="0067696A" w:rsidRDefault="00710962" w:rsidP="00710962">
            <w:pPr>
              <w:rPr>
                <w:rFonts w:eastAsia="Calibri" w:cs="Times New Roman"/>
                <w:sz w:val="20"/>
                <w:szCs w:val="20"/>
              </w:rPr>
            </w:pPr>
            <w:r w:rsidRPr="0067696A">
              <w:rPr>
                <w:rFonts w:eastAsia="Calibri" w:cs="Times New Roman"/>
                <w:sz w:val="20"/>
                <w:szCs w:val="20"/>
              </w:rPr>
              <w:t>Sanja Tišma, direktorica</w:t>
            </w:r>
          </w:p>
          <w:p w:rsidR="00710962" w:rsidRPr="0067696A" w:rsidRDefault="00710962" w:rsidP="00710962">
            <w:pPr>
              <w:rPr>
                <w:rFonts w:eastAsia="Calibri" w:cs="Times New Roman"/>
                <w:sz w:val="20"/>
                <w:szCs w:val="20"/>
              </w:rPr>
            </w:pPr>
            <w:r w:rsidRPr="0067696A">
              <w:rPr>
                <w:rFonts w:eastAsia="Calibri" w:cs="Times New Roman"/>
                <w:sz w:val="20"/>
                <w:szCs w:val="20"/>
              </w:rPr>
              <w:t>Sanja Maleković, ex-ante evaluatorica</w:t>
            </w:r>
          </w:p>
        </w:tc>
      </w:tr>
      <w:tr w:rsidR="00710962" w:rsidRPr="00C6323E" w:rsidTr="0067696A">
        <w:trPr>
          <w:trHeight w:hRule="exact" w:val="284"/>
        </w:trPr>
        <w:tc>
          <w:tcPr>
            <w:tcW w:w="4856" w:type="dxa"/>
            <w:vMerge/>
            <w:shd w:val="clear" w:color="auto" w:fill="auto"/>
          </w:tcPr>
          <w:p w:rsidR="00710962" w:rsidRPr="00F80E00" w:rsidRDefault="00710962" w:rsidP="0067696A">
            <w:pPr>
              <w:pStyle w:val="Odlomakpopisa"/>
              <w:ind w:left="284"/>
              <w:rPr>
                <w:color w:val="auto"/>
                <w:szCs w:val="20"/>
              </w:rPr>
            </w:pPr>
          </w:p>
        </w:tc>
        <w:tc>
          <w:tcPr>
            <w:tcW w:w="4857" w:type="dxa"/>
            <w:shd w:val="clear" w:color="auto" w:fill="BFBFBF"/>
          </w:tcPr>
          <w:p w:rsidR="00710962" w:rsidRPr="0067696A" w:rsidRDefault="00710962" w:rsidP="00710962">
            <w:pPr>
              <w:rPr>
                <w:rFonts w:eastAsia="Calibri" w:cs="Times New Roman"/>
                <w:sz w:val="20"/>
                <w:szCs w:val="20"/>
              </w:rPr>
            </w:pPr>
            <w:r w:rsidRPr="0067696A">
              <w:rPr>
                <w:rFonts w:eastAsia="Calibri" w:cs="Times New Roman"/>
                <w:sz w:val="20"/>
                <w:szCs w:val="20"/>
              </w:rPr>
              <w:t>8.  Ministarstva RH</w:t>
            </w:r>
          </w:p>
        </w:tc>
      </w:tr>
      <w:tr w:rsidR="00710962" w:rsidRPr="00C6323E" w:rsidTr="0067696A">
        <w:trPr>
          <w:trHeight w:val="1037"/>
        </w:trPr>
        <w:tc>
          <w:tcPr>
            <w:tcW w:w="4856" w:type="dxa"/>
            <w:vMerge/>
            <w:shd w:val="clear" w:color="auto" w:fill="auto"/>
          </w:tcPr>
          <w:p w:rsidR="00710962" w:rsidRPr="00F80E00" w:rsidRDefault="00710962" w:rsidP="0067696A">
            <w:pPr>
              <w:pStyle w:val="Odlomakpopisa"/>
              <w:ind w:left="284"/>
              <w:rPr>
                <w:color w:val="auto"/>
                <w:szCs w:val="20"/>
              </w:rPr>
            </w:pPr>
          </w:p>
        </w:tc>
        <w:tc>
          <w:tcPr>
            <w:tcW w:w="4857" w:type="dxa"/>
            <w:shd w:val="clear" w:color="auto" w:fill="auto"/>
          </w:tcPr>
          <w:p w:rsidR="00710962" w:rsidRPr="0067696A" w:rsidRDefault="00710962" w:rsidP="00710962">
            <w:pPr>
              <w:rPr>
                <w:rFonts w:eastAsia="Calibri" w:cs="Times New Roman"/>
                <w:sz w:val="20"/>
                <w:szCs w:val="20"/>
              </w:rPr>
            </w:pPr>
            <w:r w:rsidRPr="0067696A">
              <w:rPr>
                <w:rFonts w:eastAsia="Calibri" w:cs="Times New Roman"/>
                <w:sz w:val="20"/>
                <w:szCs w:val="20"/>
              </w:rPr>
              <w:t>Ministarstvo regionalnog razvoja i fondova Europske unije</w:t>
            </w:r>
          </w:p>
        </w:tc>
      </w:tr>
    </w:tbl>
    <w:p w:rsidR="00710962" w:rsidRPr="00710962" w:rsidRDefault="00710962" w:rsidP="00710962">
      <w:pPr>
        <w:pStyle w:val="Zaglavlje"/>
        <w:tabs>
          <w:tab w:val="clear" w:pos="4536"/>
          <w:tab w:val="clear" w:pos="9072"/>
        </w:tabs>
        <w:rPr>
          <w:rFonts w:ascii="Calibri" w:hAnsi="Calibri"/>
          <w:sz w:val="20"/>
          <w:szCs w:val="20"/>
        </w:rPr>
      </w:pPr>
    </w:p>
    <w:tbl>
      <w:tblPr>
        <w:tblW w:w="0" w:type="auto"/>
        <w:tblLook w:val="04A0" w:firstRow="1" w:lastRow="0" w:firstColumn="1" w:lastColumn="0" w:noHBand="0" w:noVBand="1"/>
      </w:tblPr>
      <w:tblGrid>
        <w:gridCol w:w="4650"/>
        <w:gridCol w:w="4636"/>
      </w:tblGrid>
      <w:tr w:rsidR="00710962" w:rsidTr="0067696A">
        <w:tc>
          <w:tcPr>
            <w:tcW w:w="9713" w:type="dxa"/>
            <w:gridSpan w:val="2"/>
            <w:shd w:val="clear" w:color="auto" w:fill="A6A6A6"/>
          </w:tcPr>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Radni timovi</w:t>
            </w:r>
          </w:p>
        </w:tc>
      </w:tr>
      <w:tr w:rsidR="00710962" w:rsidTr="0067696A">
        <w:tc>
          <w:tcPr>
            <w:tcW w:w="4856" w:type="dxa"/>
            <w:shd w:val="clear" w:color="auto" w:fill="auto"/>
          </w:tcPr>
          <w:p w:rsidR="00710962" w:rsidRPr="00F80E00" w:rsidRDefault="00710962" w:rsidP="0067696A">
            <w:pPr>
              <w:pStyle w:val="Odlomakpopisa"/>
              <w:numPr>
                <w:ilvl w:val="0"/>
                <w:numId w:val="90"/>
              </w:numPr>
              <w:spacing w:after="200"/>
              <w:ind w:left="284" w:hanging="284"/>
              <w:rPr>
                <w:color w:val="auto"/>
                <w:szCs w:val="20"/>
              </w:rPr>
            </w:pPr>
            <w:r w:rsidRPr="00F80E00">
              <w:rPr>
                <w:color w:val="auto"/>
                <w:szCs w:val="20"/>
              </w:rPr>
              <w:t>Gospodarstvo i turizam</w:t>
            </w:r>
          </w:p>
          <w:p w:rsidR="00710962" w:rsidRPr="0067696A" w:rsidRDefault="00710962" w:rsidP="00710962">
            <w:pPr>
              <w:rPr>
                <w:rFonts w:eastAsia="Calibri" w:cs="Times New Roman"/>
                <w:sz w:val="20"/>
                <w:szCs w:val="20"/>
              </w:rPr>
            </w:pPr>
            <w:r w:rsidRPr="0067696A">
              <w:rPr>
                <w:rFonts w:eastAsia="Calibri" w:cs="Times New Roman"/>
                <w:sz w:val="20"/>
                <w:szCs w:val="20"/>
              </w:rPr>
              <w:t>Anton Devčić, RRA PSŽ</w:t>
            </w:r>
          </w:p>
          <w:p w:rsidR="00710962" w:rsidRPr="0067696A" w:rsidRDefault="00710962" w:rsidP="00710962">
            <w:pPr>
              <w:rPr>
                <w:rFonts w:eastAsia="Calibri" w:cs="Times New Roman"/>
                <w:sz w:val="20"/>
                <w:szCs w:val="20"/>
              </w:rPr>
            </w:pPr>
            <w:r w:rsidRPr="0067696A">
              <w:rPr>
                <w:rFonts w:eastAsia="Calibri" w:cs="Times New Roman"/>
                <w:sz w:val="20"/>
                <w:szCs w:val="20"/>
              </w:rPr>
              <w:t>Bojan Petrović, Color trgovina / emajl Požega</w:t>
            </w:r>
          </w:p>
          <w:p w:rsidR="00710962" w:rsidRPr="0067696A" w:rsidRDefault="00710962" w:rsidP="00710962">
            <w:pPr>
              <w:rPr>
                <w:rFonts w:eastAsia="Calibri" w:cs="Times New Roman"/>
                <w:sz w:val="20"/>
                <w:szCs w:val="20"/>
              </w:rPr>
            </w:pPr>
            <w:r w:rsidRPr="0067696A">
              <w:rPr>
                <w:rFonts w:eastAsia="Calibri" w:cs="Times New Roman"/>
                <w:sz w:val="20"/>
                <w:szCs w:val="20"/>
              </w:rPr>
              <w:t>Branko Grgić, PSŽ</w:t>
            </w:r>
          </w:p>
          <w:p w:rsidR="00710962" w:rsidRPr="0067696A" w:rsidRDefault="00710962" w:rsidP="00710962">
            <w:pPr>
              <w:rPr>
                <w:rFonts w:eastAsia="Calibri" w:cs="Times New Roman"/>
                <w:sz w:val="20"/>
                <w:szCs w:val="20"/>
              </w:rPr>
            </w:pPr>
            <w:r w:rsidRPr="0067696A">
              <w:rPr>
                <w:rFonts w:eastAsia="Calibri" w:cs="Times New Roman"/>
                <w:sz w:val="20"/>
                <w:szCs w:val="20"/>
              </w:rPr>
              <w:t>Dejan Iličić, LRA Lira</w:t>
            </w:r>
          </w:p>
          <w:p w:rsidR="00710962" w:rsidRPr="0067696A" w:rsidRDefault="00710962" w:rsidP="00710962">
            <w:pPr>
              <w:rPr>
                <w:rFonts w:eastAsia="Calibri" w:cs="Times New Roman"/>
                <w:sz w:val="20"/>
                <w:szCs w:val="20"/>
              </w:rPr>
            </w:pPr>
            <w:r w:rsidRPr="0067696A">
              <w:rPr>
                <w:rFonts w:eastAsia="Calibri" w:cs="Times New Roman"/>
                <w:sz w:val="20"/>
                <w:szCs w:val="20"/>
              </w:rPr>
              <w:t>Hrvoje Kovačić, TZG Lipik</w:t>
            </w:r>
          </w:p>
          <w:p w:rsidR="00710962" w:rsidRPr="0067696A" w:rsidRDefault="00710962" w:rsidP="00710962">
            <w:pPr>
              <w:rPr>
                <w:rFonts w:eastAsia="Calibri" w:cs="Times New Roman"/>
                <w:sz w:val="20"/>
                <w:szCs w:val="20"/>
              </w:rPr>
            </w:pPr>
            <w:r w:rsidRPr="0067696A">
              <w:rPr>
                <w:rFonts w:eastAsia="Calibri" w:cs="Times New Roman"/>
                <w:sz w:val="20"/>
                <w:szCs w:val="20"/>
              </w:rPr>
              <w:t>Ines Marković, Grad Kutjevo</w:t>
            </w:r>
          </w:p>
          <w:p w:rsidR="00710962" w:rsidRPr="0067696A" w:rsidRDefault="00710962" w:rsidP="00710962">
            <w:pPr>
              <w:rPr>
                <w:rFonts w:eastAsia="Calibri" w:cs="Times New Roman"/>
                <w:sz w:val="20"/>
                <w:szCs w:val="20"/>
              </w:rPr>
            </w:pPr>
            <w:r w:rsidRPr="0067696A">
              <w:rPr>
                <w:rFonts w:eastAsia="Calibri" w:cs="Times New Roman"/>
                <w:sz w:val="20"/>
                <w:szCs w:val="20"/>
              </w:rPr>
              <w:t>Iva Gamauf, LRA Lira</w:t>
            </w:r>
          </w:p>
          <w:p w:rsidR="00710962" w:rsidRPr="0067696A" w:rsidRDefault="00710962" w:rsidP="00710962">
            <w:pPr>
              <w:rPr>
                <w:rFonts w:eastAsia="Calibri" w:cs="Times New Roman"/>
                <w:sz w:val="20"/>
                <w:szCs w:val="20"/>
              </w:rPr>
            </w:pPr>
            <w:r w:rsidRPr="0067696A">
              <w:rPr>
                <w:rFonts w:eastAsia="Calibri" w:cs="Times New Roman"/>
                <w:sz w:val="20"/>
                <w:szCs w:val="20"/>
              </w:rPr>
              <w:t>Ivana Orban, Grad Pakrac</w:t>
            </w:r>
          </w:p>
          <w:p w:rsidR="00710962" w:rsidRPr="0067696A" w:rsidRDefault="00710962" w:rsidP="00710962">
            <w:pPr>
              <w:rPr>
                <w:rFonts w:eastAsia="Calibri" w:cs="Times New Roman"/>
                <w:sz w:val="20"/>
                <w:szCs w:val="20"/>
              </w:rPr>
            </w:pPr>
            <w:r w:rsidRPr="0067696A">
              <w:rPr>
                <w:rFonts w:eastAsia="Calibri" w:cs="Times New Roman"/>
                <w:sz w:val="20"/>
                <w:szCs w:val="20"/>
              </w:rPr>
              <w:t>Ivica Kovačić, Grad Pleternica</w:t>
            </w:r>
          </w:p>
          <w:p w:rsidR="00710962" w:rsidRPr="0067696A" w:rsidRDefault="00710962" w:rsidP="00710962">
            <w:pPr>
              <w:rPr>
                <w:rFonts w:eastAsia="Calibri" w:cs="Times New Roman"/>
                <w:sz w:val="20"/>
                <w:szCs w:val="20"/>
              </w:rPr>
            </w:pPr>
            <w:r w:rsidRPr="0067696A">
              <w:rPr>
                <w:rFonts w:eastAsia="Calibri" w:cs="Times New Roman"/>
                <w:sz w:val="20"/>
                <w:szCs w:val="20"/>
              </w:rPr>
              <w:t>Luka Balenović, Orljava d.o.o. Požega</w:t>
            </w:r>
          </w:p>
          <w:p w:rsidR="00710962" w:rsidRPr="0067696A" w:rsidRDefault="00710962" w:rsidP="00710962">
            <w:pPr>
              <w:rPr>
                <w:rFonts w:eastAsia="Calibri" w:cs="Times New Roman"/>
                <w:sz w:val="20"/>
                <w:szCs w:val="20"/>
              </w:rPr>
            </w:pPr>
            <w:r w:rsidRPr="0067696A">
              <w:rPr>
                <w:rFonts w:eastAsia="Calibri" w:cs="Times New Roman"/>
                <w:sz w:val="20"/>
                <w:szCs w:val="20"/>
              </w:rPr>
              <w:t>Maja Jakobović, TZ PSŽ</w:t>
            </w:r>
          </w:p>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Marija Šarić, Poduzetnički centar Pleternica</w:t>
            </w:r>
          </w:p>
        </w:tc>
        <w:tc>
          <w:tcPr>
            <w:tcW w:w="4857" w:type="dxa"/>
            <w:shd w:val="clear" w:color="auto" w:fill="auto"/>
          </w:tcPr>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Marko Dumančić, HGK ŽK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Marko Šostar, Grad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Mile Pavičić, Općina Kaptol</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Miljenko Katranček, Spin Valis d.d.</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Mirjana Duvnjak, HZZ PU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Mirjana Jeleč Raguž, Veleučilište u Požegi</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Silvija Podoljak, TZ Grada Požege</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Svjetlana Škrabal, Zvečevo d.d.</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Vjekoslav Potočanac, Općina Velika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Zdenko Prskalo, Magma d.o.o.</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Zlatko Romić, Kutjevo d.d.</w:t>
            </w:r>
          </w:p>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Zvonko Martinović, HOK ŽK Požega</w:t>
            </w:r>
          </w:p>
          <w:p w:rsidR="00710962" w:rsidRPr="0067696A" w:rsidRDefault="00710962" w:rsidP="0067696A">
            <w:pPr>
              <w:pStyle w:val="Zaglavlje"/>
              <w:tabs>
                <w:tab w:val="clear" w:pos="4536"/>
                <w:tab w:val="clear" w:pos="9072"/>
              </w:tabs>
              <w:rPr>
                <w:rFonts w:eastAsia="Calibri" w:cs="Times New Roman"/>
                <w:sz w:val="20"/>
                <w:szCs w:val="20"/>
              </w:rPr>
            </w:pPr>
          </w:p>
        </w:tc>
      </w:tr>
      <w:tr w:rsidR="00710962" w:rsidTr="0067696A">
        <w:trPr>
          <w:trHeight w:val="424"/>
        </w:trPr>
        <w:tc>
          <w:tcPr>
            <w:tcW w:w="4856" w:type="dxa"/>
            <w:shd w:val="clear" w:color="auto" w:fill="auto"/>
          </w:tcPr>
          <w:p w:rsidR="00710962" w:rsidRPr="00F80E00" w:rsidRDefault="00710962" w:rsidP="0067696A">
            <w:pPr>
              <w:pStyle w:val="Odlomakpopisa"/>
              <w:numPr>
                <w:ilvl w:val="0"/>
                <w:numId w:val="90"/>
              </w:numPr>
              <w:spacing w:after="200" w:line="240" w:lineRule="auto"/>
              <w:ind w:left="284" w:hanging="284"/>
              <w:rPr>
                <w:color w:val="auto"/>
                <w:szCs w:val="20"/>
              </w:rPr>
            </w:pPr>
            <w:r w:rsidRPr="00F80E00">
              <w:rPr>
                <w:color w:val="auto"/>
                <w:szCs w:val="20"/>
              </w:rPr>
              <w:t>Ruralni razvoj, poljoprivreda i zaštita okoliša</w:t>
            </w:r>
          </w:p>
          <w:p w:rsidR="00710962" w:rsidRPr="0067696A" w:rsidRDefault="00710962" w:rsidP="00710962">
            <w:pPr>
              <w:rPr>
                <w:rFonts w:eastAsia="Calibri" w:cs="Times New Roman"/>
                <w:sz w:val="20"/>
                <w:szCs w:val="20"/>
              </w:rPr>
            </w:pPr>
            <w:r w:rsidRPr="0067696A">
              <w:rPr>
                <w:rFonts w:eastAsia="Calibri" w:cs="Times New Roman"/>
                <w:sz w:val="20"/>
                <w:szCs w:val="20"/>
              </w:rPr>
              <w:t>Ana Japarić, PSŽ</w:t>
            </w:r>
          </w:p>
          <w:p w:rsidR="00710962" w:rsidRPr="0067696A" w:rsidRDefault="00710962" w:rsidP="00710962">
            <w:pPr>
              <w:rPr>
                <w:rFonts w:eastAsia="Calibri" w:cs="Times New Roman"/>
                <w:sz w:val="20"/>
                <w:szCs w:val="20"/>
              </w:rPr>
            </w:pPr>
            <w:r w:rsidRPr="0067696A">
              <w:rPr>
                <w:rFonts w:eastAsia="Calibri" w:cs="Times New Roman"/>
                <w:sz w:val="20"/>
                <w:szCs w:val="20"/>
              </w:rPr>
              <w:t>Damir Rosipal, predstavnik eko-proizvođača</w:t>
            </w:r>
          </w:p>
          <w:p w:rsidR="00710962" w:rsidRPr="0067696A" w:rsidRDefault="00710962" w:rsidP="00710962">
            <w:pPr>
              <w:rPr>
                <w:rFonts w:eastAsia="Calibri" w:cs="Times New Roman"/>
                <w:sz w:val="20"/>
                <w:szCs w:val="20"/>
              </w:rPr>
            </w:pPr>
            <w:r w:rsidRPr="0067696A">
              <w:rPr>
                <w:rFonts w:eastAsia="Calibri" w:cs="Times New Roman"/>
                <w:sz w:val="20"/>
                <w:szCs w:val="20"/>
              </w:rPr>
              <w:t xml:space="preserve">Damir Vinković, Hrvatska poljoprivredna agencija PSŽ </w:t>
            </w:r>
          </w:p>
          <w:p w:rsidR="00710962" w:rsidRPr="0067696A" w:rsidRDefault="00710962" w:rsidP="00710962">
            <w:pPr>
              <w:rPr>
                <w:rFonts w:eastAsia="Calibri" w:cs="Times New Roman"/>
                <w:sz w:val="20"/>
                <w:szCs w:val="20"/>
              </w:rPr>
            </w:pPr>
            <w:r w:rsidRPr="0067696A">
              <w:rPr>
                <w:rFonts w:eastAsia="Calibri" w:cs="Times New Roman"/>
                <w:sz w:val="20"/>
                <w:szCs w:val="20"/>
              </w:rPr>
              <w:t>Davorin Krakar, Pčelarska udruga  "Zlatna dolina"</w:t>
            </w:r>
          </w:p>
          <w:p w:rsidR="00710962" w:rsidRPr="0067696A" w:rsidRDefault="00710962" w:rsidP="00710962">
            <w:pPr>
              <w:rPr>
                <w:rFonts w:eastAsia="Calibri" w:cs="Times New Roman"/>
                <w:sz w:val="20"/>
                <w:szCs w:val="20"/>
              </w:rPr>
            </w:pPr>
            <w:r w:rsidRPr="0067696A">
              <w:rPr>
                <w:rFonts w:eastAsia="Calibri" w:cs="Times New Roman"/>
                <w:sz w:val="20"/>
                <w:szCs w:val="20"/>
              </w:rPr>
              <w:t>Dijana Ferković, LAG "Papuk-Krndija"</w:t>
            </w:r>
          </w:p>
          <w:p w:rsidR="00710962" w:rsidRPr="0067696A" w:rsidRDefault="00710962" w:rsidP="00710962">
            <w:pPr>
              <w:rPr>
                <w:rFonts w:eastAsia="Calibri" w:cs="Times New Roman"/>
                <w:sz w:val="20"/>
                <w:szCs w:val="20"/>
              </w:rPr>
            </w:pPr>
            <w:r w:rsidRPr="0067696A">
              <w:rPr>
                <w:rFonts w:eastAsia="Calibri" w:cs="Times New Roman"/>
                <w:sz w:val="20"/>
                <w:szCs w:val="20"/>
              </w:rPr>
              <w:t>Đurđica Kšenek, Poljoprivredno savjetodavna služba PSŽ, Podružnica Kaptol</w:t>
            </w:r>
          </w:p>
          <w:p w:rsidR="00710962" w:rsidRPr="0067696A" w:rsidRDefault="00710962" w:rsidP="00710962">
            <w:pPr>
              <w:rPr>
                <w:rFonts w:eastAsia="Calibri" w:cs="Times New Roman"/>
                <w:sz w:val="20"/>
                <w:szCs w:val="20"/>
              </w:rPr>
            </w:pPr>
            <w:r w:rsidRPr="0067696A">
              <w:rPr>
                <w:rFonts w:eastAsia="Calibri" w:cs="Times New Roman"/>
                <w:sz w:val="20"/>
                <w:szCs w:val="20"/>
              </w:rPr>
              <w:t>Elvira Mirković, PSŽ</w:t>
            </w:r>
          </w:p>
          <w:p w:rsidR="00710962" w:rsidRPr="0067696A" w:rsidRDefault="00710962" w:rsidP="00710962">
            <w:pPr>
              <w:rPr>
                <w:rFonts w:eastAsia="Calibri" w:cs="Times New Roman"/>
                <w:sz w:val="20"/>
                <w:szCs w:val="20"/>
              </w:rPr>
            </w:pPr>
            <w:r w:rsidRPr="0067696A">
              <w:rPr>
                <w:rFonts w:eastAsia="Calibri" w:cs="Times New Roman"/>
                <w:sz w:val="20"/>
                <w:szCs w:val="20"/>
              </w:rPr>
              <w:t>Ivan Ivić, predstavnik uzgajivača crnih slavonskih svinja</w:t>
            </w:r>
          </w:p>
          <w:p w:rsidR="00710962" w:rsidRPr="0067696A" w:rsidRDefault="00710962" w:rsidP="00710962">
            <w:pPr>
              <w:rPr>
                <w:rFonts w:eastAsia="Calibri" w:cs="Times New Roman"/>
                <w:sz w:val="20"/>
                <w:szCs w:val="20"/>
              </w:rPr>
            </w:pPr>
            <w:r w:rsidRPr="0067696A">
              <w:rPr>
                <w:rFonts w:eastAsia="Calibri" w:cs="Times New Roman"/>
                <w:sz w:val="20"/>
                <w:szCs w:val="20"/>
              </w:rPr>
              <w:t>Ivan Šnajder, Veleučilište u Požegi</w:t>
            </w:r>
          </w:p>
          <w:p w:rsidR="00710962" w:rsidRPr="0067696A" w:rsidRDefault="00710962" w:rsidP="00710962">
            <w:pPr>
              <w:rPr>
                <w:rFonts w:eastAsia="Calibri" w:cs="Times New Roman"/>
                <w:sz w:val="20"/>
                <w:szCs w:val="20"/>
              </w:rPr>
            </w:pPr>
            <w:r w:rsidRPr="0067696A">
              <w:rPr>
                <w:rFonts w:eastAsia="Calibri" w:cs="Times New Roman"/>
                <w:sz w:val="20"/>
                <w:szCs w:val="20"/>
              </w:rPr>
              <w:t>Josip Markulin, PSŽ</w:t>
            </w:r>
          </w:p>
          <w:p w:rsidR="00710962" w:rsidRPr="0067696A" w:rsidRDefault="00710962" w:rsidP="00710962">
            <w:pPr>
              <w:rPr>
                <w:rFonts w:eastAsia="Calibri" w:cs="Times New Roman"/>
                <w:sz w:val="20"/>
                <w:szCs w:val="20"/>
              </w:rPr>
            </w:pPr>
            <w:r w:rsidRPr="0067696A">
              <w:rPr>
                <w:rFonts w:eastAsia="Calibri" w:cs="Times New Roman"/>
                <w:sz w:val="20"/>
                <w:szCs w:val="20"/>
              </w:rPr>
              <w:t>Kristina Gajić, Poljoprivredno-prehrambena škola Požega</w:t>
            </w:r>
          </w:p>
          <w:p w:rsidR="00710962" w:rsidRPr="0067696A" w:rsidRDefault="00710962" w:rsidP="00710962">
            <w:pPr>
              <w:rPr>
                <w:rFonts w:eastAsia="Calibri" w:cs="Times New Roman"/>
                <w:sz w:val="20"/>
                <w:szCs w:val="20"/>
              </w:rPr>
            </w:pPr>
            <w:r w:rsidRPr="0067696A">
              <w:rPr>
                <w:rFonts w:eastAsia="Calibri" w:cs="Times New Roman"/>
                <w:sz w:val="20"/>
                <w:szCs w:val="20"/>
              </w:rPr>
              <w:t>Kristina Pavlik, PSŽ</w:t>
            </w:r>
          </w:p>
          <w:p w:rsidR="00710962" w:rsidRPr="0067696A" w:rsidRDefault="00710962" w:rsidP="00710962">
            <w:pPr>
              <w:rPr>
                <w:rFonts w:eastAsia="Calibri" w:cs="Times New Roman"/>
                <w:sz w:val="20"/>
                <w:szCs w:val="20"/>
              </w:rPr>
            </w:pPr>
            <w:r w:rsidRPr="0067696A">
              <w:rPr>
                <w:rFonts w:eastAsia="Calibri" w:cs="Times New Roman"/>
                <w:sz w:val="20"/>
                <w:szCs w:val="20"/>
              </w:rPr>
              <w:t>Marijana Grizelj-Paulić, Javna ustanova za upravljanje zaštićenim područjem PSŽ</w:t>
            </w:r>
          </w:p>
          <w:p w:rsidR="00710962" w:rsidRDefault="00710962" w:rsidP="00710962">
            <w:pPr>
              <w:rPr>
                <w:rFonts w:eastAsia="Calibri" w:cs="Times New Roman"/>
                <w:sz w:val="20"/>
                <w:szCs w:val="20"/>
              </w:rPr>
            </w:pPr>
          </w:p>
          <w:p w:rsidR="00006ACF" w:rsidRDefault="00006ACF" w:rsidP="00710962">
            <w:pPr>
              <w:rPr>
                <w:rFonts w:eastAsia="Calibri" w:cs="Times New Roman"/>
                <w:sz w:val="20"/>
                <w:szCs w:val="20"/>
              </w:rPr>
            </w:pPr>
          </w:p>
          <w:p w:rsidR="00006ACF" w:rsidRDefault="00006ACF" w:rsidP="00710962">
            <w:pPr>
              <w:rPr>
                <w:rFonts w:eastAsia="Calibri" w:cs="Times New Roman"/>
                <w:sz w:val="20"/>
                <w:szCs w:val="20"/>
              </w:rPr>
            </w:pPr>
          </w:p>
          <w:p w:rsidR="00006ACF" w:rsidRDefault="00006ACF" w:rsidP="00710962">
            <w:pPr>
              <w:rPr>
                <w:rFonts w:eastAsia="Calibri" w:cs="Times New Roman"/>
                <w:sz w:val="20"/>
                <w:szCs w:val="20"/>
              </w:rPr>
            </w:pPr>
          </w:p>
          <w:p w:rsidR="00006ACF" w:rsidRDefault="00006ACF" w:rsidP="00710962">
            <w:pPr>
              <w:rPr>
                <w:rFonts w:eastAsia="Calibri" w:cs="Times New Roman"/>
                <w:sz w:val="20"/>
                <w:szCs w:val="20"/>
              </w:rPr>
            </w:pPr>
          </w:p>
          <w:p w:rsidR="00006ACF" w:rsidRPr="0067696A" w:rsidRDefault="00006ACF" w:rsidP="00710962">
            <w:pPr>
              <w:rPr>
                <w:rFonts w:eastAsia="Calibri" w:cs="Times New Roman"/>
                <w:sz w:val="20"/>
                <w:szCs w:val="20"/>
              </w:rPr>
            </w:pPr>
          </w:p>
          <w:p w:rsidR="00710962" w:rsidRPr="00F80E00" w:rsidRDefault="00710962" w:rsidP="0067696A">
            <w:pPr>
              <w:pStyle w:val="Odlomakpopisa"/>
              <w:numPr>
                <w:ilvl w:val="0"/>
                <w:numId w:val="91"/>
              </w:numPr>
              <w:spacing w:after="0" w:line="240" w:lineRule="auto"/>
              <w:ind w:left="284" w:hanging="284"/>
              <w:rPr>
                <w:color w:val="auto"/>
                <w:szCs w:val="20"/>
              </w:rPr>
            </w:pPr>
            <w:r w:rsidRPr="00F80E00">
              <w:rPr>
                <w:color w:val="auto"/>
                <w:szCs w:val="20"/>
              </w:rPr>
              <w:lastRenderedPageBreak/>
              <w:t>Infrastruktura, prostor, okoliš i energetika</w:t>
            </w:r>
          </w:p>
        </w:tc>
        <w:tc>
          <w:tcPr>
            <w:tcW w:w="4857" w:type="dxa"/>
            <w:shd w:val="clear" w:color="auto" w:fill="auto"/>
          </w:tcPr>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Matej Šarić,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Mato Devčić, predstavnik uzgajivača duhana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Miroslav Kovač, Poljoprivredna zadruga Uzgojno poslovni obrazovni centar Simentalac, UPO Centar Simentalac</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Nataša Abramović, predstavnik malih ribnjičara Čaglin</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Perica Oroz, Klaster proizvođača povrća "Zlatna dolina"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Renata Obradović,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Roberta Markota ,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Vilim Budišćak, Kutjevo d.d.</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Vlatka Švajda Bartaky, LAG "Papuk-Krndija"</w:t>
            </w:r>
          </w:p>
          <w:p w:rsidR="00710962" w:rsidRPr="0067696A" w:rsidRDefault="00710962" w:rsidP="0067696A">
            <w:pPr>
              <w:pStyle w:val="Zaglavlje"/>
              <w:tabs>
                <w:tab w:val="clear" w:pos="4536"/>
                <w:tab w:val="clear" w:pos="9072"/>
              </w:tabs>
              <w:rPr>
                <w:rFonts w:eastAsia="Calibri" w:cs="Times New Roman"/>
                <w:sz w:val="20"/>
                <w:szCs w:val="20"/>
              </w:rPr>
            </w:pPr>
            <w:r w:rsidRPr="0067696A">
              <w:rPr>
                <w:rFonts w:eastAsia="Calibri" w:cs="Times New Roman"/>
                <w:sz w:val="20"/>
                <w:szCs w:val="20"/>
              </w:rPr>
              <w:t>Zdravko Vujnović, Lovački savez PSŽ</w:t>
            </w: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tc>
      </w:tr>
      <w:tr w:rsidR="00710962" w:rsidTr="0067696A">
        <w:trPr>
          <w:trHeight w:val="2016"/>
        </w:trPr>
        <w:tc>
          <w:tcPr>
            <w:tcW w:w="4856" w:type="dxa"/>
            <w:shd w:val="clear" w:color="auto" w:fill="auto"/>
          </w:tcPr>
          <w:p w:rsidR="00710962" w:rsidRPr="0067696A" w:rsidRDefault="00710962" w:rsidP="00710962">
            <w:pPr>
              <w:rPr>
                <w:rFonts w:eastAsia="Calibri" w:cs="Times New Roman"/>
                <w:sz w:val="20"/>
                <w:szCs w:val="20"/>
              </w:rPr>
            </w:pPr>
            <w:r w:rsidRPr="0067696A">
              <w:rPr>
                <w:rFonts w:eastAsia="Calibri" w:cs="Times New Roman"/>
                <w:sz w:val="20"/>
                <w:szCs w:val="20"/>
              </w:rPr>
              <w:lastRenderedPageBreak/>
              <w:t>Anton Devčić, RRA PSŽ</w:t>
            </w:r>
          </w:p>
          <w:p w:rsidR="00710962" w:rsidRPr="0067696A" w:rsidRDefault="00710962" w:rsidP="00710962">
            <w:pPr>
              <w:rPr>
                <w:rFonts w:eastAsia="Calibri" w:cs="Times New Roman"/>
                <w:sz w:val="20"/>
                <w:szCs w:val="20"/>
              </w:rPr>
            </w:pPr>
            <w:r w:rsidRPr="0067696A">
              <w:rPr>
                <w:rFonts w:eastAsia="Calibri" w:cs="Times New Roman"/>
                <w:sz w:val="20"/>
                <w:szCs w:val="20"/>
              </w:rPr>
              <w:t>Dimitrije Stojković, Hrvatske vode</w:t>
            </w:r>
          </w:p>
          <w:p w:rsidR="00710962" w:rsidRPr="0067696A" w:rsidRDefault="00710962" w:rsidP="00710962">
            <w:pPr>
              <w:rPr>
                <w:rFonts w:eastAsia="Calibri" w:cs="Times New Roman"/>
                <w:sz w:val="20"/>
                <w:szCs w:val="20"/>
              </w:rPr>
            </w:pPr>
            <w:r w:rsidRPr="0067696A">
              <w:rPr>
                <w:rFonts w:eastAsia="Calibri" w:cs="Times New Roman"/>
                <w:sz w:val="20"/>
                <w:szCs w:val="20"/>
              </w:rPr>
              <w:t>Goran Radonić, JU PP Papuk</w:t>
            </w:r>
          </w:p>
          <w:p w:rsidR="00710962" w:rsidRPr="0067696A" w:rsidRDefault="00710962" w:rsidP="00710962">
            <w:pPr>
              <w:rPr>
                <w:rFonts w:eastAsia="Calibri" w:cs="Times New Roman"/>
                <w:sz w:val="20"/>
                <w:szCs w:val="20"/>
              </w:rPr>
            </w:pPr>
            <w:r w:rsidRPr="0067696A">
              <w:rPr>
                <w:rFonts w:eastAsia="Calibri" w:cs="Times New Roman"/>
                <w:sz w:val="20"/>
                <w:szCs w:val="20"/>
              </w:rPr>
              <w:t>Gordana Boban, Zavod za prostorno uređenje PSŽ</w:t>
            </w:r>
          </w:p>
          <w:p w:rsidR="00710962" w:rsidRPr="0067696A" w:rsidRDefault="00710962" w:rsidP="00710962">
            <w:pPr>
              <w:rPr>
                <w:rFonts w:eastAsia="Calibri" w:cs="Times New Roman"/>
                <w:sz w:val="20"/>
                <w:szCs w:val="20"/>
              </w:rPr>
            </w:pPr>
            <w:r w:rsidRPr="0067696A">
              <w:rPr>
                <w:rFonts w:eastAsia="Calibri" w:cs="Times New Roman"/>
                <w:sz w:val="20"/>
                <w:szCs w:val="20"/>
              </w:rPr>
              <w:t>Irena Tutić, Grad Lipik</w:t>
            </w:r>
          </w:p>
          <w:p w:rsidR="00710962" w:rsidRPr="0067696A" w:rsidRDefault="00710962" w:rsidP="00710962">
            <w:pPr>
              <w:rPr>
                <w:rFonts w:eastAsia="Calibri" w:cs="Times New Roman"/>
                <w:sz w:val="20"/>
                <w:szCs w:val="20"/>
              </w:rPr>
            </w:pPr>
            <w:r w:rsidRPr="0067696A">
              <w:rPr>
                <w:rFonts w:eastAsia="Calibri" w:cs="Times New Roman"/>
                <w:sz w:val="20"/>
                <w:szCs w:val="20"/>
              </w:rPr>
              <w:t>Ljuban Čolić, PSŽ</w:t>
            </w:r>
          </w:p>
          <w:p w:rsidR="00710962" w:rsidRPr="0067696A" w:rsidRDefault="00710962" w:rsidP="00710962">
            <w:pPr>
              <w:rPr>
                <w:rFonts w:eastAsia="Calibri" w:cs="Times New Roman"/>
                <w:sz w:val="20"/>
                <w:szCs w:val="20"/>
              </w:rPr>
            </w:pPr>
            <w:r w:rsidRPr="0067696A">
              <w:rPr>
                <w:rFonts w:eastAsia="Calibri" w:cs="Times New Roman"/>
                <w:sz w:val="20"/>
                <w:szCs w:val="20"/>
              </w:rPr>
              <w:t>Marija Čar, Grad Pakrac</w:t>
            </w:r>
          </w:p>
          <w:p w:rsidR="00710962" w:rsidRPr="0067696A" w:rsidRDefault="00710962" w:rsidP="00710962">
            <w:pPr>
              <w:rPr>
                <w:rFonts w:eastAsia="Calibri" w:cs="Times New Roman"/>
                <w:sz w:val="20"/>
                <w:szCs w:val="20"/>
              </w:rPr>
            </w:pPr>
            <w:r w:rsidRPr="0067696A">
              <w:rPr>
                <w:rFonts w:eastAsia="Calibri" w:cs="Times New Roman"/>
                <w:sz w:val="20"/>
                <w:szCs w:val="20"/>
              </w:rPr>
              <w:t>Marija Tešija, Komunalac Požega</w:t>
            </w:r>
          </w:p>
          <w:p w:rsidR="00710962" w:rsidRPr="0067696A" w:rsidRDefault="00710962" w:rsidP="00710962">
            <w:pPr>
              <w:rPr>
                <w:rFonts w:eastAsia="Calibri" w:cs="Times New Roman"/>
                <w:sz w:val="20"/>
                <w:szCs w:val="20"/>
              </w:rPr>
            </w:pPr>
          </w:p>
        </w:tc>
        <w:tc>
          <w:tcPr>
            <w:tcW w:w="4857" w:type="dxa"/>
            <w:shd w:val="clear" w:color="auto" w:fill="auto"/>
          </w:tcPr>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Matea Tadić, RRA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Mile Beslić, Tekija d.o.o.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Miroslav Taborski,  Hrvatske vode, VGI za mali sliv Orljava – Londža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Ratko Kaučić, HEP DP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Renata Obradović,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Snježana Adžić, Županijska uprava za ceste</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Vinko Murar, Grad Kutjevo</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Vjekoslav Potočanac, Općina Velika</w:t>
            </w:r>
          </w:p>
          <w:p w:rsidR="00710962" w:rsidRPr="0067696A" w:rsidRDefault="00710962" w:rsidP="00710962">
            <w:pPr>
              <w:pStyle w:val="Zaglavlje"/>
              <w:rPr>
                <w:rFonts w:eastAsia="Calibri" w:cs="Times New Roman"/>
                <w:sz w:val="20"/>
                <w:szCs w:val="20"/>
              </w:rPr>
            </w:pPr>
          </w:p>
        </w:tc>
      </w:tr>
      <w:tr w:rsidR="00710962" w:rsidTr="0067696A">
        <w:trPr>
          <w:trHeight w:val="473"/>
        </w:trPr>
        <w:tc>
          <w:tcPr>
            <w:tcW w:w="4856" w:type="dxa"/>
            <w:shd w:val="clear" w:color="auto" w:fill="auto"/>
          </w:tcPr>
          <w:p w:rsidR="00710962" w:rsidRPr="00F80E00" w:rsidRDefault="00710962" w:rsidP="0067696A">
            <w:pPr>
              <w:pStyle w:val="Odlomakpopisa"/>
              <w:numPr>
                <w:ilvl w:val="0"/>
                <w:numId w:val="92"/>
              </w:numPr>
              <w:spacing w:after="0" w:line="240" w:lineRule="auto"/>
              <w:ind w:left="284" w:hanging="284"/>
              <w:rPr>
                <w:color w:val="auto"/>
                <w:szCs w:val="20"/>
              </w:rPr>
            </w:pPr>
            <w:r w:rsidRPr="00F80E00">
              <w:rPr>
                <w:color w:val="auto"/>
                <w:szCs w:val="20"/>
              </w:rPr>
              <w:t>Društvene djelatnosti, civilno društvo i socijalna skrb</w:t>
            </w:r>
          </w:p>
        </w:tc>
        <w:tc>
          <w:tcPr>
            <w:tcW w:w="4857" w:type="dxa"/>
            <w:shd w:val="clear" w:color="auto" w:fill="auto"/>
          </w:tcPr>
          <w:p w:rsidR="00710962" w:rsidRPr="0067696A" w:rsidRDefault="00710962" w:rsidP="0067696A">
            <w:pPr>
              <w:pStyle w:val="Zaglavlje"/>
              <w:tabs>
                <w:tab w:val="clear" w:pos="4536"/>
                <w:tab w:val="clear" w:pos="9072"/>
              </w:tabs>
              <w:rPr>
                <w:rFonts w:eastAsia="Calibri" w:cs="Times New Roman"/>
                <w:sz w:val="20"/>
                <w:szCs w:val="20"/>
              </w:rPr>
            </w:pPr>
          </w:p>
          <w:p w:rsidR="00710962" w:rsidRPr="0067696A" w:rsidRDefault="00710962" w:rsidP="0067696A">
            <w:pPr>
              <w:pStyle w:val="Zaglavlje"/>
              <w:tabs>
                <w:tab w:val="clear" w:pos="4536"/>
                <w:tab w:val="clear" w:pos="9072"/>
              </w:tabs>
              <w:rPr>
                <w:rFonts w:eastAsia="Calibri" w:cs="Times New Roman"/>
                <w:sz w:val="20"/>
                <w:szCs w:val="20"/>
              </w:rPr>
            </w:pPr>
          </w:p>
        </w:tc>
      </w:tr>
      <w:tr w:rsidR="00710962" w:rsidTr="0067696A">
        <w:trPr>
          <w:trHeight w:val="4861"/>
        </w:trPr>
        <w:tc>
          <w:tcPr>
            <w:tcW w:w="4856" w:type="dxa"/>
            <w:shd w:val="clear" w:color="auto" w:fill="auto"/>
          </w:tcPr>
          <w:p w:rsidR="00710962" w:rsidRPr="0067696A" w:rsidRDefault="00710962" w:rsidP="00710962">
            <w:pPr>
              <w:rPr>
                <w:rFonts w:eastAsia="Calibri" w:cs="Times New Roman"/>
                <w:sz w:val="20"/>
                <w:szCs w:val="20"/>
              </w:rPr>
            </w:pPr>
            <w:r w:rsidRPr="0067696A">
              <w:rPr>
                <w:rFonts w:eastAsia="Calibri" w:cs="Times New Roman"/>
                <w:sz w:val="20"/>
                <w:szCs w:val="20"/>
              </w:rPr>
              <w:t>Aleksandra Pavlović, Gradska knjižnica i čitaonica, Požega</w:t>
            </w:r>
          </w:p>
          <w:p w:rsidR="00710962" w:rsidRPr="0067696A" w:rsidRDefault="00710962" w:rsidP="00710962">
            <w:pPr>
              <w:rPr>
                <w:rFonts w:eastAsia="Calibri" w:cs="Times New Roman"/>
                <w:sz w:val="20"/>
                <w:szCs w:val="20"/>
              </w:rPr>
            </w:pPr>
            <w:r w:rsidRPr="0067696A">
              <w:rPr>
                <w:rFonts w:eastAsia="Calibri" w:cs="Times New Roman"/>
                <w:sz w:val="20"/>
                <w:szCs w:val="20"/>
              </w:rPr>
              <w:t>Andrijana Butja Marinović, OŠ Dragutina Lermana, Brestovac</w:t>
            </w:r>
          </w:p>
          <w:p w:rsidR="00710962" w:rsidRPr="0067696A" w:rsidRDefault="00710962" w:rsidP="00710962">
            <w:pPr>
              <w:rPr>
                <w:rFonts w:eastAsia="Calibri" w:cs="Times New Roman"/>
                <w:sz w:val="20"/>
                <w:szCs w:val="20"/>
              </w:rPr>
            </w:pPr>
            <w:r w:rsidRPr="0067696A">
              <w:rPr>
                <w:rFonts w:eastAsia="Calibri" w:cs="Times New Roman"/>
                <w:sz w:val="20"/>
                <w:szCs w:val="20"/>
              </w:rPr>
              <w:t>Hrvoje Galić, OŠ fra Kaje Adžića, Pleternica</w:t>
            </w:r>
          </w:p>
          <w:p w:rsidR="00710962" w:rsidRPr="0067696A" w:rsidRDefault="00710962" w:rsidP="00710962">
            <w:pPr>
              <w:rPr>
                <w:rFonts w:eastAsia="Calibri" w:cs="Times New Roman"/>
                <w:sz w:val="20"/>
                <w:szCs w:val="20"/>
              </w:rPr>
            </w:pPr>
            <w:r w:rsidRPr="0067696A">
              <w:rPr>
                <w:rFonts w:eastAsia="Calibri" w:cs="Times New Roman"/>
                <w:sz w:val="20"/>
                <w:szCs w:val="20"/>
              </w:rPr>
              <w:t>Boško Obradović, OŠ Mladost, Jakšić</w:t>
            </w:r>
          </w:p>
          <w:p w:rsidR="00710962" w:rsidRPr="0067696A" w:rsidRDefault="00710962" w:rsidP="00710962">
            <w:pPr>
              <w:rPr>
                <w:rFonts w:eastAsia="Calibri" w:cs="Times New Roman"/>
                <w:sz w:val="20"/>
                <w:szCs w:val="20"/>
              </w:rPr>
            </w:pPr>
            <w:r w:rsidRPr="0067696A">
              <w:rPr>
                <w:rFonts w:eastAsia="Calibri" w:cs="Times New Roman"/>
                <w:sz w:val="20"/>
                <w:szCs w:val="20"/>
              </w:rPr>
              <w:t>Sanja Delač, OŠ Braće Radića, Pakrac</w:t>
            </w:r>
          </w:p>
          <w:p w:rsidR="00710962" w:rsidRPr="0067696A" w:rsidRDefault="00710962" w:rsidP="00710962">
            <w:pPr>
              <w:rPr>
                <w:rFonts w:eastAsia="Calibri" w:cs="Times New Roman"/>
                <w:sz w:val="20"/>
                <w:szCs w:val="20"/>
              </w:rPr>
            </w:pPr>
            <w:r w:rsidRPr="0067696A">
              <w:rPr>
                <w:rFonts w:eastAsia="Calibri" w:cs="Times New Roman"/>
                <w:sz w:val="20"/>
                <w:szCs w:val="20"/>
              </w:rPr>
              <w:t>Dario Čilić, Srednja škola, Pakrac</w:t>
            </w:r>
          </w:p>
          <w:p w:rsidR="00710962" w:rsidRPr="0067696A" w:rsidRDefault="00710962" w:rsidP="00710962">
            <w:pPr>
              <w:rPr>
                <w:rFonts w:eastAsia="Calibri" w:cs="Times New Roman"/>
                <w:sz w:val="20"/>
                <w:szCs w:val="20"/>
              </w:rPr>
            </w:pPr>
            <w:r w:rsidRPr="0067696A">
              <w:rPr>
                <w:rFonts w:eastAsia="Calibri" w:cs="Times New Roman"/>
                <w:sz w:val="20"/>
                <w:szCs w:val="20"/>
              </w:rPr>
              <w:t>Darko Kelemen, Specijalna bolnica za med. rehabilitaciju Lipik</w:t>
            </w:r>
          </w:p>
          <w:p w:rsidR="00710962" w:rsidRPr="0067696A" w:rsidRDefault="00710962" w:rsidP="00710962">
            <w:pPr>
              <w:rPr>
                <w:rFonts w:eastAsia="Calibri" w:cs="Times New Roman"/>
                <w:sz w:val="20"/>
                <w:szCs w:val="20"/>
              </w:rPr>
            </w:pPr>
            <w:r w:rsidRPr="0067696A">
              <w:rPr>
                <w:rFonts w:eastAsia="Calibri" w:cs="Times New Roman"/>
                <w:sz w:val="20"/>
                <w:szCs w:val="20"/>
              </w:rPr>
              <w:t>Darko Puljašić, Dom zdravlja PSŽ,Požega</w:t>
            </w:r>
          </w:p>
          <w:p w:rsidR="00710962" w:rsidRPr="0067696A" w:rsidRDefault="00710962" w:rsidP="00710962">
            <w:pPr>
              <w:rPr>
                <w:rFonts w:eastAsia="Calibri" w:cs="Times New Roman"/>
                <w:sz w:val="20"/>
                <w:szCs w:val="20"/>
              </w:rPr>
            </w:pPr>
            <w:r w:rsidRPr="0067696A">
              <w:rPr>
                <w:rFonts w:eastAsia="Calibri" w:cs="Times New Roman"/>
                <w:sz w:val="20"/>
                <w:szCs w:val="20"/>
              </w:rPr>
              <w:t>Fabijan Barišić, Zavod za hitnu medicinu PSŽ, Požega</w:t>
            </w:r>
          </w:p>
          <w:p w:rsidR="00710962" w:rsidRPr="0067696A" w:rsidRDefault="00710962" w:rsidP="00710962">
            <w:pPr>
              <w:rPr>
                <w:rFonts w:eastAsia="Calibri" w:cs="Times New Roman"/>
                <w:sz w:val="20"/>
                <w:szCs w:val="20"/>
              </w:rPr>
            </w:pPr>
            <w:r w:rsidRPr="0067696A">
              <w:rPr>
                <w:rFonts w:eastAsia="Calibri" w:cs="Times New Roman"/>
                <w:sz w:val="20"/>
                <w:szCs w:val="20"/>
              </w:rPr>
              <w:t>Iva Šnajder, Obrtnička škola, Požega</w:t>
            </w:r>
          </w:p>
          <w:p w:rsidR="00710962" w:rsidRPr="0067696A" w:rsidRDefault="00710962" w:rsidP="00710962">
            <w:pPr>
              <w:rPr>
                <w:rFonts w:eastAsia="Calibri" w:cs="Times New Roman"/>
                <w:sz w:val="20"/>
                <w:szCs w:val="20"/>
              </w:rPr>
            </w:pPr>
            <w:r w:rsidRPr="0067696A">
              <w:rPr>
                <w:rFonts w:eastAsia="Calibri" w:cs="Times New Roman"/>
                <w:sz w:val="20"/>
                <w:szCs w:val="20"/>
              </w:rPr>
              <w:t>Jasna Molnar-Kukić, Gradska knjižnica i čitaonica Lipik</w:t>
            </w:r>
          </w:p>
          <w:p w:rsidR="00710962" w:rsidRPr="0067696A" w:rsidRDefault="00710962" w:rsidP="00710962">
            <w:pPr>
              <w:rPr>
                <w:rFonts w:eastAsia="Calibri" w:cs="Times New Roman"/>
                <w:sz w:val="20"/>
                <w:szCs w:val="20"/>
              </w:rPr>
            </w:pPr>
            <w:r w:rsidRPr="0067696A">
              <w:rPr>
                <w:rFonts w:eastAsia="Calibri" w:cs="Times New Roman"/>
                <w:sz w:val="20"/>
                <w:szCs w:val="20"/>
              </w:rPr>
              <w:t>Jelena Hihlik, Gradski Muzej Pakrac, Pakrac</w:t>
            </w:r>
          </w:p>
          <w:p w:rsidR="00710962" w:rsidRPr="0067696A" w:rsidRDefault="00710962" w:rsidP="00710962">
            <w:pPr>
              <w:rPr>
                <w:rFonts w:eastAsia="Calibri" w:cs="Times New Roman"/>
                <w:sz w:val="20"/>
                <w:szCs w:val="20"/>
              </w:rPr>
            </w:pPr>
            <w:r w:rsidRPr="0067696A">
              <w:rPr>
                <w:rFonts w:eastAsia="Calibri" w:cs="Times New Roman"/>
                <w:sz w:val="20"/>
                <w:szCs w:val="20"/>
              </w:rPr>
              <w:t>Josip Matuha, Đački dom, Požega</w:t>
            </w:r>
          </w:p>
          <w:p w:rsidR="00710962" w:rsidRPr="0067696A" w:rsidRDefault="00710962" w:rsidP="00710962">
            <w:pPr>
              <w:rPr>
                <w:rFonts w:eastAsia="Calibri" w:cs="Times New Roman"/>
                <w:sz w:val="20"/>
                <w:szCs w:val="20"/>
              </w:rPr>
            </w:pPr>
            <w:r w:rsidRPr="0067696A">
              <w:rPr>
                <w:rFonts w:eastAsia="Calibri" w:cs="Times New Roman"/>
                <w:sz w:val="20"/>
                <w:szCs w:val="20"/>
              </w:rPr>
              <w:t>Marija Grgić, Poljoprivredno-prehrambena škola, Požega</w:t>
            </w:r>
          </w:p>
          <w:p w:rsidR="00710962" w:rsidRPr="0067696A" w:rsidRDefault="00710962" w:rsidP="00710962">
            <w:pPr>
              <w:rPr>
                <w:rFonts w:eastAsia="Calibri" w:cs="Times New Roman"/>
                <w:sz w:val="20"/>
                <w:szCs w:val="20"/>
              </w:rPr>
            </w:pPr>
            <w:r w:rsidRPr="0067696A">
              <w:rPr>
                <w:rFonts w:eastAsia="Calibri" w:cs="Times New Roman"/>
                <w:sz w:val="20"/>
                <w:szCs w:val="20"/>
              </w:rPr>
              <w:t>Marija Samardžija, OŠ Antuna Kanižlića, Požega</w:t>
            </w:r>
          </w:p>
          <w:p w:rsidR="00710962" w:rsidRPr="0067696A" w:rsidRDefault="00710962" w:rsidP="00710962">
            <w:pPr>
              <w:pStyle w:val="Zaglavlje"/>
              <w:rPr>
                <w:rFonts w:eastAsia="Calibri" w:cs="Times New Roman"/>
                <w:sz w:val="20"/>
                <w:szCs w:val="20"/>
              </w:rPr>
            </w:pPr>
          </w:p>
        </w:tc>
        <w:tc>
          <w:tcPr>
            <w:tcW w:w="4857" w:type="dxa"/>
            <w:shd w:val="clear" w:color="auto" w:fill="auto"/>
          </w:tcPr>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Marinka Parac, Ekonomska škola,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Marko Matanović, Udruga dragovoljaca i veterana PSŽ</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Mato Matijević, Zavod za javno zdravstvo PSŽ,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Miljenko Crnjac, OŠ Zdenka Turkovića, Kutjevo</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Mirjana Jeleč Raguž, Veleučilište u Požegi</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Monika Lucić Fider, Gradska knjižnica, Pakrac</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Nino Diklić, OŠ Vilima Kurajca, Kaptol</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Pavle Bucić, Gimnazija,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Vesna Baltić,Dom za starije i nemoćne Velika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Sanja Klaić, Vrtić "Kockica",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Slađana Švajda, OŠ Stjepana Radića, Čaglin</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Tibor Nagy, OŠ Grigora Viteza, Poljana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Valentin Veljko Škorvaga, Glazbena škola,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Vedran Ravlić, Udruga Oppidum,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Ružica Alaber, Dom za starije i nemoćne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Vlado Bajić, Opća županijska bolnica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Vlasta Cvjetojević, OŠ Dobriše Cesarića, Požega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Zdravko Barun, OŠ I.G. Kovačić ,Velika</w:t>
            </w:r>
          </w:p>
          <w:p w:rsidR="00710962" w:rsidRPr="0067696A" w:rsidRDefault="00710962" w:rsidP="00710962">
            <w:pPr>
              <w:pStyle w:val="Zaglavlje"/>
              <w:rPr>
                <w:rFonts w:eastAsia="Calibri" w:cs="Times New Roman"/>
                <w:sz w:val="20"/>
                <w:szCs w:val="20"/>
              </w:rPr>
            </w:pPr>
            <w:r w:rsidRPr="0067696A">
              <w:rPr>
                <w:rFonts w:eastAsia="Calibri" w:cs="Times New Roman"/>
                <w:sz w:val="20"/>
                <w:szCs w:val="20"/>
              </w:rPr>
              <w:t>Zoran Galić, Tehnička škola, Požega</w:t>
            </w:r>
          </w:p>
        </w:tc>
      </w:tr>
    </w:tbl>
    <w:p w:rsidR="00710962" w:rsidRPr="00710962" w:rsidRDefault="00710962" w:rsidP="00710962">
      <w:pPr>
        <w:pStyle w:val="Zaglavlje"/>
        <w:tabs>
          <w:tab w:val="clear" w:pos="4536"/>
          <w:tab w:val="clear" w:pos="9072"/>
        </w:tabs>
        <w:rPr>
          <w:rFonts w:ascii="Calibri" w:hAnsi="Calibri"/>
          <w:sz w:val="20"/>
          <w:szCs w:val="20"/>
        </w:rPr>
      </w:pPr>
    </w:p>
    <w:p w:rsidR="00710962" w:rsidRPr="00710962" w:rsidRDefault="00710962" w:rsidP="00710962">
      <w:pPr>
        <w:pStyle w:val="Zaglavlje"/>
        <w:tabs>
          <w:tab w:val="clear" w:pos="4536"/>
          <w:tab w:val="clear" w:pos="9072"/>
        </w:tabs>
        <w:rPr>
          <w:rFonts w:ascii="Calibri" w:hAnsi="Calibri"/>
          <w:sz w:val="20"/>
          <w:szCs w:val="20"/>
        </w:rPr>
      </w:pPr>
    </w:p>
    <w:p w:rsidR="00710962" w:rsidRDefault="00710962"/>
    <w:p w:rsidR="00B01ED4" w:rsidRDefault="00B01ED4" w:rsidP="00710962">
      <w:pPr>
        <w:pStyle w:val="Slika"/>
        <w:numPr>
          <w:ilvl w:val="0"/>
          <w:numId w:val="0"/>
        </w:numPr>
      </w:pPr>
      <w:bookmarkStart w:id="632" w:name="_Toc431537647"/>
      <w:bookmarkStart w:id="633" w:name="_Toc431805960"/>
      <w:bookmarkEnd w:id="632"/>
      <w:bookmarkEnd w:id="633"/>
    </w:p>
    <w:sectPr w:rsidR="00B01ED4" w:rsidSect="00405574">
      <w:pgSz w:w="11906" w:h="16838"/>
      <w:pgMar w:top="1135" w:right="1418" w:bottom="1418" w:left="1418" w:header="39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05" w:rsidRDefault="00351D05" w:rsidP="00147BF1">
      <w:r>
        <w:separator/>
      </w:r>
    </w:p>
  </w:endnote>
  <w:endnote w:type="continuationSeparator" w:id="0">
    <w:p w:rsidR="00351D05" w:rsidRDefault="00351D05" w:rsidP="0014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TE22ACBD0t00">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EE"/>
    <w:family w:val="swiss"/>
    <w:pitch w:val="variable"/>
    <w:sig w:usb0="E1002AFF" w:usb1="C0000002" w:usb2="00000008" w:usb3="00000000" w:csb0="000101FF" w:csb1="00000000"/>
  </w:font>
  <w:font w:name="ArialMT">
    <w:altName w:val="Arial"/>
    <w:panose1 w:val="00000000000000000000"/>
    <w:charset w:val="00"/>
    <w:family w:val="swiss"/>
    <w:notTrueType/>
    <w:pitch w:val="default"/>
    <w:sig w:usb0="00000007" w:usb1="00000000" w:usb2="00000000" w:usb3="00000000" w:csb0="00000003" w:csb1="00000000"/>
  </w:font>
  <w:font w:name="Verdana-Bold">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FA" w:rsidRDefault="005A59FA" w:rsidP="00E07585">
    <w:pPr>
      <w:pStyle w:val="Podnoje"/>
      <w:pBdr>
        <w:top w:val="thinThickSmallGap" w:sz="24" w:space="1" w:color="622423"/>
      </w:pBdr>
      <w:rPr>
        <w:rFonts w:ascii="Arial" w:eastAsia="Times New Roman" w:hAnsi="Arial" w:cs="Arial"/>
        <w:sz w:val="16"/>
        <w:szCs w:val="16"/>
      </w:rPr>
    </w:pPr>
    <w:r>
      <w:rPr>
        <w:rFonts w:ascii="Arial" w:eastAsia="Times New Roman" w:hAnsi="Arial" w:cs="Arial"/>
        <w:sz w:val="16"/>
        <w:szCs w:val="16"/>
      </w:rPr>
      <w:t>Radna verzija_R7</w:t>
    </w:r>
  </w:p>
  <w:p w:rsidR="005A59FA" w:rsidRDefault="005A59FA" w:rsidP="00745695">
    <w:pPr>
      <w:pStyle w:val="Podnoje"/>
      <w:pBdr>
        <w:top w:val="thinThickSmallGap" w:sz="24" w:space="1" w:color="622423"/>
      </w:pBdr>
      <w:tabs>
        <w:tab w:val="clear" w:pos="4536"/>
        <w:tab w:val="clear" w:pos="9072"/>
        <w:tab w:val="right" w:pos="9070"/>
      </w:tabs>
      <w:rPr>
        <w:rFonts w:ascii="Cambria" w:eastAsia="Times New Roman" w:hAnsi="Cambria" w:cs="Times New Roman"/>
      </w:rPr>
    </w:pPr>
    <w:r>
      <w:rPr>
        <w:rFonts w:ascii="Arial" w:eastAsia="Times New Roman" w:hAnsi="Arial" w:cs="Arial"/>
        <w:sz w:val="16"/>
        <w:szCs w:val="16"/>
      </w:rPr>
      <w:t>kolovoz 2018.</w:t>
    </w:r>
    <w:r w:rsidRPr="00280D96">
      <w:rPr>
        <w:rFonts w:ascii="Arial" w:eastAsia="Times New Roman" w:hAnsi="Arial" w:cs="Arial"/>
        <w:sz w:val="16"/>
        <w:szCs w:val="16"/>
      </w:rPr>
      <w:tab/>
      <w:t>Stranica</w:t>
    </w:r>
    <w:r w:rsidRPr="00E07585">
      <w:rPr>
        <w:rFonts w:ascii="Cambria" w:eastAsia="Times New Roman" w:hAnsi="Cambria" w:cs="Times New Roman"/>
        <w:sz w:val="16"/>
        <w:szCs w:val="16"/>
      </w:rPr>
      <w:t xml:space="preserve"> </w:t>
    </w:r>
    <w:r w:rsidRPr="00E07585">
      <w:rPr>
        <w:rFonts w:ascii="Arial" w:eastAsia="Times New Roman" w:hAnsi="Arial" w:cs="Arial"/>
        <w:sz w:val="16"/>
        <w:szCs w:val="16"/>
      </w:rPr>
      <w:fldChar w:fldCharType="begin"/>
    </w:r>
    <w:r w:rsidRPr="00E07585">
      <w:rPr>
        <w:rFonts w:ascii="Arial" w:hAnsi="Arial" w:cs="Arial"/>
        <w:sz w:val="16"/>
        <w:szCs w:val="16"/>
      </w:rPr>
      <w:instrText>PAGE   \* MERGEFORMAT</w:instrText>
    </w:r>
    <w:r w:rsidRPr="00E07585">
      <w:rPr>
        <w:rFonts w:ascii="Arial" w:eastAsia="Times New Roman" w:hAnsi="Arial" w:cs="Arial"/>
        <w:sz w:val="16"/>
        <w:szCs w:val="16"/>
      </w:rPr>
      <w:fldChar w:fldCharType="separate"/>
    </w:r>
    <w:r w:rsidR="00BB137B" w:rsidRPr="00BB137B">
      <w:rPr>
        <w:rFonts w:ascii="Arial" w:eastAsia="Times New Roman" w:hAnsi="Arial" w:cs="Arial"/>
        <w:noProof/>
        <w:sz w:val="16"/>
        <w:szCs w:val="16"/>
      </w:rPr>
      <w:t>121</w:t>
    </w:r>
    <w:r w:rsidRPr="00E07585">
      <w:rPr>
        <w:rFonts w:ascii="Arial" w:eastAsia="Times New Roman" w:hAnsi="Arial" w:cs="Arial"/>
        <w:sz w:val="16"/>
        <w:szCs w:val="16"/>
      </w:rPr>
      <w:fldChar w:fldCharType="end"/>
    </w:r>
  </w:p>
  <w:p w:rsidR="005A59FA" w:rsidRDefault="005A59F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05" w:rsidRDefault="00351D05" w:rsidP="00147BF1">
      <w:r>
        <w:separator/>
      </w:r>
    </w:p>
  </w:footnote>
  <w:footnote w:type="continuationSeparator" w:id="0">
    <w:p w:rsidR="00351D05" w:rsidRDefault="00351D05" w:rsidP="00147BF1">
      <w:r>
        <w:continuationSeparator/>
      </w:r>
    </w:p>
  </w:footnote>
  <w:footnote w:id="1">
    <w:p w:rsidR="005A59FA" w:rsidRPr="009A1734" w:rsidRDefault="005A59FA" w:rsidP="00BC7FA5">
      <w:pPr>
        <w:pStyle w:val="Tekstfusnote"/>
        <w:jc w:val="both"/>
        <w:rPr>
          <w:color w:val="FF0000"/>
        </w:rPr>
      </w:pPr>
      <w:r>
        <w:rPr>
          <w:rStyle w:val="Referencafusnote"/>
        </w:rPr>
        <w:footnoteRef/>
      </w:r>
      <w:r>
        <w:t xml:space="preserve"> </w:t>
      </w:r>
      <w:r w:rsidRPr="009A1734">
        <w:rPr>
          <w:color w:val="FF0000"/>
        </w:rPr>
        <w:t xml:space="preserve">Županijska razvojna strategija PSŽ za razdoblje 2016.- 2020. bila je spremna za usvajanje na Županijskoj skupštini tijekom prosinca 2016. , no zbog   Strategije regionalnog razvoja Republike Hrvatske  za razdoblje do 2020. Godine (kao krovnog dokumenta), koja je  usvojena na Saboru tek 14.7.2017., odgođeno je usvajanje Županijske strategije za 2018. godinu. Zbog vremenskog odmaka Strategija je preimenovana u </w:t>
      </w:r>
      <w:r w:rsidRPr="009A1734">
        <w:rPr>
          <w:i/>
          <w:color w:val="FF0000"/>
        </w:rPr>
        <w:t>Županijsku razvojnu strategiju PSŽ za razdoblje do kraja  2020.</w:t>
      </w:r>
    </w:p>
  </w:footnote>
  <w:footnote w:id="2">
    <w:p w:rsidR="005A59FA" w:rsidRPr="00A077A8" w:rsidRDefault="005A59FA" w:rsidP="00C8130A">
      <w:pPr>
        <w:pStyle w:val="Tekstfusnote"/>
        <w:rPr>
          <w:sz w:val="16"/>
          <w:szCs w:val="16"/>
        </w:rPr>
      </w:pPr>
      <w:r>
        <w:rPr>
          <w:rStyle w:val="Referencafusnote"/>
          <w:sz w:val="16"/>
          <w:szCs w:val="16"/>
        </w:rPr>
        <w:footnoteRef/>
      </w:r>
      <w:r>
        <w:rPr>
          <w:sz w:val="16"/>
          <w:szCs w:val="16"/>
        </w:rPr>
        <w:t xml:space="preserve">  Strategije regionalnog razvoja Republike Hrvatske  za razdoblje do 2020. godine, usvojena na Saboru 14.7.2017.</w:t>
      </w:r>
    </w:p>
  </w:footnote>
  <w:footnote w:id="3">
    <w:p w:rsidR="005A59FA" w:rsidRPr="00AE5FAE" w:rsidRDefault="005A59FA">
      <w:pPr>
        <w:pStyle w:val="Tekstfusnote"/>
        <w:rPr>
          <w:sz w:val="16"/>
          <w:szCs w:val="16"/>
        </w:rPr>
      </w:pPr>
      <w:r w:rsidRPr="00AE5FAE">
        <w:rPr>
          <w:rStyle w:val="Referencafusnote"/>
          <w:sz w:val="16"/>
          <w:szCs w:val="16"/>
        </w:rPr>
        <w:footnoteRef/>
      </w:r>
      <w:r w:rsidRPr="00AE5FAE">
        <w:rPr>
          <w:sz w:val="16"/>
          <w:szCs w:val="16"/>
        </w:rPr>
        <w:t xml:space="preserve"> Odluka o razvrstavanju jedinica lokalne i područne (regionalne ) samouprave,   NN 158/13</w:t>
      </w:r>
    </w:p>
  </w:footnote>
  <w:footnote w:id="4">
    <w:p w:rsidR="005A59FA" w:rsidRDefault="005A59FA">
      <w:pPr>
        <w:pStyle w:val="Tekstfusnote"/>
      </w:pPr>
      <w:r>
        <w:rPr>
          <w:rStyle w:val="Referencafusnote"/>
        </w:rPr>
        <w:footnoteRef/>
      </w:r>
      <w:r>
        <w:t xml:space="preserve"> </w:t>
      </w:r>
      <w:r w:rsidRPr="00C40201">
        <w:rPr>
          <w:sz w:val="16"/>
          <w:szCs w:val="16"/>
        </w:rPr>
        <w:t>Relativni odnos broja rođenih i umrlih osoba</w:t>
      </w:r>
    </w:p>
  </w:footnote>
  <w:footnote w:id="5">
    <w:p w:rsidR="005A59FA" w:rsidRPr="0022275F" w:rsidRDefault="005A59FA" w:rsidP="0022275F">
      <w:pPr>
        <w:autoSpaceDE w:val="0"/>
        <w:autoSpaceDN w:val="0"/>
        <w:adjustRightInd w:val="0"/>
        <w:rPr>
          <w:rFonts w:cs="Times New Roman"/>
          <w:sz w:val="16"/>
          <w:szCs w:val="16"/>
          <w:lang w:eastAsia="hr-HR"/>
        </w:rPr>
      </w:pPr>
      <w:r w:rsidRPr="0022275F">
        <w:rPr>
          <w:rFonts w:cs="Times New Roman"/>
          <w:sz w:val="16"/>
          <w:szCs w:val="16"/>
          <w:vertAlign w:val="superscript"/>
        </w:rPr>
        <w:t>4</w:t>
      </w:r>
      <w:r>
        <w:rPr>
          <w:rFonts w:ascii="Verdana" w:hAnsi="Verdana" w:cs="Verdana"/>
          <w:sz w:val="10"/>
          <w:szCs w:val="10"/>
          <w:lang w:eastAsia="hr-HR"/>
        </w:rPr>
        <w:t xml:space="preserve"> </w:t>
      </w:r>
      <w:r w:rsidRPr="0022275F">
        <w:rPr>
          <w:rFonts w:cs="Times New Roman"/>
          <w:sz w:val="16"/>
          <w:szCs w:val="16"/>
          <w:lang w:eastAsia="hr-HR"/>
        </w:rPr>
        <w:t>U istraživanju koje je proveo UNDP (2006.), socijalna isključenost definirana je na temelju tri prostora prikraćenosti:</w:t>
      </w:r>
    </w:p>
    <w:p w:rsidR="005A59FA" w:rsidRPr="0022275F" w:rsidRDefault="005A59FA" w:rsidP="0022275F">
      <w:pPr>
        <w:autoSpaceDE w:val="0"/>
        <w:autoSpaceDN w:val="0"/>
        <w:adjustRightInd w:val="0"/>
        <w:rPr>
          <w:rFonts w:cs="Times New Roman"/>
          <w:sz w:val="16"/>
          <w:szCs w:val="16"/>
          <w:lang w:eastAsia="hr-HR"/>
        </w:rPr>
      </w:pPr>
      <w:r w:rsidRPr="0022275F">
        <w:rPr>
          <w:rFonts w:cs="Times New Roman"/>
          <w:sz w:val="16"/>
          <w:szCs w:val="16"/>
          <w:lang w:eastAsia="hr-HR"/>
        </w:rPr>
        <w:t>1. Ekonomska prikraćenost – kao pokazatelj ekonomske prikraćenosti korišten je prag rizika od siromaštva.</w:t>
      </w:r>
    </w:p>
    <w:p w:rsidR="005A59FA" w:rsidRPr="0022275F" w:rsidRDefault="005A59FA" w:rsidP="0022275F">
      <w:pPr>
        <w:autoSpaceDE w:val="0"/>
        <w:autoSpaceDN w:val="0"/>
        <w:adjustRightInd w:val="0"/>
        <w:rPr>
          <w:rFonts w:cs="Times New Roman"/>
          <w:sz w:val="16"/>
          <w:szCs w:val="16"/>
          <w:lang w:eastAsia="hr-HR"/>
        </w:rPr>
      </w:pPr>
      <w:r w:rsidRPr="0022275F">
        <w:rPr>
          <w:rFonts w:cs="Times New Roman"/>
          <w:sz w:val="16"/>
          <w:szCs w:val="16"/>
          <w:lang w:eastAsia="hr-HR"/>
        </w:rPr>
        <w:t>2. Radna prikraćenost – nesudjelovanje u tržištu rada (uključuje nezaposlene, neovisno o tome traže li posao ili</w:t>
      </w:r>
    </w:p>
    <w:p w:rsidR="005A59FA" w:rsidRPr="0022275F" w:rsidRDefault="005A59FA" w:rsidP="0022275F">
      <w:pPr>
        <w:autoSpaceDE w:val="0"/>
        <w:autoSpaceDN w:val="0"/>
        <w:adjustRightInd w:val="0"/>
        <w:rPr>
          <w:rFonts w:cs="Times New Roman"/>
          <w:sz w:val="16"/>
          <w:szCs w:val="16"/>
          <w:lang w:eastAsia="hr-HR"/>
        </w:rPr>
      </w:pPr>
      <w:r w:rsidRPr="0022275F">
        <w:rPr>
          <w:rFonts w:cs="Times New Roman"/>
          <w:sz w:val="16"/>
          <w:szCs w:val="16"/>
          <w:lang w:eastAsia="hr-HR"/>
        </w:rPr>
        <w:t>ne, te kućanice).</w:t>
      </w:r>
    </w:p>
    <w:p w:rsidR="005A59FA" w:rsidRPr="0022275F" w:rsidRDefault="005A59FA" w:rsidP="0022275F">
      <w:pPr>
        <w:autoSpaceDE w:val="0"/>
        <w:autoSpaceDN w:val="0"/>
        <w:adjustRightInd w:val="0"/>
        <w:rPr>
          <w:rFonts w:cs="Times New Roman"/>
          <w:sz w:val="16"/>
          <w:szCs w:val="16"/>
          <w:lang w:eastAsia="hr-HR"/>
        </w:rPr>
      </w:pPr>
      <w:r w:rsidRPr="0022275F">
        <w:rPr>
          <w:rFonts w:cs="Times New Roman"/>
          <w:sz w:val="16"/>
          <w:szCs w:val="16"/>
          <w:lang w:eastAsia="hr-HR"/>
        </w:rPr>
        <w:t>3. Sociokulturna prikraćenost (izostanak društvene participacije) – nesudjelovanje u humanitarnom i političkom</w:t>
      </w:r>
    </w:p>
    <w:p w:rsidR="005A59FA" w:rsidRPr="0022275F" w:rsidRDefault="005A59FA" w:rsidP="0022275F">
      <w:pPr>
        <w:pStyle w:val="Footnote0"/>
        <w:shd w:val="clear" w:color="auto" w:fill="auto"/>
        <w:tabs>
          <w:tab w:val="left" w:pos="216"/>
        </w:tabs>
        <w:spacing w:line="192" w:lineRule="exact"/>
        <w:rPr>
          <w:rFonts w:ascii="Times New Roman" w:hAnsi="Times New Roman"/>
          <w:sz w:val="16"/>
          <w:szCs w:val="16"/>
        </w:rPr>
      </w:pPr>
      <w:r w:rsidRPr="0022275F">
        <w:rPr>
          <w:rFonts w:ascii="Times New Roman" w:hAnsi="Times New Roman"/>
          <w:sz w:val="16"/>
          <w:szCs w:val="16"/>
          <w:lang w:eastAsia="hr-HR"/>
        </w:rPr>
        <w:t>radu.</w:t>
      </w:r>
    </w:p>
  </w:footnote>
  <w:footnote w:id="6">
    <w:p w:rsidR="005A59FA" w:rsidRPr="00DA0D27" w:rsidRDefault="005A59FA" w:rsidP="00FB35F2">
      <w:pPr>
        <w:rPr>
          <w:rFonts w:cs="Arial"/>
          <w:sz w:val="16"/>
          <w:szCs w:val="16"/>
        </w:rPr>
      </w:pPr>
      <w:r w:rsidRPr="00DA0D27">
        <w:rPr>
          <w:rStyle w:val="Referencafusnote"/>
          <w:sz w:val="16"/>
          <w:szCs w:val="16"/>
        </w:rPr>
        <w:footnoteRef/>
      </w:r>
      <w:r w:rsidRPr="00DA0D27">
        <w:rPr>
          <w:sz w:val="16"/>
          <w:szCs w:val="16"/>
        </w:rPr>
        <w:t xml:space="preserve"> </w:t>
      </w:r>
      <w:r w:rsidRPr="00DA0D27">
        <w:rPr>
          <w:rFonts w:cs="Arial"/>
          <w:sz w:val="16"/>
          <w:szCs w:val="16"/>
        </w:rPr>
        <w:t>Analitička podloga za izradu strategije regionalnog razvoja RH, EIZ Zagreb, 2015., str. 188.</w:t>
      </w:r>
    </w:p>
  </w:footnote>
  <w:footnote w:id="7">
    <w:p w:rsidR="005A59FA" w:rsidRPr="00E7679C" w:rsidRDefault="005A59FA">
      <w:pPr>
        <w:pStyle w:val="Tekstfusnote"/>
        <w:rPr>
          <w:sz w:val="16"/>
          <w:szCs w:val="16"/>
        </w:rPr>
      </w:pPr>
      <w:r w:rsidRPr="00E7679C">
        <w:rPr>
          <w:rStyle w:val="Referencafusnote"/>
          <w:sz w:val="16"/>
          <w:szCs w:val="16"/>
        </w:rPr>
        <w:footnoteRef/>
      </w:r>
      <w:r w:rsidRPr="00E7679C">
        <w:rPr>
          <w:sz w:val="16"/>
          <w:szCs w:val="16"/>
        </w:rPr>
        <w:t xml:space="preserve"> Popis obrazovnih programa u srednjim školama PSŽ-a prikazan je u dokumentu DODATAK 2: Cjelovita analiza stanja, Tablica 18.</w:t>
      </w:r>
    </w:p>
  </w:footnote>
  <w:footnote w:id="8">
    <w:p w:rsidR="005A59FA" w:rsidRPr="00AE5FAE" w:rsidRDefault="005A59FA">
      <w:pPr>
        <w:pStyle w:val="Tekstfusnote"/>
        <w:rPr>
          <w:sz w:val="16"/>
          <w:szCs w:val="16"/>
        </w:rPr>
      </w:pPr>
      <w:r w:rsidRPr="00AE5FAE">
        <w:rPr>
          <w:rStyle w:val="Referencafusnote"/>
          <w:sz w:val="16"/>
          <w:szCs w:val="16"/>
        </w:rPr>
        <w:footnoteRef/>
      </w:r>
      <w:r w:rsidRPr="00AE5FAE">
        <w:rPr>
          <w:sz w:val="16"/>
          <w:szCs w:val="16"/>
        </w:rPr>
        <w:t xml:space="preserve"> Republika Hrvatska ima 165 visokih učilišta, 110 ih je smješteno u Kontinentalnoj Hrvatskoj , a 55 u Jadranskoj Hrvatskoj.</w:t>
      </w:r>
    </w:p>
  </w:footnote>
  <w:footnote w:id="9">
    <w:p w:rsidR="005A59FA" w:rsidRDefault="005A59FA">
      <w:pPr>
        <w:pStyle w:val="Tekstfusnote"/>
      </w:pPr>
      <w:r w:rsidRPr="00AE5FAE">
        <w:rPr>
          <w:rStyle w:val="Referencafusnote"/>
          <w:sz w:val="16"/>
          <w:szCs w:val="16"/>
        </w:rPr>
        <w:footnoteRef/>
      </w:r>
      <w:r w:rsidRPr="00AE5FAE">
        <w:rPr>
          <w:sz w:val="16"/>
          <w:szCs w:val="16"/>
        </w:rPr>
        <w:t xml:space="preserve"> Tablica 23. u DODATKU 2: Cjelovita analiza stanja.</w:t>
      </w:r>
    </w:p>
  </w:footnote>
  <w:footnote w:id="10">
    <w:p w:rsidR="005A59FA" w:rsidRPr="00F06714" w:rsidRDefault="005A59FA" w:rsidP="00FB35F2">
      <w:pPr>
        <w:rPr>
          <w:rFonts w:cs="Arial"/>
          <w:sz w:val="16"/>
          <w:szCs w:val="16"/>
        </w:rPr>
      </w:pPr>
      <w:r w:rsidRPr="00F06714">
        <w:rPr>
          <w:rStyle w:val="Referencafusnote"/>
          <w:rFonts w:cs="Arial"/>
          <w:sz w:val="16"/>
          <w:szCs w:val="16"/>
        </w:rPr>
        <w:footnoteRef/>
      </w:r>
      <w:r w:rsidRPr="00F06714">
        <w:rPr>
          <w:rFonts w:cs="Arial"/>
          <w:sz w:val="16"/>
          <w:szCs w:val="16"/>
        </w:rPr>
        <w:t xml:space="preserve"> Analitička podloga za izradu strategije regionalnog razvoja RH, EIZ Zagreb, 2015., str.</w:t>
      </w:r>
      <w:r>
        <w:rPr>
          <w:rFonts w:cs="Arial"/>
          <w:sz w:val="16"/>
          <w:szCs w:val="16"/>
        </w:rPr>
        <w:t xml:space="preserve"> </w:t>
      </w:r>
      <w:r w:rsidRPr="00F06714">
        <w:rPr>
          <w:rFonts w:cs="Arial"/>
          <w:sz w:val="16"/>
          <w:szCs w:val="16"/>
        </w:rPr>
        <w:t>175</w:t>
      </w:r>
      <w:r>
        <w:rPr>
          <w:rFonts w:cs="Arial"/>
          <w:sz w:val="16"/>
          <w:szCs w:val="16"/>
        </w:rPr>
        <w:t>.</w:t>
      </w:r>
      <w:r w:rsidRPr="00F06714">
        <w:rPr>
          <w:rFonts w:cs="Arial"/>
          <w:sz w:val="16"/>
          <w:szCs w:val="16"/>
        </w:rPr>
        <w:t>-177 .</w:t>
      </w:r>
    </w:p>
    <w:p w:rsidR="005A59FA" w:rsidRPr="004C7C30" w:rsidRDefault="005A59FA" w:rsidP="00FB35F2">
      <w:pPr>
        <w:pStyle w:val="Tekstfusnote"/>
      </w:pPr>
    </w:p>
  </w:footnote>
  <w:footnote w:id="11">
    <w:p w:rsidR="005A59FA" w:rsidRPr="00E7679C" w:rsidRDefault="005A59FA">
      <w:pPr>
        <w:pStyle w:val="Tekstfusnote"/>
        <w:rPr>
          <w:sz w:val="16"/>
          <w:szCs w:val="16"/>
        </w:rPr>
      </w:pPr>
      <w:r w:rsidRPr="00E7679C">
        <w:rPr>
          <w:rStyle w:val="Referencafusnote"/>
          <w:sz w:val="16"/>
          <w:szCs w:val="16"/>
        </w:rPr>
        <w:footnoteRef/>
      </w:r>
      <w:r w:rsidRPr="00E7679C">
        <w:rPr>
          <w:sz w:val="16"/>
          <w:szCs w:val="16"/>
        </w:rPr>
        <w:t xml:space="preserve"> bazeni u Velikoj </w:t>
      </w:r>
      <w:r>
        <w:rPr>
          <w:sz w:val="16"/>
          <w:szCs w:val="16"/>
        </w:rPr>
        <w:t xml:space="preserve">trenutno </w:t>
      </w:r>
      <w:r w:rsidRPr="00E7679C">
        <w:rPr>
          <w:sz w:val="16"/>
          <w:szCs w:val="16"/>
        </w:rPr>
        <w:t>su zatvoreni i izvan funkcije</w:t>
      </w:r>
      <w:r>
        <w:rPr>
          <w:sz w:val="16"/>
          <w:szCs w:val="16"/>
        </w:rPr>
        <w:t>,vlasnik bazena u Požegi je Grad Požega a u Lipiku vlasnik je privatna tvrtka ITEMA d.o.o., stanje 2016. godine</w:t>
      </w:r>
    </w:p>
  </w:footnote>
  <w:footnote w:id="12">
    <w:p w:rsidR="005A59FA" w:rsidRPr="006B4F2E" w:rsidRDefault="005A59FA" w:rsidP="00FB35F2">
      <w:pPr>
        <w:pStyle w:val="Tekstfusnote"/>
      </w:pPr>
      <w:r w:rsidRPr="006B4F2E">
        <w:rPr>
          <w:rStyle w:val="Referencafusnote"/>
          <w:sz w:val="16"/>
          <w:szCs w:val="16"/>
        </w:rPr>
        <w:footnoteRef/>
      </w:r>
      <w:r w:rsidRPr="006B4F2E">
        <w:t xml:space="preserve"> </w:t>
      </w:r>
      <w:r w:rsidRPr="006B4F2E">
        <w:rPr>
          <w:sz w:val="16"/>
          <w:szCs w:val="16"/>
        </w:rPr>
        <w:t xml:space="preserve">Požeško-slavonska </w:t>
      </w:r>
      <w:r>
        <w:rPr>
          <w:sz w:val="16"/>
          <w:szCs w:val="16"/>
        </w:rPr>
        <w:t>županij</w:t>
      </w:r>
      <w:r w:rsidRPr="006B4F2E">
        <w:rPr>
          <w:sz w:val="16"/>
          <w:szCs w:val="16"/>
        </w:rPr>
        <w:t>a je u 2012. godini ostvarila BDV u vrijednosti 2</w:t>
      </w:r>
      <w:r>
        <w:rPr>
          <w:sz w:val="16"/>
          <w:szCs w:val="16"/>
        </w:rPr>
        <w:t xml:space="preserve"> </w:t>
      </w:r>
      <w:r w:rsidRPr="006B4F2E">
        <w:rPr>
          <w:sz w:val="16"/>
          <w:szCs w:val="16"/>
        </w:rPr>
        <w:t xml:space="preserve">985 milijuna kuna, što čini 1,1% BDV Republike Hrvatske. Promatrano prema djelatnostima, skupina djelatnosti poljoprivrede, šumarstva i ribarstva ostvaruje  15% ukupne BDV u </w:t>
      </w:r>
      <w:r>
        <w:rPr>
          <w:sz w:val="16"/>
          <w:szCs w:val="16"/>
        </w:rPr>
        <w:t>Županij</w:t>
      </w:r>
      <w:r w:rsidRPr="006B4F2E">
        <w:rPr>
          <w:sz w:val="16"/>
          <w:szCs w:val="16"/>
        </w:rPr>
        <w:t>i i čine 3,66% na razini Hrvatske, a zatim s 24% skup</w:t>
      </w:r>
      <w:r>
        <w:rPr>
          <w:sz w:val="16"/>
          <w:szCs w:val="16"/>
        </w:rPr>
        <w:t>i</w:t>
      </w:r>
      <w:r w:rsidRPr="006B4F2E">
        <w:rPr>
          <w:sz w:val="16"/>
          <w:szCs w:val="16"/>
        </w:rPr>
        <w:t>na prerađivačke industrije koja čini 1,18% na razini Hrvatske.</w:t>
      </w:r>
    </w:p>
  </w:footnote>
  <w:footnote w:id="13">
    <w:p w:rsidR="005A59FA" w:rsidRPr="00A61353" w:rsidRDefault="005A59FA" w:rsidP="00A46521">
      <w:pPr>
        <w:pStyle w:val="Tekstfusnote"/>
        <w:rPr>
          <w:sz w:val="16"/>
          <w:szCs w:val="16"/>
        </w:rPr>
      </w:pPr>
      <w:r w:rsidRPr="00A61353">
        <w:rPr>
          <w:rStyle w:val="Referencafusnote"/>
          <w:sz w:val="16"/>
          <w:szCs w:val="16"/>
        </w:rPr>
        <w:footnoteRef/>
      </w:r>
      <w:r>
        <w:rPr>
          <w:sz w:val="16"/>
          <w:szCs w:val="16"/>
        </w:rPr>
        <w:t xml:space="preserve"> Tablica 35</w:t>
      </w:r>
      <w:r w:rsidRPr="00A61353">
        <w:rPr>
          <w:sz w:val="16"/>
          <w:szCs w:val="16"/>
        </w:rPr>
        <w:t>. u DODAT</w:t>
      </w:r>
      <w:r>
        <w:rPr>
          <w:sz w:val="16"/>
          <w:szCs w:val="16"/>
        </w:rPr>
        <w:t>AKU 2: Cjelovita analiza stanja</w:t>
      </w:r>
    </w:p>
  </w:footnote>
  <w:footnote w:id="14">
    <w:p w:rsidR="005A59FA" w:rsidRPr="003F62F7" w:rsidRDefault="005A59FA">
      <w:pPr>
        <w:pStyle w:val="Tekstfusnote"/>
        <w:rPr>
          <w:sz w:val="16"/>
          <w:szCs w:val="16"/>
        </w:rPr>
      </w:pPr>
      <w:r w:rsidRPr="003F62F7">
        <w:rPr>
          <w:rStyle w:val="Referencafusnote"/>
          <w:sz w:val="16"/>
          <w:szCs w:val="16"/>
        </w:rPr>
        <w:footnoteRef/>
      </w:r>
      <w:r w:rsidRPr="003F62F7">
        <w:rPr>
          <w:sz w:val="16"/>
          <w:szCs w:val="16"/>
        </w:rPr>
        <w:t xml:space="preserve"> Program ruralnog razvoja, nacrt</w:t>
      </w:r>
      <w:r>
        <w:rPr>
          <w:sz w:val="16"/>
          <w:szCs w:val="16"/>
        </w:rPr>
        <w:t>,</w:t>
      </w:r>
      <w:r w:rsidRPr="003F62F7">
        <w:rPr>
          <w:sz w:val="16"/>
          <w:szCs w:val="16"/>
        </w:rPr>
        <w:t xml:space="preserve"> str</w:t>
      </w:r>
      <w:r>
        <w:rPr>
          <w:sz w:val="16"/>
          <w:szCs w:val="16"/>
        </w:rPr>
        <w:t>.</w:t>
      </w:r>
      <w:r w:rsidRPr="003F62F7">
        <w:rPr>
          <w:sz w:val="16"/>
          <w:szCs w:val="16"/>
        </w:rPr>
        <w:t xml:space="preserve"> 24.</w:t>
      </w:r>
    </w:p>
  </w:footnote>
  <w:footnote w:id="15">
    <w:p w:rsidR="005A59FA" w:rsidRPr="003F62F7" w:rsidRDefault="005A59FA" w:rsidP="00FB35F2">
      <w:pPr>
        <w:pStyle w:val="Tekstfusnote"/>
        <w:rPr>
          <w:rFonts w:ascii="Arial" w:hAnsi="Arial" w:cs="Arial"/>
          <w:sz w:val="16"/>
          <w:szCs w:val="16"/>
        </w:rPr>
      </w:pPr>
      <w:r w:rsidRPr="003F62F7">
        <w:rPr>
          <w:rStyle w:val="Referencafusnote"/>
          <w:sz w:val="16"/>
          <w:szCs w:val="16"/>
        </w:rPr>
        <w:footnoteRef/>
      </w:r>
      <w:r w:rsidRPr="003F62F7">
        <w:rPr>
          <w:sz w:val="16"/>
          <w:szCs w:val="16"/>
        </w:rPr>
        <w:t xml:space="preserve"> Čmelik, Z. (2010.): Klasični (ekstenzivni) voćnjaci u Hrvatskoj. Pomologia Croatica. 16</w:t>
      </w:r>
      <w:r>
        <w:rPr>
          <w:sz w:val="16"/>
          <w:szCs w:val="16"/>
        </w:rPr>
        <w:t xml:space="preserve"> </w:t>
      </w:r>
      <w:r w:rsidRPr="003F62F7">
        <w:rPr>
          <w:sz w:val="16"/>
          <w:szCs w:val="16"/>
        </w:rPr>
        <w:t>(3</w:t>
      </w:r>
      <w:r>
        <w:rPr>
          <w:sz w:val="16"/>
          <w:szCs w:val="16"/>
        </w:rPr>
        <w:t>.</w:t>
      </w:r>
      <w:r w:rsidRPr="003F62F7">
        <w:rPr>
          <w:sz w:val="16"/>
          <w:szCs w:val="16"/>
        </w:rPr>
        <w:t>-4</w:t>
      </w:r>
      <w:r>
        <w:rPr>
          <w:sz w:val="16"/>
          <w:szCs w:val="16"/>
        </w:rPr>
        <w:t>.</w:t>
      </w:r>
      <w:r w:rsidRPr="003F62F7">
        <w:rPr>
          <w:sz w:val="16"/>
          <w:szCs w:val="16"/>
        </w:rPr>
        <w:t>).</w:t>
      </w:r>
    </w:p>
  </w:footnote>
  <w:footnote w:id="16">
    <w:p w:rsidR="005A59FA" w:rsidRPr="007E6E16" w:rsidRDefault="005A59FA">
      <w:pPr>
        <w:pStyle w:val="Tekstfusnote"/>
        <w:rPr>
          <w:sz w:val="16"/>
          <w:szCs w:val="16"/>
        </w:rPr>
      </w:pPr>
      <w:r w:rsidRPr="007E6E16">
        <w:rPr>
          <w:rStyle w:val="Referencafusnote"/>
          <w:sz w:val="16"/>
          <w:szCs w:val="16"/>
        </w:rPr>
        <w:footnoteRef/>
      </w:r>
      <w:r w:rsidRPr="007E6E16">
        <w:rPr>
          <w:sz w:val="16"/>
          <w:szCs w:val="16"/>
        </w:rPr>
        <w:t xml:space="preserve"> Tablica 3</w:t>
      </w:r>
      <w:r>
        <w:rPr>
          <w:sz w:val="16"/>
          <w:szCs w:val="16"/>
        </w:rPr>
        <w:t xml:space="preserve">9. </w:t>
      </w:r>
      <w:r w:rsidRPr="007E6E16">
        <w:rPr>
          <w:sz w:val="16"/>
          <w:szCs w:val="16"/>
        </w:rPr>
        <w:t>DODATAK 2: Cjelovita analiza stanja</w:t>
      </w:r>
    </w:p>
  </w:footnote>
  <w:footnote w:id="17">
    <w:p w:rsidR="005A59FA" w:rsidRPr="00DC4002" w:rsidRDefault="005A59FA">
      <w:pPr>
        <w:pStyle w:val="Tekstfusnote"/>
        <w:rPr>
          <w:sz w:val="16"/>
          <w:szCs w:val="16"/>
        </w:rPr>
      </w:pPr>
      <w:r w:rsidRPr="00DC4002">
        <w:rPr>
          <w:rStyle w:val="Referencafusnote"/>
          <w:sz w:val="16"/>
          <w:szCs w:val="16"/>
        </w:rPr>
        <w:footnoteRef/>
      </w:r>
      <w:r w:rsidRPr="00DC4002">
        <w:rPr>
          <w:sz w:val="16"/>
          <w:szCs w:val="16"/>
        </w:rPr>
        <w:t xml:space="preserve"> Tablica </w:t>
      </w:r>
      <w:r>
        <w:rPr>
          <w:sz w:val="16"/>
          <w:szCs w:val="16"/>
        </w:rPr>
        <w:t>40</w:t>
      </w:r>
      <w:r w:rsidRPr="00DC4002">
        <w:rPr>
          <w:sz w:val="16"/>
          <w:szCs w:val="16"/>
        </w:rPr>
        <w:t>. DODATAK 2: Cjelovita analiza stanja</w:t>
      </w:r>
    </w:p>
  </w:footnote>
  <w:footnote w:id="18">
    <w:p w:rsidR="005A59FA" w:rsidRPr="00DC4002" w:rsidRDefault="005A59FA">
      <w:pPr>
        <w:pStyle w:val="Tekstfusnote"/>
        <w:rPr>
          <w:sz w:val="16"/>
          <w:szCs w:val="16"/>
        </w:rPr>
      </w:pPr>
      <w:r w:rsidRPr="00DC4002">
        <w:rPr>
          <w:rStyle w:val="Referencafusnote"/>
          <w:sz w:val="16"/>
          <w:szCs w:val="16"/>
        </w:rPr>
        <w:footnoteRef/>
      </w:r>
      <w:r w:rsidRPr="00DC4002">
        <w:rPr>
          <w:sz w:val="16"/>
          <w:szCs w:val="16"/>
        </w:rPr>
        <w:t xml:space="preserve"> Tablica 4</w:t>
      </w:r>
      <w:r>
        <w:rPr>
          <w:sz w:val="16"/>
          <w:szCs w:val="16"/>
        </w:rPr>
        <w:t>1</w:t>
      </w:r>
      <w:r w:rsidRPr="00DC4002">
        <w:rPr>
          <w:sz w:val="16"/>
          <w:szCs w:val="16"/>
        </w:rPr>
        <w:t>. DODATKA 2</w:t>
      </w:r>
      <w:r>
        <w:rPr>
          <w:sz w:val="16"/>
          <w:szCs w:val="16"/>
        </w:rPr>
        <w:t>:</w:t>
      </w:r>
      <w:r w:rsidRPr="00DC4002">
        <w:rPr>
          <w:sz w:val="16"/>
          <w:szCs w:val="16"/>
        </w:rPr>
        <w:t xml:space="preserve"> </w:t>
      </w:r>
      <w:r w:rsidRPr="000A1012">
        <w:rPr>
          <w:sz w:val="16"/>
          <w:szCs w:val="16"/>
        </w:rPr>
        <w:t>Cjelovita analiza stanja</w:t>
      </w:r>
    </w:p>
  </w:footnote>
  <w:footnote w:id="19">
    <w:p w:rsidR="005A59FA" w:rsidRDefault="005A59FA">
      <w:pPr>
        <w:pStyle w:val="Tekstfusnote"/>
      </w:pPr>
      <w:r w:rsidRPr="00947E61">
        <w:rPr>
          <w:rStyle w:val="Referencafusnote"/>
          <w:sz w:val="16"/>
          <w:szCs w:val="16"/>
        </w:rPr>
        <w:footnoteRef/>
      </w:r>
      <w:r>
        <w:rPr>
          <w:sz w:val="16"/>
          <w:szCs w:val="16"/>
        </w:rPr>
        <w:t xml:space="preserve">Izvoz </w:t>
      </w:r>
      <w:r w:rsidRPr="00947E61">
        <w:rPr>
          <w:sz w:val="16"/>
          <w:szCs w:val="16"/>
        </w:rPr>
        <w:t xml:space="preserve"> </w:t>
      </w:r>
      <w:r w:rsidRPr="00947E61">
        <w:rPr>
          <w:sz w:val="16"/>
          <w:szCs w:val="16"/>
          <w:lang w:bidi="hr-HR"/>
        </w:rPr>
        <w:t>živih pčelinjih zajednica u obliku paketnih rojeva ili tzv. pčela na okvirima obzirom kako zapadne zemlje poput Njemačke i Austrije zadovoljavaju samo 30 posto svojih potreba</w:t>
      </w:r>
      <w:r>
        <w:rPr>
          <w:sz w:val="16"/>
          <w:szCs w:val="16"/>
          <w:lang w:bidi="hr-HR"/>
        </w:rPr>
        <w:t>.</w:t>
      </w:r>
    </w:p>
  </w:footnote>
  <w:footnote w:id="20">
    <w:p w:rsidR="005A59FA" w:rsidRPr="003479AA" w:rsidRDefault="005A59FA">
      <w:pPr>
        <w:pStyle w:val="Tekstfusnote"/>
        <w:rPr>
          <w:sz w:val="16"/>
          <w:szCs w:val="16"/>
        </w:rPr>
      </w:pPr>
      <w:r w:rsidRPr="003479AA">
        <w:rPr>
          <w:rStyle w:val="Referencafusnote"/>
          <w:sz w:val="16"/>
          <w:szCs w:val="16"/>
        </w:rPr>
        <w:footnoteRef/>
      </w:r>
      <w:r w:rsidRPr="003479AA">
        <w:rPr>
          <w:sz w:val="16"/>
          <w:szCs w:val="16"/>
        </w:rPr>
        <w:t xml:space="preserve"> </w:t>
      </w:r>
      <w:r>
        <w:rPr>
          <w:sz w:val="16"/>
          <w:szCs w:val="16"/>
        </w:rPr>
        <w:t>Podaci  Državne geodetske uprave</w:t>
      </w:r>
    </w:p>
  </w:footnote>
  <w:footnote w:id="21">
    <w:p w:rsidR="005A59FA" w:rsidRPr="007E4EB9" w:rsidRDefault="005A59FA" w:rsidP="00FB35F2">
      <w:pPr>
        <w:pStyle w:val="Tekstfusnote"/>
        <w:rPr>
          <w:sz w:val="16"/>
          <w:szCs w:val="16"/>
        </w:rPr>
      </w:pPr>
      <w:r w:rsidRPr="007E4EB9">
        <w:rPr>
          <w:rStyle w:val="Referencafusnote"/>
          <w:sz w:val="16"/>
          <w:szCs w:val="16"/>
        </w:rPr>
        <w:footnoteRef/>
      </w:r>
      <w:r w:rsidRPr="007E4EB9">
        <w:rPr>
          <w:sz w:val="16"/>
          <w:szCs w:val="16"/>
        </w:rPr>
        <w:t xml:space="preserve"> Podaci iz HŠ Uprava šuma</w:t>
      </w:r>
    </w:p>
  </w:footnote>
  <w:footnote w:id="22">
    <w:p w:rsidR="005A59FA" w:rsidRPr="007E4EB9" w:rsidRDefault="005A59FA" w:rsidP="00FB35F2">
      <w:pPr>
        <w:pStyle w:val="Tekstfusnote"/>
        <w:rPr>
          <w:sz w:val="16"/>
          <w:szCs w:val="16"/>
        </w:rPr>
      </w:pPr>
      <w:r w:rsidRPr="007E4EB9">
        <w:rPr>
          <w:rStyle w:val="Referencafusnote"/>
          <w:sz w:val="16"/>
          <w:szCs w:val="16"/>
        </w:rPr>
        <w:footnoteRef/>
      </w:r>
      <w:r w:rsidRPr="007E4EB9">
        <w:rPr>
          <w:sz w:val="16"/>
          <w:szCs w:val="16"/>
        </w:rPr>
        <w:t xml:space="preserve"> Državna geodetska uprava</w:t>
      </w:r>
    </w:p>
  </w:footnote>
  <w:footnote w:id="23">
    <w:p w:rsidR="005A59FA" w:rsidRPr="007E4EB9" w:rsidRDefault="005A59FA" w:rsidP="00FB35F2">
      <w:pPr>
        <w:pStyle w:val="Tekstfusnote"/>
        <w:rPr>
          <w:sz w:val="16"/>
          <w:szCs w:val="16"/>
        </w:rPr>
      </w:pPr>
      <w:r w:rsidRPr="007E4EB9">
        <w:rPr>
          <w:rStyle w:val="Referencafusnote"/>
          <w:sz w:val="16"/>
          <w:szCs w:val="16"/>
        </w:rPr>
        <w:footnoteRef/>
      </w:r>
      <w:r w:rsidRPr="007E4EB9">
        <w:rPr>
          <w:sz w:val="16"/>
          <w:szCs w:val="16"/>
        </w:rPr>
        <w:t xml:space="preserve"> Ibid</w:t>
      </w:r>
    </w:p>
  </w:footnote>
  <w:footnote w:id="24">
    <w:p w:rsidR="005A59FA" w:rsidRPr="004C3786" w:rsidRDefault="005A59FA" w:rsidP="00872A87">
      <w:pPr>
        <w:pStyle w:val="Tekstfusnote"/>
        <w:rPr>
          <w:sz w:val="16"/>
          <w:szCs w:val="16"/>
        </w:rPr>
      </w:pPr>
      <w:r w:rsidRPr="004C3786">
        <w:rPr>
          <w:rStyle w:val="Referencafusnote"/>
          <w:sz w:val="16"/>
          <w:szCs w:val="16"/>
        </w:rPr>
        <w:footnoteRef/>
      </w:r>
      <w:r w:rsidRPr="004C3786">
        <w:rPr>
          <w:sz w:val="16"/>
          <w:szCs w:val="16"/>
        </w:rPr>
        <w:t xml:space="preserve">   Izvješće o stanju okoliša u Republici Hrvatskoj 2014.(za razdoblje 2009.</w:t>
      </w:r>
      <w:r>
        <w:rPr>
          <w:sz w:val="16"/>
          <w:szCs w:val="16"/>
        </w:rPr>
        <w:t xml:space="preserve"> - </w:t>
      </w:r>
      <w:r w:rsidRPr="004C3786">
        <w:rPr>
          <w:sz w:val="16"/>
          <w:szCs w:val="16"/>
        </w:rPr>
        <w:t>2012.), Tlo i zemljište, str. 200</w:t>
      </w:r>
      <w:r>
        <w:rPr>
          <w:sz w:val="16"/>
          <w:szCs w:val="16"/>
        </w:rPr>
        <w:t>.</w:t>
      </w:r>
    </w:p>
  </w:footnote>
  <w:footnote w:id="25">
    <w:p w:rsidR="005A59FA" w:rsidRPr="00FB35F2" w:rsidRDefault="005A59FA" w:rsidP="00FB35F2">
      <w:pPr>
        <w:pStyle w:val="Tekstfusnote"/>
        <w:rPr>
          <w:sz w:val="16"/>
          <w:szCs w:val="16"/>
        </w:rPr>
      </w:pPr>
      <w:r w:rsidRPr="00FB35F2">
        <w:rPr>
          <w:rStyle w:val="Referencafusnote"/>
          <w:sz w:val="16"/>
          <w:szCs w:val="16"/>
        </w:rPr>
        <w:footnoteRef/>
      </w:r>
      <w:r w:rsidRPr="00A9785F">
        <w:rPr>
          <w:rFonts w:ascii="Arial" w:hAnsi="Arial" w:cs="Arial"/>
          <w:sz w:val="16"/>
          <w:szCs w:val="16"/>
        </w:rPr>
        <w:t xml:space="preserve">   </w:t>
      </w:r>
      <w:r w:rsidRPr="00FB35F2">
        <w:rPr>
          <w:sz w:val="16"/>
          <w:szCs w:val="16"/>
        </w:rPr>
        <w:t>Izvješće o stanju okoliša u Republici Hrvatskoj (razdoblje 2009.</w:t>
      </w:r>
      <w:r>
        <w:rPr>
          <w:sz w:val="16"/>
          <w:szCs w:val="16"/>
        </w:rPr>
        <w:t xml:space="preserve"> - </w:t>
      </w:r>
      <w:r w:rsidRPr="00FB35F2">
        <w:rPr>
          <w:sz w:val="16"/>
          <w:szCs w:val="16"/>
        </w:rPr>
        <w:t>2012.), Tlo i zemljište, str. 200</w:t>
      </w:r>
      <w:r>
        <w:rPr>
          <w:sz w:val="16"/>
          <w:szCs w:val="16"/>
        </w:rPr>
        <w:t>.</w:t>
      </w:r>
    </w:p>
  </w:footnote>
  <w:footnote w:id="26">
    <w:p w:rsidR="005A59FA" w:rsidRPr="004C3786" w:rsidRDefault="005A59FA">
      <w:pPr>
        <w:pStyle w:val="Tekstfusnote"/>
        <w:rPr>
          <w:sz w:val="16"/>
          <w:szCs w:val="16"/>
        </w:rPr>
      </w:pPr>
      <w:r w:rsidRPr="004C3786">
        <w:rPr>
          <w:rStyle w:val="Referencafusnote"/>
          <w:sz w:val="16"/>
          <w:szCs w:val="16"/>
        </w:rPr>
        <w:footnoteRef/>
      </w:r>
      <w:r w:rsidRPr="004C3786">
        <w:rPr>
          <w:sz w:val="16"/>
          <w:szCs w:val="16"/>
        </w:rPr>
        <w:t xml:space="preserve"> Izvor:  Strateška studija o utjecaju na okoliš Prostornog plana Požeško-slavonske </w:t>
      </w:r>
      <w:r>
        <w:rPr>
          <w:sz w:val="16"/>
          <w:szCs w:val="16"/>
        </w:rPr>
        <w:t>županij</w:t>
      </w:r>
      <w:r w:rsidRPr="004C3786">
        <w:rPr>
          <w:sz w:val="16"/>
          <w:szCs w:val="16"/>
        </w:rPr>
        <w:t xml:space="preserve">e, DVOKUT </w:t>
      </w:r>
      <w:r>
        <w:rPr>
          <w:sz w:val="16"/>
          <w:szCs w:val="16"/>
        </w:rPr>
        <w:t xml:space="preserve"> </w:t>
      </w:r>
      <w:r w:rsidRPr="004C3786">
        <w:rPr>
          <w:sz w:val="16"/>
          <w:szCs w:val="16"/>
        </w:rPr>
        <w:t>ECRO, Zagreb, srpanj 2014.</w:t>
      </w:r>
    </w:p>
  </w:footnote>
  <w:footnote w:id="27">
    <w:p w:rsidR="005A59FA" w:rsidRPr="004C3786" w:rsidRDefault="005A59FA">
      <w:pPr>
        <w:pStyle w:val="Tekstfusnote"/>
        <w:rPr>
          <w:sz w:val="16"/>
          <w:szCs w:val="16"/>
        </w:rPr>
      </w:pPr>
      <w:r w:rsidRPr="004C3786">
        <w:rPr>
          <w:rStyle w:val="Referencafusnote"/>
          <w:sz w:val="16"/>
          <w:szCs w:val="16"/>
        </w:rPr>
        <w:footnoteRef/>
      </w:r>
      <w:r w:rsidRPr="004C3786">
        <w:rPr>
          <w:sz w:val="16"/>
          <w:szCs w:val="16"/>
        </w:rPr>
        <w:t xml:space="preserve"> Prema podacima iz Izvješća o stanju okoliša na prostoru Požeško–slavonske </w:t>
      </w:r>
      <w:r>
        <w:rPr>
          <w:sz w:val="16"/>
          <w:szCs w:val="16"/>
        </w:rPr>
        <w:t>županij</w:t>
      </w:r>
      <w:r w:rsidRPr="004C3786">
        <w:rPr>
          <w:sz w:val="16"/>
          <w:szCs w:val="16"/>
        </w:rPr>
        <w:t>e za razdoblje 2008.- 2012. (PSSG 8/13)</w:t>
      </w:r>
    </w:p>
  </w:footnote>
  <w:footnote w:id="28">
    <w:p w:rsidR="005A59FA" w:rsidRPr="001C0A58" w:rsidRDefault="005A59FA" w:rsidP="00FB35F2">
      <w:pPr>
        <w:rPr>
          <w:rFonts w:eastAsia="Times New Roman" w:cs="Times New Roman"/>
          <w:i/>
          <w:szCs w:val="20"/>
          <w:lang w:eastAsia="hr-HR"/>
        </w:rPr>
      </w:pPr>
      <w:r w:rsidRPr="00A4556F">
        <w:rPr>
          <w:rStyle w:val="Referencafusnote"/>
          <w:rFonts w:cs="Arial"/>
          <w:sz w:val="16"/>
          <w:szCs w:val="16"/>
        </w:rPr>
        <w:footnoteRef/>
      </w:r>
      <w:r w:rsidRPr="00A4556F">
        <w:rPr>
          <w:rFonts w:cs="Arial"/>
          <w:sz w:val="16"/>
          <w:szCs w:val="16"/>
        </w:rPr>
        <w:t xml:space="preserve">  Provedbeni planovi obrane od poplava branjenog područja,</w:t>
      </w:r>
      <w:r w:rsidRPr="00A4556F">
        <w:rPr>
          <w:rFonts w:eastAsia="Times New Roman" w:cs="Arial"/>
          <w:bCs/>
          <w:sz w:val="16"/>
          <w:szCs w:val="16"/>
          <w:lang w:eastAsia="hr-HR"/>
        </w:rPr>
        <w:t xml:space="preserve"> SEKTOR D - Srednja i donja Sava, Branjena područja 3 i 6, Hrvatske vode,</w:t>
      </w:r>
      <w:r>
        <w:rPr>
          <w:rFonts w:eastAsia="Times New Roman" w:cs="Arial"/>
          <w:bCs/>
          <w:sz w:val="16"/>
          <w:szCs w:val="16"/>
          <w:lang w:eastAsia="hr-HR"/>
        </w:rPr>
        <w:t xml:space="preserve"> </w:t>
      </w:r>
      <w:r w:rsidRPr="00A4556F">
        <w:rPr>
          <w:rFonts w:eastAsia="Times New Roman" w:cs="Arial"/>
          <w:bCs/>
          <w:sz w:val="16"/>
          <w:szCs w:val="16"/>
          <w:lang w:eastAsia="hr-HR"/>
        </w:rPr>
        <w:t>ožujak 2014</w:t>
      </w:r>
      <w:r w:rsidRPr="004576A6">
        <w:rPr>
          <w:rFonts w:eastAsia="Times New Roman" w:cs="Times New Roman"/>
          <w:bCs/>
          <w:i/>
          <w:szCs w:val="20"/>
          <w:lang w:eastAsia="hr-HR"/>
        </w:rPr>
        <w:t>.</w:t>
      </w:r>
    </w:p>
  </w:footnote>
  <w:footnote w:id="29">
    <w:p w:rsidR="005A59FA" w:rsidRPr="004F6697" w:rsidRDefault="005A59FA">
      <w:pPr>
        <w:pStyle w:val="Tekstfusnote"/>
        <w:rPr>
          <w:sz w:val="16"/>
          <w:szCs w:val="16"/>
        </w:rPr>
      </w:pPr>
      <w:r w:rsidRPr="004F6697">
        <w:rPr>
          <w:rStyle w:val="Referencafusnote"/>
          <w:sz w:val="16"/>
          <w:szCs w:val="16"/>
        </w:rPr>
        <w:footnoteRef/>
      </w:r>
      <w:r w:rsidRPr="004F6697">
        <w:rPr>
          <w:sz w:val="16"/>
          <w:szCs w:val="16"/>
        </w:rPr>
        <w:t>Iskazano u planovima glavnih distributera plina na području PSŽ:</w:t>
      </w:r>
      <w:r w:rsidRPr="004F6697">
        <w:rPr>
          <w:rFonts w:ascii="Arial" w:hAnsi="Arial" w:cs="Arial"/>
          <w:sz w:val="16"/>
          <w:szCs w:val="16"/>
        </w:rPr>
        <w:t xml:space="preserve"> </w:t>
      </w:r>
      <w:r w:rsidRPr="004F6697">
        <w:rPr>
          <w:sz w:val="16"/>
          <w:szCs w:val="16"/>
        </w:rPr>
        <w:t>Plinacro d.o.o. Zagreb,</w:t>
      </w:r>
      <w:r w:rsidRPr="004F6697">
        <w:rPr>
          <w:rFonts w:ascii="Arial" w:hAnsi="Arial" w:cs="Arial"/>
          <w:sz w:val="16"/>
          <w:szCs w:val="16"/>
        </w:rPr>
        <w:t xml:space="preserve"> </w:t>
      </w:r>
      <w:r w:rsidRPr="004F6697">
        <w:rPr>
          <w:sz w:val="16"/>
          <w:szCs w:val="16"/>
        </w:rPr>
        <w:t>HEP - Pogon distribucije plina Požega,</w:t>
      </w:r>
      <w:r w:rsidRPr="004F6697">
        <w:rPr>
          <w:rFonts w:ascii="Arial" w:hAnsi="Arial" w:cs="Arial"/>
          <w:sz w:val="16"/>
          <w:szCs w:val="16"/>
        </w:rPr>
        <w:t xml:space="preserve"> </w:t>
      </w:r>
      <w:r w:rsidRPr="004F6697">
        <w:rPr>
          <w:sz w:val="16"/>
          <w:szCs w:val="16"/>
        </w:rPr>
        <w:t>Pakrac –Plin d.o.o. Pakrac i Montcogim - Plinara d.o.o.Pleternica</w:t>
      </w:r>
      <w:r>
        <w:rPr>
          <w:sz w:val="16"/>
          <w:szCs w:val="16"/>
        </w:rPr>
        <w:t>.</w:t>
      </w:r>
    </w:p>
  </w:footnote>
  <w:footnote w:id="30">
    <w:p w:rsidR="005A59FA" w:rsidRPr="004455DE" w:rsidRDefault="005A59FA">
      <w:pPr>
        <w:pStyle w:val="Tekstfusnote"/>
        <w:rPr>
          <w:sz w:val="16"/>
          <w:szCs w:val="16"/>
        </w:rPr>
      </w:pPr>
      <w:r w:rsidRPr="004455DE">
        <w:rPr>
          <w:rStyle w:val="Referencafusnote"/>
          <w:sz w:val="16"/>
          <w:szCs w:val="16"/>
        </w:rPr>
        <w:footnoteRef/>
      </w:r>
      <w:r w:rsidRPr="004455DE">
        <w:rPr>
          <w:sz w:val="16"/>
          <w:szCs w:val="16"/>
        </w:rPr>
        <w:t xml:space="preserve"> </w:t>
      </w:r>
      <w:r>
        <w:rPr>
          <w:sz w:val="16"/>
          <w:szCs w:val="16"/>
        </w:rPr>
        <w:t>S</w:t>
      </w:r>
      <w:r w:rsidRPr="004455DE">
        <w:rPr>
          <w:sz w:val="16"/>
          <w:szCs w:val="16"/>
        </w:rPr>
        <w:t>ukladno Odluci o razvrstavanju javnih cesta u državne ceste, županijske ceste i lokalne ceste (NN 54/08)</w:t>
      </w:r>
      <w:r>
        <w:rPr>
          <w:sz w:val="16"/>
          <w:szCs w:val="16"/>
        </w:rPr>
        <w:t>.</w:t>
      </w:r>
    </w:p>
  </w:footnote>
  <w:footnote w:id="31">
    <w:p w:rsidR="005A59FA" w:rsidRPr="003F62F7" w:rsidRDefault="005A59FA" w:rsidP="0066539D">
      <w:pPr>
        <w:pStyle w:val="Tekstfusnote"/>
        <w:rPr>
          <w:sz w:val="16"/>
          <w:szCs w:val="16"/>
        </w:rPr>
      </w:pPr>
      <w:r w:rsidRPr="003F62F7">
        <w:rPr>
          <w:rStyle w:val="Referencafusnote"/>
          <w:sz w:val="16"/>
          <w:szCs w:val="16"/>
        </w:rPr>
        <w:footnoteRef/>
      </w:r>
      <w:r w:rsidRPr="003F62F7">
        <w:rPr>
          <w:sz w:val="16"/>
          <w:szCs w:val="16"/>
        </w:rPr>
        <w:t xml:space="preserve"> Strategija razvoja ljudskih potencijala PSŽ 2016.</w:t>
      </w:r>
      <w:r>
        <w:rPr>
          <w:sz w:val="16"/>
          <w:szCs w:val="16"/>
        </w:rPr>
        <w:t xml:space="preserve"> </w:t>
      </w:r>
      <w:r w:rsidRPr="003F62F7">
        <w:rPr>
          <w:sz w:val="16"/>
          <w:szCs w:val="16"/>
        </w:rPr>
        <w:t>-</w:t>
      </w:r>
      <w:r>
        <w:rPr>
          <w:sz w:val="16"/>
          <w:szCs w:val="16"/>
        </w:rPr>
        <w:t xml:space="preserve"> </w:t>
      </w:r>
      <w:r w:rsidRPr="003F62F7">
        <w:rPr>
          <w:sz w:val="16"/>
          <w:szCs w:val="16"/>
        </w:rPr>
        <w:t>2020., stranica</w:t>
      </w:r>
      <w:r>
        <w:rPr>
          <w:sz w:val="16"/>
          <w:szCs w:val="16"/>
        </w:rPr>
        <w:t xml:space="preserve"> </w:t>
      </w:r>
      <w:r w:rsidRPr="003F62F7">
        <w:rPr>
          <w:sz w:val="16"/>
          <w:szCs w:val="16"/>
        </w:rPr>
        <w:t>12</w:t>
      </w:r>
      <w:r>
        <w:rPr>
          <w:sz w:val="16"/>
          <w:szCs w:val="16"/>
        </w:rPr>
        <w:t>.</w:t>
      </w:r>
      <w:r w:rsidRPr="003F62F7">
        <w:rPr>
          <w:sz w:val="16"/>
          <w:szCs w:val="16"/>
        </w:rPr>
        <w:t>-16</w:t>
      </w:r>
      <w:r>
        <w:rPr>
          <w:sz w:val="16"/>
          <w:szCs w:val="16"/>
        </w:rPr>
        <w:t>.</w:t>
      </w:r>
    </w:p>
  </w:footnote>
  <w:footnote w:id="32">
    <w:p w:rsidR="005A59FA" w:rsidRPr="0066539D" w:rsidRDefault="005A59FA">
      <w:pPr>
        <w:pStyle w:val="Tekstfusnote"/>
        <w:rPr>
          <w:sz w:val="16"/>
          <w:szCs w:val="16"/>
        </w:rPr>
      </w:pPr>
      <w:r w:rsidRPr="0066539D">
        <w:rPr>
          <w:rStyle w:val="Referencafusnote"/>
          <w:sz w:val="16"/>
          <w:szCs w:val="16"/>
        </w:rPr>
        <w:footnoteRef/>
      </w:r>
      <w:r>
        <w:rPr>
          <w:sz w:val="16"/>
          <w:szCs w:val="16"/>
        </w:rPr>
        <w:t xml:space="preserve"> Ove</w:t>
      </w:r>
      <w:r w:rsidRPr="0066539D">
        <w:rPr>
          <w:sz w:val="16"/>
          <w:szCs w:val="16"/>
        </w:rPr>
        <w:t xml:space="preserve"> </w:t>
      </w:r>
      <w:r>
        <w:rPr>
          <w:sz w:val="16"/>
          <w:szCs w:val="16"/>
        </w:rPr>
        <w:t>Osnove</w:t>
      </w:r>
      <w:r w:rsidRPr="0066539D">
        <w:rPr>
          <w:sz w:val="16"/>
          <w:szCs w:val="16"/>
        </w:rPr>
        <w:t xml:space="preserve"> i danas </w:t>
      </w:r>
      <w:r>
        <w:rPr>
          <w:sz w:val="16"/>
          <w:szCs w:val="16"/>
        </w:rPr>
        <w:t xml:space="preserve">su </w:t>
      </w:r>
      <w:r w:rsidRPr="0066539D">
        <w:rPr>
          <w:sz w:val="16"/>
          <w:szCs w:val="16"/>
        </w:rPr>
        <w:t>na snazi i bit će sve do ukup</w:t>
      </w:r>
      <w:r>
        <w:rPr>
          <w:sz w:val="16"/>
          <w:szCs w:val="16"/>
        </w:rPr>
        <w:t>ne realizacije cjelokupne Osnove navodnjavnja.</w:t>
      </w:r>
    </w:p>
  </w:footnote>
  <w:footnote w:id="33">
    <w:p w:rsidR="005A59FA" w:rsidRPr="006C4A88" w:rsidRDefault="005A59FA" w:rsidP="003B3DF3">
      <w:pPr>
        <w:pStyle w:val="Tekstfusnote"/>
        <w:rPr>
          <w:sz w:val="16"/>
          <w:szCs w:val="16"/>
        </w:rPr>
      </w:pPr>
      <w:r w:rsidRPr="006C4A88">
        <w:rPr>
          <w:rStyle w:val="Referencafusnote"/>
          <w:sz w:val="16"/>
          <w:szCs w:val="16"/>
        </w:rPr>
        <w:footnoteRef/>
      </w:r>
      <w:r w:rsidRPr="006C4A88">
        <w:rPr>
          <w:sz w:val="16"/>
          <w:szCs w:val="16"/>
        </w:rPr>
        <w:t xml:space="preserve"> Tekstualni dio preuzet iz prostornog plana PSŽ, obrada teksta i tablica Zavod za prostorno uređenje PSŽ</w:t>
      </w:r>
      <w:r>
        <w:rPr>
          <w:sz w:val="16"/>
          <w:szCs w:val="16"/>
        </w:rPr>
        <w:t>, 2015. godina</w:t>
      </w:r>
    </w:p>
  </w:footnote>
  <w:footnote w:id="34">
    <w:p w:rsidR="005A59FA" w:rsidRPr="008D6849" w:rsidRDefault="005A59FA">
      <w:pPr>
        <w:pStyle w:val="Tekstfusnote"/>
        <w:rPr>
          <w:sz w:val="16"/>
          <w:szCs w:val="16"/>
        </w:rPr>
      </w:pPr>
      <w:r w:rsidRPr="008D6849">
        <w:rPr>
          <w:rStyle w:val="Referencafusnote"/>
          <w:sz w:val="16"/>
          <w:szCs w:val="16"/>
        </w:rPr>
        <w:footnoteRef/>
      </w:r>
      <w:r w:rsidRPr="008D6849">
        <w:rPr>
          <w:sz w:val="16"/>
          <w:szCs w:val="16"/>
        </w:rPr>
        <w:t xml:space="preserve"> Sadašnja podjela ovih područja prikazana je u </w:t>
      </w:r>
      <w:r>
        <w:rPr>
          <w:sz w:val="16"/>
          <w:szCs w:val="16"/>
        </w:rPr>
        <w:t>Tablici 4, str.12.,</w:t>
      </w:r>
      <w:r w:rsidRPr="008D6849">
        <w:rPr>
          <w:sz w:val="16"/>
          <w:szCs w:val="16"/>
        </w:rPr>
        <w:t xml:space="preserve"> u </w:t>
      </w:r>
      <w:r>
        <w:rPr>
          <w:sz w:val="16"/>
          <w:szCs w:val="16"/>
        </w:rPr>
        <w:t xml:space="preserve">DODATKU 2: </w:t>
      </w:r>
      <w:r>
        <w:rPr>
          <w:sz w:val="14"/>
          <w:szCs w:val="16"/>
        </w:rPr>
        <w:t>C</w:t>
      </w:r>
      <w:r w:rsidRPr="00FD5C2E">
        <w:rPr>
          <w:sz w:val="14"/>
          <w:szCs w:val="16"/>
        </w:rPr>
        <w:t>jelovita</w:t>
      </w:r>
      <w:r>
        <w:rPr>
          <w:sz w:val="14"/>
          <w:szCs w:val="16"/>
        </w:rPr>
        <w:t xml:space="preserve"> </w:t>
      </w:r>
      <w:r>
        <w:rPr>
          <w:sz w:val="16"/>
          <w:szCs w:val="16"/>
        </w:rPr>
        <w:t>analiza</w:t>
      </w:r>
      <w:r w:rsidRPr="008D6849">
        <w:rPr>
          <w:sz w:val="16"/>
          <w:szCs w:val="16"/>
        </w:rPr>
        <w:t xml:space="preserve"> stanja</w:t>
      </w:r>
    </w:p>
  </w:footnote>
  <w:footnote w:id="35">
    <w:p w:rsidR="005A59FA" w:rsidRPr="00DE0CFE" w:rsidRDefault="005A59FA">
      <w:pPr>
        <w:pStyle w:val="Tekstfusnote"/>
        <w:rPr>
          <w:sz w:val="16"/>
          <w:szCs w:val="16"/>
        </w:rPr>
      </w:pPr>
      <w:r>
        <w:rPr>
          <w:rStyle w:val="Referencafusnote"/>
        </w:rPr>
        <w:footnoteRef/>
      </w:r>
      <w:r>
        <w:t xml:space="preserve"> </w:t>
      </w:r>
      <w:r w:rsidRPr="00DE0CFE">
        <w:rPr>
          <w:sz w:val="16"/>
          <w:szCs w:val="16"/>
        </w:rPr>
        <w:t xml:space="preserve">Strateška studija utjecaja na okoliš Županijske razvojne strategije Požeško-slavonske županije </w:t>
      </w:r>
      <w:r>
        <w:rPr>
          <w:sz w:val="16"/>
          <w:szCs w:val="16"/>
        </w:rPr>
        <w:t>za</w:t>
      </w:r>
      <w:r w:rsidRPr="00DE0CFE">
        <w:rPr>
          <w:sz w:val="16"/>
          <w:szCs w:val="16"/>
        </w:rPr>
        <w:t xml:space="preserve"> razdoblje do kraja 2020. </w:t>
      </w:r>
    </w:p>
  </w:footnote>
  <w:footnote w:id="36">
    <w:p w:rsidR="005A59FA" w:rsidRPr="00006ACF" w:rsidRDefault="005A59FA" w:rsidP="00BC7FA5">
      <w:pPr>
        <w:pStyle w:val="Tekstfusnote"/>
        <w:jc w:val="both"/>
        <w:rPr>
          <w:i/>
        </w:rPr>
      </w:pPr>
      <w:r>
        <w:rPr>
          <w:rStyle w:val="Referencafusnote"/>
        </w:rPr>
        <w:footnoteRef/>
      </w:r>
      <w:r>
        <w:t xml:space="preserve"> </w:t>
      </w:r>
      <w:r w:rsidRPr="00766C4B">
        <w:t xml:space="preserve">Županijska razvojna strategija PSŽ za </w:t>
      </w:r>
      <w:r>
        <w:t>razdoblje</w:t>
      </w:r>
      <w:r w:rsidRPr="00766C4B">
        <w:t xml:space="preserve"> </w:t>
      </w:r>
      <w:r>
        <w:t>2016.-</w:t>
      </w:r>
      <w:r w:rsidRPr="00766C4B">
        <w:t xml:space="preserve"> 2020. bila je spremna za usvajanje na Županijskoj skupštini tijekom prosinca 2016. </w:t>
      </w:r>
      <w:r>
        <w:t>,n</w:t>
      </w:r>
      <w:r w:rsidRPr="00766C4B">
        <w:t xml:space="preserve">o zbog   </w:t>
      </w:r>
      <w:r>
        <w:t>Strategije regionalnog razvoja R</w:t>
      </w:r>
      <w:r w:rsidRPr="00766C4B">
        <w:t>epublike Hrvatske  za razdoblje do 2020. godine,koja je  usvojena na Saboru tek 14.7.2017., odgođeno je usvajanje Županijske strategije za 201</w:t>
      </w:r>
      <w:r>
        <w:t>8</w:t>
      </w:r>
      <w:r w:rsidRPr="00766C4B">
        <w:t xml:space="preserve">. </w:t>
      </w:r>
      <w:r>
        <w:t>g</w:t>
      </w:r>
      <w:r w:rsidRPr="00766C4B">
        <w:t>odinu</w:t>
      </w:r>
      <w:r>
        <w:t xml:space="preserve">. Zbog vremenskog odmaka Strategija je preimenovana u </w:t>
      </w:r>
      <w:r w:rsidRPr="00006ACF">
        <w:rPr>
          <w:i/>
        </w:rPr>
        <w:t>Županijsku razvojnu strategiju PSŽ za razdoblje do kraja  2020.</w:t>
      </w:r>
    </w:p>
  </w:footnote>
  <w:footnote w:id="37">
    <w:p w:rsidR="005A59FA" w:rsidRPr="00006ACF" w:rsidRDefault="005A59FA" w:rsidP="00006ACF">
      <w:pPr>
        <w:pStyle w:val="Tekstfusnote"/>
        <w:jc w:val="both"/>
        <w:rPr>
          <w:i/>
        </w:rPr>
      </w:pPr>
      <w:r>
        <w:rPr>
          <w:rStyle w:val="Referencafusnote"/>
        </w:rPr>
        <w:footnoteRef/>
      </w:r>
      <w:r>
        <w:t xml:space="preserve"> Županijska razvojna strategija PSŽ za razdoblje 2016.- 2020. bila je spremna za usvajanje na Županijskoj skupštini tijekom prosinca 2016. , no zbog </w:t>
      </w:r>
      <w:r w:rsidRPr="00205FD1">
        <w:t xml:space="preserve">  </w:t>
      </w:r>
      <w:r>
        <w:t>Strategije regionalnog razvoja R</w:t>
      </w:r>
      <w:r w:rsidRPr="00205FD1">
        <w:t>epublike Hrvatske  za razdoblje do 2020. godine,</w:t>
      </w:r>
      <w:r>
        <w:t xml:space="preserve">koja je </w:t>
      </w:r>
      <w:r w:rsidRPr="00205FD1">
        <w:t xml:space="preserve"> usvojena na Saboru </w:t>
      </w:r>
      <w:r>
        <w:t xml:space="preserve">tek </w:t>
      </w:r>
      <w:r w:rsidRPr="00205FD1">
        <w:t>14.7.2017.</w:t>
      </w:r>
      <w:r>
        <w:t xml:space="preserve">, odgođeno je usvajanje Županijske strategije za 2018. godinu. Zbog vremenskog odmaka Strategija je preimenovana u </w:t>
      </w:r>
      <w:r w:rsidRPr="00006ACF">
        <w:rPr>
          <w:i/>
        </w:rPr>
        <w:t>Županijsku razvojnu strategiju PSŽ za razdoblje do kraja  2020. godine</w:t>
      </w:r>
    </w:p>
  </w:footnote>
  <w:footnote w:id="38">
    <w:p w:rsidR="005A59FA" w:rsidRPr="005F45B4" w:rsidRDefault="005A59FA" w:rsidP="00000A83">
      <w:pPr>
        <w:pStyle w:val="Tekstfusnote"/>
      </w:pPr>
      <w:r w:rsidRPr="0067696A">
        <w:rPr>
          <w:rStyle w:val="Referencafusnote"/>
          <w:rFonts w:eastAsia="Times New Roman"/>
        </w:rPr>
        <w:footnoteRef/>
      </w:r>
      <w:r w:rsidRPr="005F45B4">
        <w:t xml:space="preserve"> Evaluatori su prilikom realizacije vrednovanja jednog segmenta Strategije  često usporedo koristili po dva i više kriterija. Nužnost ovakvog  simultanog korištenja više kriterija prilikom vrednovanja pojedine faze strateškog dokumenta vidljiva je upravo u ovoj fazi Strategije,  tj. u usporednom korištenju  kriterija relevantnosti te unutrašnje usklađenosti (vertikalne interventne logike) Strategije.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FA" w:rsidRDefault="00351D05">
    <w:pPr>
      <w:pStyle w:val="Zaglavlj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82028" o:spid="_x0000_s2051" type="#_x0000_t136" style="position:absolute;margin-left:0;margin-top:0;width:456.8pt;height:182.7pt;rotation:315;z-index:-251658752;mso-position-horizontal:center;mso-position-horizontal-relative:margin;mso-position-vertical:center;mso-position-vertical-relative:margin" o:allowincell="f" fillcolor="silver" stroked="f">
          <v:fill opacity=".5"/>
          <v:textpath style="font-family:&quot;Times New Roman&quot;;font-size:1pt" string="NACR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FA" w:rsidRPr="004C7C30" w:rsidRDefault="00351D05" w:rsidP="00E07585">
    <w:pPr>
      <w:pStyle w:val="Zaglavlje"/>
      <w:jc w:val="center"/>
      <w:rPr>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82029" o:spid="_x0000_s2052" type="#_x0000_t136" style="position:absolute;left:0;text-align:left;margin-left:0;margin-top:0;width:456.8pt;height:182.7pt;rotation:315;z-index:-251657728;mso-position-horizontal:center;mso-position-horizontal-relative:margin;mso-position-vertical:center;mso-position-vertical-relative:margin" o:allowincell="f" fillcolor="silver" stroked="f">
          <v:fill opacity=".5"/>
          <v:textpath style="font-family:&quot;Times New Roman&quot;;font-size:1pt" string="NACRT"/>
          <w10:wrap anchorx="margin" anchory="margin"/>
        </v:shape>
      </w:pict>
    </w:r>
    <w:r w:rsidR="005A59FA">
      <w:rPr>
        <w:sz w:val="16"/>
        <w:szCs w:val="16"/>
      </w:rPr>
      <w:t>Županij</w:t>
    </w:r>
    <w:r w:rsidR="005A59FA" w:rsidRPr="004C7C30">
      <w:rPr>
        <w:sz w:val="16"/>
        <w:szCs w:val="16"/>
      </w:rPr>
      <w:t xml:space="preserve">ska razvojna strategija Požeško-slavonske </w:t>
    </w:r>
    <w:r w:rsidR="005A59FA">
      <w:rPr>
        <w:sz w:val="16"/>
        <w:szCs w:val="16"/>
      </w:rPr>
      <w:t>županij</w:t>
    </w:r>
    <w:r w:rsidR="005A59FA" w:rsidRPr="004C7C30">
      <w:rPr>
        <w:sz w:val="16"/>
        <w:szCs w:val="16"/>
      </w:rPr>
      <w:t>e</w:t>
    </w:r>
    <w:r w:rsidR="005A59FA" w:rsidRPr="00ED3CB4">
      <w:rPr>
        <w:sz w:val="16"/>
        <w:szCs w:val="16"/>
      </w:rPr>
      <w:t xml:space="preserve"> </w:t>
    </w:r>
    <w:r w:rsidR="005A59FA">
      <w:rPr>
        <w:sz w:val="16"/>
        <w:szCs w:val="16"/>
      </w:rPr>
      <w:t xml:space="preserve">za razdoblje do kraja </w:t>
    </w:r>
    <w:r w:rsidR="005A59FA" w:rsidRPr="004C7C30">
      <w:rPr>
        <w:sz w:val="16"/>
        <w:szCs w:val="16"/>
      </w:rPr>
      <w:t>2020</w:t>
    </w:r>
    <w:r w:rsidR="005A59FA">
      <w:rPr>
        <w:sz w:val="16"/>
        <w:szCs w:val="16"/>
      </w:rPr>
      <w:t>.godine</w:t>
    </w:r>
  </w:p>
  <w:p w:rsidR="005A59FA" w:rsidRDefault="005A59FA">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FA" w:rsidRDefault="00351D05">
    <w:pPr>
      <w:pStyle w:val="Zaglavlj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82027" o:spid="_x0000_s2050" type="#_x0000_t136" style="position:absolute;margin-left:0;margin-top:0;width:456.8pt;height:182.7pt;rotation:315;z-index:-251659776;mso-position-horizontal:center;mso-position-horizontal-relative:margin;mso-position-vertical:center;mso-position-vertical-relative:margin" o:allowincell="f" fillcolor="silver" stroked="f">
          <v:fill opacity=".5"/>
          <v:textpath style="font-family:&quot;Times New Roman&quot;;font-size:1pt" string="NACR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AD1"/>
    <w:multiLevelType w:val="multilevel"/>
    <w:tmpl w:val="21AC279E"/>
    <w:lvl w:ilvl="0">
      <w:start w:val="4"/>
      <w:numFmt w:val="decimal"/>
      <w:lvlText w:val="1.1.%1.,"/>
      <w:lvlJc w:val="left"/>
      <w:rPr>
        <w:rFonts w:ascii="Arial Narrow" w:eastAsia="Arial Narrow" w:hAnsi="Arial Narrow" w:cs="Arial Narrow"/>
        <w:b w:val="0"/>
        <w:bCs w:val="0"/>
        <w:i w:val="0"/>
        <w:iCs w:val="0"/>
        <w:smallCaps w:val="0"/>
        <w:strike w:val="0"/>
        <w:color w:val="000000"/>
        <w:spacing w:val="0"/>
        <w:w w:val="100"/>
        <w:position w:val="0"/>
        <w:sz w:val="18"/>
        <w:szCs w:val="18"/>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42052"/>
    <w:multiLevelType w:val="hybridMultilevel"/>
    <w:tmpl w:val="C6CE4578"/>
    <w:lvl w:ilvl="0" w:tplc="041A000F">
      <w:start w:val="1"/>
      <w:numFmt w:val="decimal"/>
      <w:lvlText w:val="%1."/>
      <w:lvlJc w:val="left"/>
      <w:pPr>
        <w:ind w:left="1084" w:hanging="360"/>
      </w:pPr>
    </w:lvl>
    <w:lvl w:ilvl="1" w:tplc="041A0019" w:tentative="1">
      <w:start w:val="1"/>
      <w:numFmt w:val="lowerLetter"/>
      <w:lvlText w:val="%2."/>
      <w:lvlJc w:val="left"/>
      <w:pPr>
        <w:ind w:left="1804" w:hanging="360"/>
      </w:pPr>
    </w:lvl>
    <w:lvl w:ilvl="2" w:tplc="041A001B" w:tentative="1">
      <w:start w:val="1"/>
      <w:numFmt w:val="lowerRoman"/>
      <w:lvlText w:val="%3."/>
      <w:lvlJc w:val="right"/>
      <w:pPr>
        <w:ind w:left="2524" w:hanging="180"/>
      </w:pPr>
    </w:lvl>
    <w:lvl w:ilvl="3" w:tplc="041A000F" w:tentative="1">
      <w:start w:val="1"/>
      <w:numFmt w:val="decimal"/>
      <w:lvlText w:val="%4."/>
      <w:lvlJc w:val="left"/>
      <w:pPr>
        <w:ind w:left="3244" w:hanging="360"/>
      </w:pPr>
    </w:lvl>
    <w:lvl w:ilvl="4" w:tplc="041A0019" w:tentative="1">
      <w:start w:val="1"/>
      <w:numFmt w:val="lowerLetter"/>
      <w:lvlText w:val="%5."/>
      <w:lvlJc w:val="left"/>
      <w:pPr>
        <w:ind w:left="3964" w:hanging="360"/>
      </w:pPr>
    </w:lvl>
    <w:lvl w:ilvl="5" w:tplc="041A001B" w:tentative="1">
      <w:start w:val="1"/>
      <w:numFmt w:val="lowerRoman"/>
      <w:lvlText w:val="%6."/>
      <w:lvlJc w:val="right"/>
      <w:pPr>
        <w:ind w:left="4684" w:hanging="180"/>
      </w:pPr>
    </w:lvl>
    <w:lvl w:ilvl="6" w:tplc="041A000F" w:tentative="1">
      <w:start w:val="1"/>
      <w:numFmt w:val="decimal"/>
      <w:lvlText w:val="%7."/>
      <w:lvlJc w:val="left"/>
      <w:pPr>
        <w:ind w:left="5404" w:hanging="360"/>
      </w:pPr>
    </w:lvl>
    <w:lvl w:ilvl="7" w:tplc="041A0019" w:tentative="1">
      <w:start w:val="1"/>
      <w:numFmt w:val="lowerLetter"/>
      <w:lvlText w:val="%8."/>
      <w:lvlJc w:val="left"/>
      <w:pPr>
        <w:ind w:left="6124" w:hanging="360"/>
      </w:pPr>
    </w:lvl>
    <w:lvl w:ilvl="8" w:tplc="041A001B" w:tentative="1">
      <w:start w:val="1"/>
      <w:numFmt w:val="lowerRoman"/>
      <w:lvlText w:val="%9."/>
      <w:lvlJc w:val="right"/>
      <w:pPr>
        <w:ind w:left="6844" w:hanging="180"/>
      </w:pPr>
    </w:lvl>
  </w:abstractNum>
  <w:abstractNum w:abstractNumId="2">
    <w:nsid w:val="008D5086"/>
    <w:multiLevelType w:val="hybridMultilevel"/>
    <w:tmpl w:val="F6325FA0"/>
    <w:lvl w:ilvl="0" w:tplc="041A0001">
      <w:start w:val="1"/>
      <w:numFmt w:val="bullet"/>
      <w:lvlText w:val=""/>
      <w:lvlJc w:val="left"/>
      <w:pPr>
        <w:ind w:left="780" w:hanging="360"/>
      </w:pPr>
      <w:rPr>
        <w:rFonts w:ascii="Symbol" w:hAnsi="Symbol" w:hint="default"/>
      </w:rPr>
    </w:lvl>
    <w:lvl w:ilvl="1" w:tplc="0C509CD4">
      <w:numFmt w:val="bullet"/>
      <w:lvlText w:val="-"/>
      <w:lvlJc w:val="left"/>
      <w:pPr>
        <w:ind w:left="1500" w:hanging="360"/>
      </w:pPr>
      <w:rPr>
        <w:rFonts w:ascii="Times New Roman" w:eastAsia="Calibri" w:hAnsi="Times New Roman" w:cs="Times New Roman"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
    <w:nsid w:val="060F17D7"/>
    <w:multiLevelType w:val="hybridMultilevel"/>
    <w:tmpl w:val="8F26301C"/>
    <w:lvl w:ilvl="0" w:tplc="389C1B34">
      <w:start w:val="3"/>
      <w:numFmt w:val="decimal"/>
      <w:lvlText w:val="%1."/>
      <w:lvlJc w:val="left"/>
      <w:pPr>
        <w:ind w:left="720" w:hanging="360"/>
      </w:pPr>
      <w:rPr>
        <w:rFonts w:ascii="Calibri" w:hAnsi="Calibri" w:hint="default"/>
        <w:b w:val="0"/>
        <w:i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7DA5413"/>
    <w:multiLevelType w:val="hybridMultilevel"/>
    <w:tmpl w:val="D5BC49D6"/>
    <w:lvl w:ilvl="0" w:tplc="0FF48046">
      <w:numFmt w:val="bullet"/>
      <w:lvlText w:val="–"/>
      <w:lvlJc w:val="left"/>
      <w:pPr>
        <w:ind w:left="720" w:hanging="360"/>
      </w:pPr>
      <w:rPr>
        <w:rFonts w:ascii="Times New Roman" w:eastAsia="Times New Roman" w:hAnsi="Times New Roman" w:cs="Times New Roman" w:hint="default"/>
        <w:snapToGrid/>
        <w:spacing w:val="-12"/>
        <w:w w:val="105"/>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9594910"/>
    <w:multiLevelType w:val="hybridMultilevel"/>
    <w:tmpl w:val="B45EFD88"/>
    <w:lvl w:ilvl="0" w:tplc="DFC8A894">
      <w:start w:val="1"/>
      <w:numFmt w:val="decimal"/>
      <w:lvlText w:val="%1."/>
      <w:lvlJc w:val="left"/>
      <w:pPr>
        <w:ind w:left="720" w:hanging="360"/>
      </w:pPr>
      <w:rPr>
        <w:rFonts w:ascii="Calibri" w:hAnsi="Calibri" w:hint="default"/>
        <w:b w:val="0"/>
        <w:i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B3E7EF0"/>
    <w:multiLevelType w:val="hybridMultilevel"/>
    <w:tmpl w:val="D7A0C4B6"/>
    <w:lvl w:ilvl="0" w:tplc="0FF48046">
      <w:numFmt w:val="bullet"/>
      <w:lvlText w:val="–"/>
      <w:lvlJc w:val="left"/>
      <w:pPr>
        <w:ind w:left="2160" w:hanging="360"/>
      </w:pPr>
      <w:rPr>
        <w:rFonts w:ascii="Times New Roman" w:eastAsia="Times New Roman" w:hAnsi="Times New Roman" w:cs="Times New Roman"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7">
    <w:nsid w:val="0E450D5C"/>
    <w:multiLevelType w:val="hybridMultilevel"/>
    <w:tmpl w:val="0512CC5E"/>
    <w:lvl w:ilvl="0" w:tplc="12604D8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8">
    <w:nsid w:val="0E905255"/>
    <w:multiLevelType w:val="hybridMultilevel"/>
    <w:tmpl w:val="90B038E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0F0C5F5A"/>
    <w:multiLevelType w:val="hybridMultilevel"/>
    <w:tmpl w:val="80BE7E98"/>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nsid w:val="10426EDF"/>
    <w:multiLevelType w:val="hybridMultilevel"/>
    <w:tmpl w:val="8578E594"/>
    <w:lvl w:ilvl="0" w:tplc="0FF48046">
      <w:numFmt w:val="bullet"/>
      <w:lvlText w:val="–"/>
      <w:lvlJc w:val="left"/>
      <w:pPr>
        <w:ind w:left="720" w:hanging="360"/>
      </w:pPr>
      <w:rPr>
        <w:rFonts w:ascii="Times New Roman" w:eastAsia="Times New Roman" w:hAnsi="Times New Roman" w:cs="Times New Roman" w:hint="default"/>
        <w:snapToGrid/>
        <w:spacing w:val="-12"/>
        <w:w w:val="105"/>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2061F21"/>
    <w:multiLevelType w:val="hybridMultilevel"/>
    <w:tmpl w:val="310E724A"/>
    <w:lvl w:ilvl="0" w:tplc="2EA24F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3E60044"/>
    <w:multiLevelType w:val="hybridMultilevel"/>
    <w:tmpl w:val="B5E23D5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5F05A14"/>
    <w:multiLevelType w:val="multilevel"/>
    <w:tmpl w:val="DB9A1EDA"/>
    <w:lvl w:ilvl="0">
      <w:start w:val="3"/>
      <w:numFmt w:val="decimal"/>
      <w:lvlText w:val="2.1.%1.,"/>
      <w:lvlJc w:val="left"/>
      <w:rPr>
        <w:rFonts w:ascii="Arial Narrow" w:eastAsia="Arial Narrow" w:hAnsi="Arial Narrow" w:cs="Arial Narrow"/>
        <w:b w:val="0"/>
        <w:bCs w:val="0"/>
        <w:i w:val="0"/>
        <w:iCs w:val="0"/>
        <w:smallCaps w:val="0"/>
        <w:strike w:val="0"/>
        <w:color w:val="000000"/>
        <w:spacing w:val="0"/>
        <w:w w:val="100"/>
        <w:position w:val="0"/>
        <w:sz w:val="18"/>
        <w:szCs w:val="18"/>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177F8D"/>
    <w:multiLevelType w:val="hybridMultilevel"/>
    <w:tmpl w:val="A70037B6"/>
    <w:lvl w:ilvl="0" w:tplc="5D38CBD4">
      <w:start w:val="13"/>
      <w:numFmt w:val="decimal"/>
      <w:lvlText w:val="%1."/>
      <w:lvlJc w:val="left"/>
      <w:pPr>
        <w:ind w:left="720" w:hanging="360"/>
      </w:pPr>
      <w:rPr>
        <w:rFonts w:ascii="Calibri" w:hAnsi="Calibri" w:hint="default"/>
        <w:b w:val="0"/>
        <w:i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76127BB"/>
    <w:multiLevelType w:val="hybridMultilevel"/>
    <w:tmpl w:val="2576A62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6">
    <w:nsid w:val="17A36E9B"/>
    <w:multiLevelType w:val="hybridMultilevel"/>
    <w:tmpl w:val="0E12241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7">
    <w:nsid w:val="1B6B1373"/>
    <w:multiLevelType w:val="hybridMultilevel"/>
    <w:tmpl w:val="1136B9A4"/>
    <w:lvl w:ilvl="0" w:tplc="2EA24F3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nsid w:val="1C82625D"/>
    <w:multiLevelType w:val="multilevel"/>
    <w:tmpl w:val="3258A61E"/>
    <w:lvl w:ilvl="0">
      <w:start w:val="1"/>
      <w:numFmt w:val="decimal"/>
      <w:pStyle w:val="OPKpog1"/>
      <w:lvlText w:val="%1."/>
      <w:lvlJc w:val="left"/>
      <w:pPr>
        <w:tabs>
          <w:tab w:val="num" w:pos="0"/>
        </w:tabs>
        <w:ind w:hanging="360"/>
      </w:pPr>
      <w:rPr>
        <w:rFonts w:ascii="Calibri" w:hAnsi="Calibri" w:cs="Times New Roman" w:hint="default"/>
        <w:b w:val="0"/>
        <w:i w:val="0"/>
        <w:sz w:val="28"/>
        <w:szCs w:val="28"/>
      </w:rPr>
    </w:lvl>
    <w:lvl w:ilvl="1">
      <w:start w:val="1"/>
      <w:numFmt w:val="decimal"/>
      <w:pStyle w:val="OPKpog2"/>
      <w:lvlText w:val="%1.%2."/>
      <w:lvlJc w:val="left"/>
      <w:pPr>
        <w:tabs>
          <w:tab w:val="num" w:pos="432"/>
        </w:tabs>
        <w:ind w:left="43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2">
      <w:start w:val="1"/>
      <w:numFmt w:val="decimal"/>
      <w:pStyle w:val="OPKpog3"/>
      <w:lvlText w:val="%1.%2.%3."/>
      <w:lvlJc w:val="left"/>
      <w:pPr>
        <w:tabs>
          <w:tab w:val="num" w:pos="1080"/>
        </w:tabs>
        <w:ind w:left="864" w:hanging="504"/>
      </w:pPr>
      <w:rPr>
        <w:rFonts w:ascii="Calibri" w:hAnsi="Calibri" w:cs="Times New Roman" w:hint="default"/>
        <w:b w:val="0"/>
        <w:i w:val="0"/>
        <w:sz w:val="24"/>
        <w:szCs w:val="24"/>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9">
    <w:nsid w:val="1CFE78A0"/>
    <w:multiLevelType w:val="hybridMultilevel"/>
    <w:tmpl w:val="98A22CEA"/>
    <w:lvl w:ilvl="0" w:tplc="F092C0EE">
      <w:start w:val="1"/>
      <w:numFmt w:val="bullet"/>
      <w:lvlText w:val="-"/>
      <w:lvlJc w:val="left"/>
      <w:pPr>
        <w:ind w:left="1068" w:hanging="360"/>
      </w:pPr>
      <w:rPr>
        <w:rFonts w:ascii="Arial" w:eastAsia="Calibri"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DB302FB"/>
    <w:multiLevelType w:val="hybridMultilevel"/>
    <w:tmpl w:val="3468F728"/>
    <w:lvl w:ilvl="0" w:tplc="B80C14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BE2FCC"/>
    <w:multiLevelType w:val="hybridMultilevel"/>
    <w:tmpl w:val="CB7CEA4E"/>
    <w:lvl w:ilvl="0" w:tplc="2EA24F3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nsid w:val="1DD242D4"/>
    <w:multiLevelType w:val="hybridMultilevel"/>
    <w:tmpl w:val="1CD0B4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E415D44"/>
    <w:multiLevelType w:val="hybridMultilevel"/>
    <w:tmpl w:val="FA5C56F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1FC92B8A"/>
    <w:multiLevelType w:val="multilevel"/>
    <w:tmpl w:val="C450BFDE"/>
    <w:lvl w:ilvl="0">
      <w:start w:val="1"/>
      <w:numFmt w:val="decimal"/>
      <w:pStyle w:val="karta"/>
      <w:lvlText w:val="Karta%1"/>
      <w:lvlJc w:val="left"/>
      <w:pPr>
        <w:ind w:left="360" w:hanging="360"/>
      </w:pPr>
      <w:rPr>
        <w:rFonts w:ascii="Arial" w:hAnsi="Arial" w:hint="default"/>
        <w:b/>
        <w:i w:val="0"/>
        <w:caps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0516F22"/>
    <w:multiLevelType w:val="hybridMultilevel"/>
    <w:tmpl w:val="455646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6A9512D"/>
    <w:multiLevelType w:val="hybridMultilevel"/>
    <w:tmpl w:val="0FB043A6"/>
    <w:lvl w:ilvl="0" w:tplc="2EA24F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74F366F"/>
    <w:multiLevelType w:val="hybridMultilevel"/>
    <w:tmpl w:val="FC526C0E"/>
    <w:lvl w:ilvl="0" w:tplc="BF84DD5E">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78730AC"/>
    <w:multiLevelType w:val="hybridMultilevel"/>
    <w:tmpl w:val="2F04289C"/>
    <w:lvl w:ilvl="0" w:tplc="09B24856">
      <w:start w:val="1"/>
      <w:numFmt w:val="decimal"/>
      <w:lvlText w:val="%1."/>
      <w:lvlJc w:val="left"/>
      <w:pPr>
        <w:ind w:left="720" w:hanging="360"/>
      </w:pPr>
      <w:rPr>
        <w:rFonts w:ascii="Calibri" w:hAnsi="Calibri" w:hint="default"/>
        <w:b w:val="0"/>
        <w:i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292B18C2"/>
    <w:multiLevelType w:val="hybridMultilevel"/>
    <w:tmpl w:val="42CC1FF2"/>
    <w:lvl w:ilvl="0" w:tplc="C9D486EA">
      <w:start w:val="1"/>
      <w:numFmt w:val="bullet"/>
      <w:lvlText w:val=""/>
      <w:lvlJc w:val="left"/>
      <w:pPr>
        <w:ind w:left="755" w:hanging="360"/>
      </w:pPr>
      <w:rPr>
        <w:rFonts w:ascii="Symbol" w:hAnsi="Symbol" w:hint="default"/>
      </w:rPr>
    </w:lvl>
    <w:lvl w:ilvl="1" w:tplc="041A0003" w:tentative="1">
      <w:start w:val="1"/>
      <w:numFmt w:val="bullet"/>
      <w:lvlText w:val="o"/>
      <w:lvlJc w:val="left"/>
      <w:pPr>
        <w:ind w:left="1475" w:hanging="360"/>
      </w:pPr>
      <w:rPr>
        <w:rFonts w:ascii="Courier New" w:hAnsi="Courier New" w:cs="Courier New" w:hint="default"/>
      </w:rPr>
    </w:lvl>
    <w:lvl w:ilvl="2" w:tplc="041A0005" w:tentative="1">
      <w:start w:val="1"/>
      <w:numFmt w:val="bullet"/>
      <w:lvlText w:val=""/>
      <w:lvlJc w:val="left"/>
      <w:pPr>
        <w:ind w:left="2195" w:hanging="360"/>
      </w:pPr>
      <w:rPr>
        <w:rFonts w:ascii="Wingdings" w:hAnsi="Wingdings" w:hint="default"/>
      </w:rPr>
    </w:lvl>
    <w:lvl w:ilvl="3" w:tplc="041A0001" w:tentative="1">
      <w:start w:val="1"/>
      <w:numFmt w:val="bullet"/>
      <w:lvlText w:val=""/>
      <w:lvlJc w:val="left"/>
      <w:pPr>
        <w:ind w:left="2915" w:hanging="360"/>
      </w:pPr>
      <w:rPr>
        <w:rFonts w:ascii="Symbol" w:hAnsi="Symbol" w:hint="default"/>
      </w:rPr>
    </w:lvl>
    <w:lvl w:ilvl="4" w:tplc="041A0003" w:tentative="1">
      <w:start w:val="1"/>
      <w:numFmt w:val="bullet"/>
      <w:lvlText w:val="o"/>
      <w:lvlJc w:val="left"/>
      <w:pPr>
        <w:ind w:left="3635" w:hanging="360"/>
      </w:pPr>
      <w:rPr>
        <w:rFonts w:ascii="Courier New" w:hAnsi="Courier New" w:cs="Courier New" w:hint="default"/>
      </w:rPr>
    </w:lvl>
    <w:lvl w:ilvl="5" w:tplc="041A0005" w:tentative="1">
      <w:start w:val="1"/>
      <w:numFmt w:val="bullet"/>
      <w:lvlText w:val=""/>
      <w:lvlJc w:val="left"/>
      <w:pPr>
        <w:ind w:left="4355" w:hanging="360"/>
      </w:pPr>
      <w:rPr>
        <w:rFonts w:ascii="Wingdings" w:hAnsi="Wingdings" w:hint="default"/>
      </w:rPr>
    </w:lvl>
    <w:lvl w:ilvl="6" w:tplc="041A0001" w:tentative="1">
      <w:start w:val="1"/>
      <w:numFmt w:val="bullet"/>
      <w:lvlText w:val=""/>
      <w:lvlJc w:val="left"/>
      <w:pPr>
        <w:ind w:left="5075" w:hanging="360"/>
      </w:pPr>
      <w:rPr>
        <w:rFonts w:ascii="Symbol" w:hAnsi="Symbol" w:hint="default"/>
      </w:rPr>
    </w:lvl>
    <w:lvl w:ilvl="7" w:tplc="041A0003" w:tentative="1">
      <w:start w:val="1"/>
      <w:numFmt w:val="bullet"/>
      <w:lvlText w:val="o"/>
      <w:lvlJc w:val="left"/>
      <w:pPr>
        <w:ind w:left="5795" w:hanging="360"/>
      </w:pPr>
      <w:rPr>
        <w:rFonts w:ascii="Courier New" w:hAnsi="Courier New" w:cs="Courier New" w:hint="default"/>
      </w:rPr>
    </w:lvl>
    <w:lvl w:ilvl="8" w:tplc="041A0005" w:tentative="1">
      <w:start w:val="1"/>
      <w:numFmt w:val="bullet"/>
      <w:lvlText w:val=""/>
      <w:lvlJc w:val="left"/>
      <w:pPr>
        <w:ind w:left="6515" w:hanging="360"/>
      </w:pPr>
      <w:rPr>
        <w:rFonts w:ascii="Wingdings" w:hAnsi="Wingdings" w:hint="default"/>
      </w:rPr>
    </w:lvl>
  </w:abstractNum>
  <w:abstractNum w:abstractNumId="30">
    <w:nsid w:val="29E038DD"/>
    <w:multiLevelType w:val="hybridMultilevel"/>
    <w:tmpl w:val="14B842C2"/>
    <w:lvl w:ilvl="0" w:tplc="0FF48046">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2C853206"/>
    <w:multiLevelType w:val="hybridMultilevel"/>
    <w:tmpl w:val="202219A8"/>
    <w:lvl w:ilvl="0" w:tplc="C1CC5492">
      <w:start w:val="1"/>
      <w:numFmt w:val="decimal"/>
      <w:lvlText w:val="%1."/>
      <w:lvlJc w:val="left"/>
      <w:pPr>
        <w:ind w:left="720" w:hanging="360"/>
      </w:pPr>
      <w:rPr>
        <w:rFonts w:ascii="Times New Roman" w:hAnsi="Times New Roman" w:hint="default"/>
        <w:b/>
        <w:i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2D142469"/>
    <w:multiLevelType w:val="hybridMultilevel"/>
    <w:tmpl w:val="C2327A70"/>
    <w:lvl w:ilvl="0" w:tplc="2EA24F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DFD7312"/>
    <w:multiLevelType w:val="hybridMultilevel"/>
    <w:tmpl w:val="91968C6C"/>
    <w:lvl w:ilvl="0" w:tplc="B80C14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1C2C65"/>
    <w:multiLevelType w:val="hybridMultilevel"/>
    <w:tmpl w:val="F71C711E"/>
    <w:lvl w:ilvl="0" w:tplc="C9D486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E540079"/>
    <w:multiLevelType w:val="hybridMultilevel"/>
    <w:tmpl w:val="A8F0941E"/>
    <w:lvl w:ilvl="0" w:tplc="BC84B19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ECE4285"/>
    <w:multiLevelType w:val="hybridMultilevel"/>
    <w:tmpl w:val="3E92B5F8"/>
    <w:lvl w:ilvl="0" w:tplc="0F50F71C">
      <w:start w:val="1"/>
      <w:numFmt w:val="decimal"/>
      <w:lvlText w:val="%1."/>
      <w:lvlJc w:val="left"/>
      <w:pPr>
        <w:ind w:left="1920" w:hanging="360"/>
      </w:pPr>
      <w:rPr>
        <w:rFonts w:ascii="Calibri" w:hAnsi="Calibri" w:hint="default"/>
        <w:b w:val="0"/>
        <w:i w:val="0"/>
        <w:sz w:val="20"/>
        <w:szCs w:val="20"/>
      </w:rPr>
    </w:lvl>
    <w:lvl w:ilvl="1" w:tplc="041A0019" w:tentative="1">
      <w:start w:val="1"/>
      <w:numFmt w:val="lowerLetter"/>
      <w:lvlText w:val="%2."/>
      <w:lvlJc w:val="left"/>
      <w:pPr>
        <w:ind w:left="2640" w:hanging="360"/>
      </w:pPr>
    </w:lvl>
    <w:lvl w:ilvl="2" w:tplc="041A001B" w:tentative="1">
      <w:start w:val="1"/>
      <w:numFmt w:val="lowerRoman"/>
      <w:lvlText w:val="%3."/>
      <w:lvlJc w:val="right"/>
      <w:pPr>
        <w:ind w:left="3360" w:hanging="180"/>
      </w:pPr>
    </w:lvl>
    <w:lvl w:ilvl="3" w:tplc="041A000F" w:tentative="1">
      <w:start w:val="1"/>
      <w:numFmt w:val="decimal"/>
      <w:lvlText w:val="%4."/>
      <w:lvlJc w:val="left"/>
      <w:pPr>
        <w:ind w:left="4080" w:hanging="360"/>
      </w:pPr>
    </w:lvl>
    <w:lvl w:ilvl="4" w:tplc="041A0019" w:tentative="1">
      <w:start w:val="1"/>
      <w:numFmt w:val="lowerLetter"/>
      <w:lvlText w:val="%5."/>
      <w:lvlJc w:val="left"/>
      <w:pPr>
        <w:ind w:left="4800" w:hanging="360"/>
      </w:pPr>
    </w:lvl>
    <w:lvl w:ilvl="5" w:tplc="041A001B" w:tentative="1">
      <w:start w:val="1"/>
      <w:numFmt w:val="lowerRoman"/>
      <w:lvlText w:val="%6."/>
      <w:lvlJc w:val="right"/>
      <w:pPr>
        <w:ind w:left="5520" w:hanging="180"/>
      </w:pPr>
    </w:lvl>
    <w:lvl w:ilvl="6" w:tplc="041A000F" w:tentative="1">
      <w:start w:val="1"/>
      <w:numFmt w:val="decimal"/>
      <w:lvlText w:val="%7."/>
      <w:lvlJc w:val="left"/>
      <w:pPr>
        <w:ind w:left="6240" w:hanging="360"/>
      </w:pPr>
    </w:lvl>
    <w:lvl w:ilvl="7" w:tplc="041A0019" w:tentative="1">
      <w:start w:val="1"/>
      <w:numFmt w:val="lowerLetter"/>
      <w:lvlText w:val="%8."/>
      <w:lvlJc w:val="left"/>
      <w:pPr>
        <w:ind w:left="6960" w:hanging="360"/>
      </w:pPr>
    </w:lvl>
    <w:lvl w:ilvl="8" w:tplc="041A001B" w:tentative="1">
      <w:start w:val="1"/>
      <w:numFmt w:val="lowerRoman"/>
      <w:lvlText w:val="%9."/>
      <w:lvlJc w:val="right"/>
      <w:pPr>
        <w:ind w:left="7680" w:hanging="180"/>
      </w:pPr>
    </w:lvl>
  </w:abstractNum>
  <w:abstractNum w:abstractNumId="37">
    <w:nsid w:val="33377BFF"/>
    <w:multiLevelType w:val="multilevel"/>
    <w:tmpl w:val="211A5E26"/>
    <w:lvl w:ilvl="0">
      <w:start w:val="1"/>
      <w:numFmt w:val="decimal"/>
      <w:pStyle w:val="Dodatak"/>
      <w:lvlText w:val="DODATAK %1."/>
      <w:lvlJc w:val="left"/>
      <w:pPr>
        <w:ind w:left="360" w:hanging="360"/>
      </w:pPr>
      <w:rPr>
        <w:rFonts w:ascii="Arial" w:hAnsi="Arial" w:hint="default"/>
        <w:b/>
        <w:i w:val="0"/>
        <w:caps w:val="0"/>
        <w:sz w:val="20"/>
        <w:u w:color="17365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37A05E2"/>
    <w:multiLevelType w:val="hybridMultilevel"/>
    <w:tmpl w:val="ADDC738A"/>
    <w:lvl w:ilvl="0" w:tplc="2EA24F3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nsid w:val="36CB363D"/>
    <w:multiLevelType w:val="multilevel"/>
    <w:tmpl w:val="D2A22836"/>
    <w:lvl w:ilvl="0">
      <w:numFmt w:val="decimal"/>
      <w:pStyle w:val="Naslov1"/>
      <w:lvlText w:val="%1."/>
      <w:lvlJc w:val="left"/>
      <w:pPr>
        <w:ind w:left="432" w:hanging="432"/>
      </w:pPr>
      <w:rPr>
        <w:rFonts w:ascii="Times New Roman" w:hAnsi="Times New Roman" w:hint="default"/>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Naslov2"/>
      <w:lvlText w:val="%1.%2."/>
      <w:lvlJc w:val="left"/>
      <w:pPr>
        <w:ind w:left="576" w:hanging="576"/>
      </w:pPr>
      <w:rPr>
        <w:rFonts w:hint="default"/>
        <w:u w:color="17365D"/>
      </w:rPr>
    </w:lvl>
    <w:lvl w:ilvl="2">
      <w:start w:val="1"/>
      <w:numFmt w:val="decimal"/>
      <w:pStyle w:val="Naslov3"/>
      <w:lvlText w:val="%1.%2.%3."/>
      <w:lvlJc w:val="left"/>
      <w:pPr>
        <w:ind w:left="1004" w:hanging="720"/>
      </w:pPr>
      <w:rPr>
        <w:rFonts w:hint="default"/>
        <w:u w:color="17365D"/>
      </w:rPr>
    </w:lvl>
    <w:lvl w:ilvl="3">
      <w:start w:val="1"/>
      <w:numFmt w:val="decimal"/>
      <w:pStyle w:val="Naslov4"/>
      <w:lvlText w:val="%1.%2.%3.%4."/>
      <w:lvlJc w:val="left"/>
      <w:pPr>
        <w:ind w:left="864" w:hanging="864"/>
      </w:pPr>
      <w:rPr>
        <w:rFonts w:hint="default"/>
        <w:color w:val="17365D"/>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0">
    <w:nsid w:val="387E0345"/>
    <w:multiLevelType w:val="hybridMultilevel"/>
    <w:tmpl w:val="4A90E6D2"/>
    <w:lvl w:ilvl="0" w:tplc="D0C6EAB2">
      <w:start w:val="1"/>
      <w:numFmt w:val="decimal"/>
      <w:lvlText w:val="1.%1."/>
      <w:lvlJc w:val="right"/>
      <w:pPr>
        <w:ind w:left="14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396B04E8"/>
    <w:multiLevelType w:val="hybridMultilevel"/>
    <w:tmpl w:val="DDF8249C"/>
    <w:lvl w:ilvl="0" w:tplc="CBC0338C">
      <w:start w:val="1"/>
      <w:numFmt w:val="upperLetter"/>
      <w:lvlText w:val="%1."/>
      <w:lvlJc w:val="left"/>
      <w:pPr>
        <w:ind w:left="720" w:hanging="360"/>
      </w:pPr>
      <w:rPr>
        <w:color w:val="365F9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3A2B3972"/>
    <w:multiLevelType w:val="hybridMultilevel"/>
    <w:tmpl w:val="47F29EB8"/>
    <w:lvl w:ilvl="0" w:tplc="48847592">
      <w:start w:val="22"/>
      <w:numFmt w:val="decimal"/>
      <w:lvlText w:val="%1."/>
      <w:lvlJc w:val="left"/>
      <w:pPr>
        <w:ind w:left="720" w:hanging="360"/>
      </w:pPr>
      <w:rPr>
        <w:rFonts w:ascii="Calibri" w:hAnsi="Calibri" w:hint="default"/>
        <w:b w:val="0"/>
        <w:i w:val="0"/>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3B9D44F4"/>
    <w:multiLevelType w:val="multilevel"/>
    <w:tmpl w:val="446C5870"/>
    <w:lvl w:ilvl="0">
      <w:start w:val="2"/>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4">
    <w:nsid w:val="3D227F73"/>
    <w:multiLevelType w:val="hybridMultilevel"/>
    <w:tmpl w:val="6420C068"/>
    <w:lvl w:ilvl="0" w:tplc="C9D486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3D89740A"/>
    <w:multiLevelType w:val="multilevel"/>
    <w:tmpl w:val="A8D6A188"/>
    <w:name w:val="Razvojni prioritet"/>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E004E71"/>
    <w:multiLevelType w:val="hybridMultilevel"/>
    <w:tmpl w:val="B4CC849E"/>
    <w:lvl w:ilvl="0" w:tplc="C9D486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42EA5E03"/>
    <w:multiLevelType w:val="hybridMultilevel"/>
    <w:tmpl w:val="E3525208"/>
    <w:lvl w:ilvl="0" w:tplc="7B98DE16">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nsid w:val="43FE2676"/>
    <w:multiLevelType w:val="hybridMultilevel"/>
    <w:tmpl w:val="21481D1E"/>
    <w:lvl w:ilvl="0" w:tplc="1B500DB4">
      <w:start w:val="1"/>
      <w:numFmt w:val="decimal"/>
      <w:pStyle w:val="Opisslike"/>
      <w:lvlText w:val="1.%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440E098A"/>
    <w:multiLevelType w:val="multilevel"/>
    <w:tmpl w:val="67D86B0E"/>
    <w:lvl w:ilvl="0">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hr-HR" w:eastAsia="hr-HR" w:bidi="hr-HR"/>
      </w:rPr>
    </w:lvl>
    <w:lvl w:ilvl="1">
      <w:start w:val="1"/>
      <w:numFmt w:val="decimal"/>
      <w:pStyle w:val="zitab2"/>
      <w:lvlText w:val="%1.%2"/>
      <w:lvlJc w:val="left"/>
      <w:rPr>
        <w:rFonts w:ascii="Calibri" w:eastAsia="Calibri" w:hAnsi="Calibri" w:cs="Calibri"/>
        <w:b/>
        <w:bCs/>
        <w:i w:val="0"/>
        <w:iCs w:val="0"/>
        <w:smallCaps w:val="0"/>
        <w:strike w:val="0"/>
        <w:color w:val="000000"/>
        <w:spacing w:val="0"/>
        <w:w w:val="100"/>
        <w:position w:val="0"/>
        <w:sz w:val="22"/>
        <w:szCs w:val="22"/>
        <w:u w:val="none"/>
        <w:lang w:val="hr-HR" w:eastAsia="hr-HR" w:bidi="hr-H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58A0E0E"/>
    <w:multiLevelType w:val="hybridMultilevel"/>
    <w:tmpl w:val="E16EC9EE"/>
    <w:lvl w:ilvl="0" w:tplc="269A38CA">
      <w:start w:val="4"/>
      <w:numFmt w:val="bullet"/>
      <w:lvlText w:val="-"/>
      <w:lvlJc w:val="left"/>
      <w:pPr>
        <w:ind w:left="1004" w:hanging="360"/>
      </w:pPr>
      <w:rPr>
        <w:rFonts w:ascii="Calibri" w:eastAsia="Calibri" w:hAnsi="Calibri"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1">
    <w:nsid w:val="46114A80"/>
    <w:multiLevelType w:val="hybridMultilevel"/>
    <w:tmpl w:val="C8DC4D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46625B38"/>
    <w:multiLevelType w:val="hybridMultilevel"/>
    <w:tmpl w:val="37E604A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47152980"/>
    <w:multiLevelType w:val="hybridMultilevel"/>
    <w:tmpl w:val="C622A14C"/>
    <w:lvl w:ilvl="0" w:tplc="7B7A7630">
      <w:start w:val="1"/>
      <w:numFmt w:val="lowerLetter"/>
      <w:lvlText w:val="%1)"/>
      <w:lvlJc w:val="left"/>
      <w:pPr>
        <w:ind w:left="720" w:hanging="360"/>
      </w:pPr>
      <w:rPr>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nsid w:val="486B6245"/>
    <w:multiLevelType w:val="hybridMultilevel"/>
    <w:tmpl w:val="3C6EA04E"/>
    <w:lvl w:ilvl="0" w:tplc="E10E595E">
      <w:numFmt w:val="bullet"/>
      <w:lvlText w:val="-"/>
      <w:lvlJc w:val="left"/>
      <w:pPr>
        <w:ind w:left="1065" w:hanging="705"/>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49672C2C"/>
    <w:multiLevelType w:val="hybridMultilevel"/>
    <w:tmpl w:val="AD46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BE025A3"/>
    <w:multiLevelType w:val="hybridMultilevel"/>
    <w:tmpl w:val="D63431A2"/>
    <w:lvl w:ilvl="0" w:tplc="906C0674">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4C3E3DA9"/>
    <w:multiLevelType w:val="multilevel"/>
    <w:tmpl w:val="4DB0EBF4"/>
    <w:lvl w:ilvl="0">
      <w:start w:val="1"/>
      <w:numFmt w:val="decimal"/>
      <w:pStyle w:val="Dodatk"/>
      <w:lvlText w:val="DODATAK %1."/>
      <w:lvlJc w:val="left"/>
      <w:pPr>
        <w:ind w:left="360" w:hanging="360"/>
      </w:pPr>
      <w:rPr>
        <w:rFonts w:ascii="Times New Roman" w:hAnsi="Times New Roman" w:cs="Times New Roman" w:hint="default"/>
        <w:b/>
        <w:i w:val="0"/>
        <w:caps w:val="0"/>
        <w:color w:val="365F91"/>
        <w:sz w:val="20"/>
        <w:u w:color="17365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DCD7CFC"/>
    <w:multiLevelType w:val="hybridMultilevel"/>
    <w:tmpl w:val="45B24544"/>
    <w:lvl w:ilvl="0" w:tplc="9594C38A">
      <w:start w:val="1"/>
      <w:numFmt w:val="bullet"/>
      <w:lvlText w:val="-"/>
      <w:lvlJc w:val="left"/>
      <w:pPr>
        <w:ind w:left="1440" w:hanging="360"/>
      </w:pPr>
      <w:rPr>
        <w:rFonts w:ascii="Calibri" w:eastAsia="Calibri" w:hAnsi="Calibri" w:cs="Times New Roman" w:hint="default"/>
      </w:rPr>
    </w:lvl>
    <w:lvl w:ilvl="1" w:tplc="B71EAB28">
      <w:start w:val="2"/>
      <w:numFmt w:val="bullet"/>
      <w:lvlText w:val="•"/>
      <w:lvlJc w:val="left"/>
      <w:pPr>
        <w:ind w:left="2505" w:hanging="705"/>
      </w:pPr>
      <w:rPr>
        <w:rFonts w:ascii="Calibri" w:eastAsia="Calibri" w:hAnsi="Calibri" w:cs="Times New Roman"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9">
    <w:nsid w:val="4FBA5640"/>
    <w:multiLevelType w:val="hybridMultilevel"/>
    <w:tmpl w:val="430A5A90"/>
    <w:lvl w:ilvl="0" w:tplc="BF84DD5E">
      <w:numFmt w:val="bullet"/>
      <w:lvlText w:val="-"/>
      <w:lvlJc w:val="left"/>
      <w:pPr>
        <w:ind w:left="1065" w:hanging="705"/>
      </w:pPr>
      <w:rPr>
        <w:rFonts w:ascii="Times New Roman" w:eastAsia="Calibri" w:hAnsi="Times New Roman" w:cs="Times New Roman" w:hint="default"/>
      </w:rPr>
    </w:lvl>
    <w:lvl w:ilvl="1" w:tplc="D486C308">
      <w:numFmt w:val="bullet"/>
      <w:lvlText w:val="•"/>
      <w:lvlJc w:val="left"/>
      <w:pPr>
        <w:ind w:left="1785" w:hanging="705"/>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52F53C1B"/>
    <w:multiLevelType w:val="hybridMultilevel"/>
    <w:tmpl w:val="A7AE385A"/>
    <w:lvl w:ilvl="0" w:tplc="C9D486E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nsid w:val="547B3F76"/>
    <w:multiLevelType w:val="multilevel"/>
    <w:tmpl w:val="C868BC12"/>
    <w:lvl w:ilvl="0">
      <w:start w:val="1"/>
      <w:numFmt w:val="decimal"/>
      <w:pStyle w:val="Slika"/>
      <w:lvlText w:val="Slika %1."/>
      <w:lvlJc w:val="left"/>
      <w:pPr>
        <w:ind w:left="786" w:hanging="360"/>
      </w:pPr>
      <w:rPr>
        <w:rFonts w:hint="default"/>
        <w:b/>
        <w:i w:val="0"/>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62">
    <w:nsid w:val="56E43474"/>
    <w:multiLevelType w:val="hybridMultilevel"/>
    <w:tmpl w:val="E42866B4"/>
    <w:lvl w:ilvl="0" w:tplc="CDE42D8A">
      <w:numFmt w:val="bullet"/>
      <w:lvlText w:val="-"/>
      <w:lvlJc w:val="left"/>
      <w:pPr>
        <w:ind w:left="1068" w:hanging="360"/>
      </w:pPr>
      <w:rPr>
        <w:rFonts w:ascii="Calibri" w:eastAsia="Calibri" w:hAnsi="Calibri"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3">
    <w:nsid w:val="570A68B0"/>
    <w:multiLevelType w:val="hybridMultilevel"/>
    <w:tmpl w:val="F23EC6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57F461CE"/>
    <w:multiLevelType w:val="hybridMultilevel"/>
    <w:tmpl w:val="A2F8AFF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59C3660C"/>
    <w:multiLevelType w:val="hybridMultilevel"/>
    <w:tmpl w:val="997A8B0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5A791B60"/>
    <w:multiLevelType w:val="hybridMultilevel"/>
    <w:tmpl w:val="7730CFE6"/>
    <w:lvl w:ilvl="0" w:tplc="4802C788">
      <w:start w:val="4"/>
      <w:numFmt w:val="decimal"/>
      <w:lvlText w:val="%1."/>
      <w:lvlJc w:val="left"/>
      <w:pPr>
        <w:ind w:left="720" w:hanging="360"/>
      </w:pPr>
      <w:rPr>
        <w:rFonts w:ascii="Times New Roman" w:hAnsi="Times New Roman" w:hint="default"/>
        <w:b/>
        <w:i w:val="0"/>
        <w:color w:val="17365D"/>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nsid w:val="5B05236B"/>
    <w:multiLevelType w:val="hybridMultilevel"/>
    <w:tmpl w:val="31D059E6"/>
    <w:lvl w:ilvl="0" w:tplc="041A000F">
      <w:start w:val="1"/>
      <w:numFmt w:val="decimal"/>
      <w:lvlText w:val="%1."/>
      <w:lvlJc w:val="left"/>
      <w:pPr>
        <w:ind w:left="720" w:hanging="360"/>
      </w:pPr>
      <w:rPr>
        <w:rFonts w:hint="default"/>
      </w:rPr>
    </w:lvl>
    <w:lvl w:ilvl="1" w:tplc="454A8A8A">
      <w:numFmt w:val="bullet"/>
      <w:lvlText w:val="-"/>
      <w:lvlJc w:val="left"/>
      <w:pPr>
        <w:ind w:left="1785" w:hanging="705"/>
      </w:pPr>
      <w:rPr>
        <w:rFonts w:ascii="Calibri" w:eastAsia="Calibri" w:hAnsi="Calibri"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5B6F053B"/>
    <w:multiLevelType w:val="hybridMultilevel"/>
    <w:tmpl w:val="65A604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nsid w:val="5EE410B9"/>
    <w:multiLevelType w:val="hybridMultilevel"/>
    <w:tmpl w:val="CA2EC00C"/>
    <w:lvl w:ilvl="0" w:tplc="0FF48046">
      <w:numFmt w:val="bullet"/>
      <w:lvlText w:val="–"/>
      <w:lvlJc w:val="left"/>
      <w:pPr>
        <w:ind w:left="2487" w:hanging="360"/>
      </w:pPr>
      <w:rPr>
        <w:rFonts w:ascii="Times New Roman" w:eastAsia="Times New Roman" w:hAnsi="Times New Roman" w:cs="Times New Roman"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70">
    <w:nsid w:val="603174CE"/>
    <w:multiLevelType w:val="hybridMultilevel"/>
    <w:tmpl w:val="9A8C5342"/>
    <w:lvl w:ilvl="0" w:tplc="E2F090C8">
      <w:start w:val="1"/>
      <w:numFmt w:val="bullet"/>
      <w:lvlText w:val=""/>
      <w:lvlJc w:val="left"/>
      <w:pPr>
        <w:tabs>
          <w:tab w:val="num" w:pos="568"/>
        </w:tabs>
        <w:ind w:left="568" w:hanging="284"/>
      </w:pPr>
      <w:rPr>
        <w:rFonts w:ascii="Symbol" w:hAnsi="Symbol" w:hint="default"/>
      </w:rPr>
    </w:lvl>
    <w:lvl w:ilvl="1" w:tplc="041A0003" w:tentative="1">
      <w:start w:val="1"/>
      <w:numFmt w:val="bullet"/>
      <w:lvlText w:val="o"/>
      <w:lvlJc w:val="left"/>
      <w:pPr>
        <w:tabs>
          <w:tab w:val="num" w:pos="1724"/>
        </w:tabs>
        <w:ind w:left="1724" w:hanging="360"/>
      </w:pPr>
      <w:rPr>
        <w:rFonts w:ascii="Courier New" w:hAnsi="Courier New" w:cs="Courier New" w:hint="default"/>
      </w:rPr>
    </w:lvl>
    <w:lvl w:ilvl="2" w:tplc="041A0005" w:tentative="1">
      <w:start w:val="1"/>
      <w:numFmt w:val="bullet"/>
      <w:lvlText w:val=""/>
      <w:lvlJc w:val="left"/>
      <w:pPr>
        <w:tabs>
          <w:tab w:val="num" w:pos="2444"/>
        </w:tabs>
        <w:ind w:left="2444" w:hanging="360"/>
      </w:pPr>
      <w:rPr>
        <w:rFonts w:ascii="Wingdings" w:hAnsi="Wingdings" w:hint="default"/>
      </w:rPr>
    </w:lvl>
    <w:lvl w:ilvl="3" w:tplc="041A0001" w:tentative="1">
      <w:start w:val="1"/>
      <w:numFmt w:val="bullet"/>
      <w:lvlText w:val=""/>
      <w:lvlJc w:val="left"/>
      <w:pPr>
        <w:tabs>
          <w:tab w:val="num" w:pos="3164"/>
        </w:tabs>
        <w:ind w:left="3164" w:hanging="360"/>
      </w:pPr>
      <w:rPr>
        <w:rFonts w:ascii="Symbol" w:hAnsi="Symbol" w:hint="default"/>
      </w:rPr>
    </w:lvl>
    <w:lvl w:ilvl="4" w:tplc="041A0003" w:tentative="1">
      <w:start w:val="1"/>
      <w:numFmt w:val="bullet"/>
      <w:lvlText w:val="o"/>
      <w:lvlJc w:val="left"/>
      <w:pPr>
        <w:tabs>
          <w:tab w:val="num" w:pos="3884"/>
        </w:tabs>
        <w:ind w:left="3884" w:hanging="360"/>
      </w:pPr>
      <w:rPr>
        <w:rFonts w:ascii="Courier New" w:hAnsi="Courier New" w:cs="Courier New" w:hint="default"/>
      </w:rPr>
    </w:lvl>
    <w:lvl w:ilvl="5" w:tplc="041A0005" w:tentative="1">
      <w:start w:val="1"/>
      <w:numFmt w:val="bullet"/>
      <w:lvlText w:val=""/>
      <w:lvlJc w:val="left"/>
      <w:pPr>
        <w:tabs>
          <w:tab w:val="num" w:pos="4604"/>
        </w:tabs>
        <w:ind w:left="4604" w:hanging="360"/>
      </w:pPr>
      <w:rPr>
        <w:rFonts w:ascii="Wingdings" w:hAnsi="Wingdings" w:hint="default"/>
      </w:rPr>
    </w:lvl>
    <w:lvl w:ilvl="6" w:tplc="041A0001" w:tentative="1">
      <w:start w:val="1"/>
      <w:numFmt w:val="bullet"/>
      <w:lvlText w:val=""/>
      <w:lvlJc w:val="left"/>
      <w:pPr>
        <w:tabs>
          <w:tab w:val="num" w:pos="5324"/>
        </w:tabs>
        <w:ind w:left="5324" w:hanging="360"/>
      </w:pPr>
      <w:rPr>
        <w:rFonts w:ascii="Symbol" w:hAnsi="Symbol" w:hint="default"/>
      </w:rPr>
    </w:lvl>
    <w:lvl w:ilvl="7" w:tplc="041A0003" w:tentative="1">
      <w:start w:val="1"/>
      <w:numFmt w:val="bullet"/>
      <w:lvlText w:val="o"/>
      <w:lvlJc w:val="left"/>
      <w:pPr>
        <w:tabs>
          <w:tab w:val="num" w:pos="6044"/>
        </w:tabs>
        <w:ind w:left="6044" w:hanging="360"/>
      </w:pPr>
      <w:rPr>
        <w:rFonts w:ascii="Courier New" w:hAnsi="Courier New" w:cs="Courier New" w:hint="default"/>
      </w:rPr>
    </w:lvl>
    <w:lvl w:ilvl="8" w:tplc="041A0005" w:tentative="1">
      <w:start w:val="1"/>
      <w:numFmt w:val="bullet"/>
      <w:lvlText w:val=""/>
      <w:lvlJc w:val="left"/>
      <w:pPr>
        <w:tabs>
          <w:tab w:val="num" w:pos="6764"/>
        </w:tabs>
        <w:ind w:left="6764" w:hanging="360"/>
      </w:pPr>
      <w:rPr>
        <w:rFonts w:ascii="Wingdings" w:hAnsi="Wingdings" w:hint="default"/>
      </w:rPr>
    </w:lvl>
  </w:abstractNum>
  <w:abstractNum w:abstractNumId="71">
    <w:nsid w:val="609F75C8"/>
    <w:multiLevelType w:val="hybridMultilevel"/>
    <w:tmpl w:val="B3764A2E"/>
    <w:lvl w:ilvl="0" w:tplc="6E98345E">
      <w:numFmt w:val="bullet"/>
      <w:lvlText w:val="-"/>
      <w:lvlJc w:val="left"/>
      <w:pPr>
        <w:ind w:left="1080" w:hanging="360"/>
      </w:pPr>
      <w:rPr>
        <w:rFonts w:ascii="Cambria" w:eastAsia="Times New Roman" w:hAnsi="Cambria"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2">
    <w:nsid w:val="61473F55"/>
    <w:multiLevelType w:val="hybridMultilevel"/>
    <w:tmpl w:val="0E4E4A8E"/>
    <w:lvl w:ilvl="0" w:tplc="269A38CA">
      <w:start w:val="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622A338D"/>
    <w:multiLevelType w:val="multilevel"/>
    <w:tmpl w:val="D2B297B0"/>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4">
    <w:nsid w:val="62A76406"/>
    <w:multiLevelType w:val="multilevel"/>
    <w:tmpl w:val="247870C0"/>
    <w:lvl w:ilvl="0">
      <w:start w:val="1"/>
      <w:numFmt w:val="decimal"/>
      <w:pStyle w:val="Tablica"/>
      <w:lvlText w:val="Tablica %1."/>
      <w:lvlJc w:val="left"/>
      <w:pPr>
        <w:ind w:left="644" w:hanging="360"/>
      </w:pPr>
      <w:rPr>
        <w:rFonts w:hint="default"/>
        <w:b/>
        <w:i w:val="0"/>
        <w:color w:val="auto"/>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63F215EC"/>
    <w:multiLevelType w:val="hybridMultilevel"/>
    <w:tmpl w:val="D5B63B2C"/>
    <w:lvl w:ilvl="0" w:tplc="6066BEF8">
      <w:start w:val="1"/>
      <w:numFmt w:val="decimal"/>
      <w:lvlText w:val="%1."/>
      <w:lvlJc w:val="left"/>
      <w:pPr>
        <w:ind w:left="786" w:hanging="360"/>
      </w:pPr>
      <w:rPr>
        <w:rFonts w:ascii="Times New Roman" w:hAnsi="Times New Roman" w:cs="Times New Roman" w:hint="default"/>
        <w:b w:val="0"/>
        <w:i w:val="0"/>
        <w:sz w:val="24"/>
        <w:szCs w:val="24"/>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6">
    <w:nsid w:val="64067D56"/>
    <w:multiLevelType w:val="hybridMultilevel"/>
    <w:tmpl w:val="DD7A1596"/>
    <w:lvl w:ilvl="0" w:tplc="2EA24F3A">
      <w:start w:val="1"/>
      <w:numFmt w:val="bullet"/>
      <w:lvlText w:val=""/>
      <w:lvlJc w:val="left"/>
      <w:pPr>
        <w:ind w:left="967" w:hanging="360"/>
      </w:pPr>
      <w:rPr>
        <w:rFonts w:ascii="Symbol" w:hAnsi="Symbol" w:hint="default"/>
      </w:rPr>
    </w:lvl>
    <w:lvl w:ilvl="1" w:tplc="041A0003" w:tentative="1">
      <w:start w:val="1"/>
      <w:numFmt w:val="bullet"/>
      <w:lvlText w:val="o"/>
      <w:lvlJc w:val="left"/>
      <w:pPr>
        <w:ind w:left="1687" w:hanging="360"/>
      </w:pPr>
      <w:rPr>
        <w:rFonts w:ascii="Courier New" w:hAnsi="Courier New" w:cs="Courier New" w:hint="default"/>
      </w:rPr>
    </w:lvl>
    <w:lvl w:ilvl="2" w:tplc="041A0005" w:tentative="1">
      <w:start w:val="1"/>
      <w:numFmt w:val="bullet"/>
      <w:lvlText w:val=""/>
      <w:lvlJc w:val="left"/>
      <w:pPr>
        <w:ind w:left="2407" w:hanging="360"/>
      </w:pPr>
      <w:rPr>
        <w:rFonts w:ascii="Wingdings" w:hAnsi="Wingdings" w:hint="default"/>
      </w:rPr>
    </w:lvl>
    <w:lvl w:ilvl="3" w:tplc="041A0001" w:tentative="1">
      <w:start w:val="1"/>
      <w:numFmt w:val="bullet"/>
      <w:lvlText w:val=""/>
      <w:lvlJc w:val="left"/>
      <w:pPr>
        <w:ind w:left="3127" w:hanging="360"/>
      </w:pPr>
      <w:rPr>
        <w:rFonts w:ascii="Symbol" w:hAnsi="Symbol" w:hint="default"/>
      </w:rPr>
    </w:lvl>
    <w:lvl w:ilvl="4" w:tplc="041A0003" w:tentative="1">
      <w:start w:val="1"/>
      <w:numFmt w:val="bullet"/>
      <w:lvlText w:val="o"/>
      <w:lvlJc w:val="left"/>
      <w:pPr>
        <w:ind w:left="3847" w:hanging="360"/>
      </w:pPr>
      <w:rPr>
        <w:rFonts w:ascii="Courier New" w:hAnsi="Courier New" w:cs="Courier New" w:hint="default"/>
      </w:rPr>
    </w:lvl>
    <w:lvl w:ilvl="5" w:tplc="041A0005" w:tentative="1">
      <w:start w:val="1"/>
      <w:numFmt w:val="bullet"/>
      <w:lvlText w:val=""/>
      <w:lvlJc w:val="left"/>
      <w:pPr>
        <w:ind w:left="4567" w:hanging="360"/>
      </w:pPr>
      <w:rPr>
        <w:rFonts w:ascii="Wingdings" w:hAnsi="Wingdings" w:hint="default"/>
      </w:rPr>
    </w:lvl>
    <w:lvl w:ilvl="6" w:tplc="041A0001" w:tentative="1">
      <w:start w:val="1"/>
      <w:numFmt w:val="bullet"/>
      <w:lvlText w:val=""/>
      <w:lvlJc w:val="left"/>
      <w:pPr>
        <w:ind w:left="5287" w:hanging="360"/>
      </w:pPr>
      <w:rPr>
        <w:rFonts w:ascii="Symbol" w:hAnsi="Symbol" w:hint="default"/>
      </w:rPr>
    </w:lvl>
    <w:lvl w:ilvl="7" w:tplc="041A0003" w:tentative="1">
      <w:start w:val="1"/>
      <w:numFmt w:val="bullet"/>
      <w:lvlText w:val="o"/>
      <w:lvlJc w:val="left"/>
      <w:pPr>
        <w:ind w:left="6007" w:hanging="360"/>
      </w:pPr>
      <w:rPr>
        <w:rFonts w:ascii="Courier New" w:hAnsi="Courier New" w:cs="Courier New" w:hint="default"/>
      </w:rPr>
    </w:lvl>
    <w:lvl w:ilvl="8" w:tplc="041A0005" w:tentative="1">
      <w:start w:val="1"/>
      <w:numFmt w:val="bullet"/>
      <w:lvlText w:val=""/>
      <w:lvlJc w:val="left"/>
      <w:pPr>
        <w:ind w:left="6727" w:hanging="360"/>
      </w:pPr>
      <w:rPr>
        <w:rFonts w:ascii="Wingdings" w:hAnsi="Wingdings" w:hint="default"/>
      </w:rPr>
    </w:lvl>
  </w:abstractNum>
  <w:abstractNum w:abstractNumId="77">
    <w:nsid w:val="64EA387D"/>
    <w:multiLevelType w:val="hybridMultilevel"/>
    <w:tmpl w:val="C1F20916"/>
    <w:lvl w:ilvl="0" w:tplc="E386185C">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nsid w:val="64F60FFA"/>
    <w:multiLevelType w:val="hybridMultilevel"/>
    <w:tmpl w:val="081C976C"/>
    <w:lvl w:ilvl="0" w:tplc="0FF48046">
      <w:numFmt w:val="bullet"/>
      <w:lvlText w:val="–"/>
      <w:lvlJc w:val="left"/>
      <w:pPr>
        <w:ind w:left="720" w:hanging="360"/>
      </w:pPr>
      <w:rPr>
        <w:rFonts w:ascii="Times New Roman" w:eastAsia="Times New Roman" w:hAnsi="Times New Roman" w:cs="Times New Roman" w:hint="default"/>
        <w:snapToGrid/>
        <w:spacing w:val="-12"/>
        <w:w w:val="105"/>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6638413B"/>
    <w:multiLevelType w:val="hybridMultilevel"/>
    <w:tmpl w:val="70EA5D6A"/>
    <w:lvl w:ilvl="0" w:tplc="B69AC190">
      <w:numFmt w:val="bullet"/>
      <w:lvlText w:val="-"/>
      <w:lvlJc w:val="left"/>
      <w:pPr>
        <w:tabs>
          <w:tab w:val="num" w:pos="720"/>
        </w:tabs>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68961783"/>
    <w:multiLevelType w:val="hybridMultilevel"/>
    <w:tmpl w:val="8978650C"/>
    <w:lvl w:ilvl="0" w:tplc="B10A5B2A">
      <w:start w:val="2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68A71FEE"/>
    <w:multiLevelType w:val="hybridMultilevel"/>
    <w:tmpl w:val="60869048"/>
    <w:lvl w:ilvl="0" w:tplc="0FF48046">
      <w:numFmt w:val="bullet"/>
      <w:lvlText w:val="–"/>
      <w:lvlJc w:val="left"/>
      <w:pPr>
        <w:ind w:left="720" w:hanging="360"/>
      </w:pPr>
      <w:rPr>
        <w:rFonts w:ascii="Times New Roman" w:eastAsia="Times New Roman" w:hAnsi="Times New Roman" w:cs="Times New Roman" w:hint="default"/>
        <w:snapToGrid/>
        <w:spacing w:val="-12"/>
        <w:w w:val="105"/>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6C4D0789"/>
    <w:multiLevelType w:val="hybridMultilevel"/>
    <w:tmpl w:val="DAA822E6"/>
    <w:lvl w:ilvl="0" w:tplc="78943824">
      <w:start w:val="1"/>
      <w:numFmt w:val="decimal"/>
      <w:lvlText w:val="3.%1."/>
      <w:lvlJc w:val="left"/>
      <w:pPr>
        <w:ind w:left="720" w:hanging="360"/>
      </w:pPr>
      <w:rPr>
        <w:rFonts w:hint="default"/>
        <w:b/>
        <w:i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6D5F1837"/>
    <w:multiLevelType w:val="hybridMultilevel"/>
    <w:tmpl w:val="3ED00340"/>
    <w:lvl w:ilvl="0" w:tplc="0FF48046">
      <w:numFmt w:val="bullet"/>
      <w:lvlText w:val="–"/>
      <w:lvlJc w:val="left"/>
      <w:pPr>
        <w:ind w:left="720" w:hanging="360"/>
      </w:pPr>
      <w:rPr>
        <w:rFonts w:ascii="Times New Roman" w:eastAsia="Times New Roman" w:hAnsi="Times New Roman" w:cs="Times New Roman" w:hint="default"/>
        <w:snapToGrid/>
        <w:spacing w:val="-12"/>
        <w:w w:val="105"/>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6E2563A1"/>
    <w:multiLevelType w:val="hybridMultilevel"/>
    <w:tmpl w:val="6ADAC3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71326094"/>
    <w:multiLevelType w:val="hybridMultilevel"/>
    <w:tmpl w:val="DCCC3574"/>
    <w:lvl w:ilvl="0" w:tplc="2EA24F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724E77AC"/>
    <w:multiLevelType w:val="hybridMultilevel"/>
    <w:tmpl w:val="9D58A438"/>
    <w:lvl w:ilvl="0" w:tplc="BC84B19E">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2766D91"/>
    <w:multiLevelType w:val="hybridMultilevel"/>
    <w:tmpl w:val="505A128C"/>
    <w:lvl w:ilvl="0" w:tplc="76E48B0C">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nsid w:val="73332FBC"/>
    <w:multiLevelType w:val="hybridMultilevel"/>
    <w:tmpl w:val="0CAA35DE"/>
    <w:lvl w:ilvl="0" w:tplc="BC84B19E">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4301EA3"/>
    <w:multiLevelType w:val="hybridMultilevel"/>
    <w:tmpl w:val="A11AD5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75D12D64"/>
    <w:multiLevelType w:val="hybridMultilevel"/>
    <w:tmpl w:val="F1FAA7FC"/>
    <w:lvl w:ilvl="0" w:tplc="256C1782">
      <w:start w:val="1"/>
      <w:numFmt w:val="bullet"/>
      <w:lvlText w:val=""/>
      <w:lvlJc w:val="left"/>
      <w:pPr>
        <w:ind w:left="720" w:hanging="360"/>
      </w:pPr>
      <w:rPr>
        <w:rFonts w:ascii="Symbol" w:hAnsi="Symbol" w:hint="default"/>
      </w:rPr>
    </w:lvl>
    <w:lvl w:ilvl="1" w:tplc="582C01D4" w:tentative="1">
      <w:start w:val="1"/>
      <w:numFmt w:val="bullet"/>
      <w:lvlText w:val="o"/>
      <w:lvlJc w:val="left"/>
      <w:pPr>
        <w:ind w:left="1440" w:hanging="360"/>
      </w:pPr>
      <w:rPr>
        <w:rFonts w:ascii="Courier New" w:hAnsi="Courier New" w:cs="Courier New" w:hint="default"/>
      </w:rPr>
    </w:lvl>
    <w:lvl w:ilvl="2" w:tplc="82CC42C4" w:tentative="1">
      <w:start w:val="1"/>
      <w:numFmt w:val="bullet"/>
      <w:lvlText w:val=""/>
      <w:lvlJc w:val="left"/>
      <w:pPr>
        <w:ind w:left="2160" w:hanging="360"/>
      </w:pPr>
      <w:rPr>
        <w:rFonts w:ascii="Wingdings" w:hAnsi="Wingdings" w:hint="default"/>
      </w:rPr>
    </w:lvl>
    <w:lvl w:ilvl="3" w:tplc="DFB6F800" w:tentative="1">
      <w:start w:val="1"/>
      <w:numFmt w:val="bullet"/>
      <w:lvlText w:val=""/>
      <w:lvlJc w:val="left"/>
      <w:pPr>
        <w:ind w:left="2880" w:hanging="360"/>
      </w:pPr>
      <w:rPr>
        <w:rFonts w:ascii="Symbol" w:hAnsi="Symbol" w:hint="default"/>
      </w:rPr>
    </w:lvl>
    <w:lvl w:ilvl="4" w:tplc="C712BA36" w:tentative="1">
      <w:start w:val="1"/>
      <w:numFmt w:val="bullet"/>
      <w:lvlText w:val="o"/>
      <w:lvlJc w:val="left"/>
      <w:pPr>
        <w:ind w:left="3600" w:hanging="360"/>
      </w:pPr>
      <w:rPr>
        <w:rFonts w:ascii="Courier New" w:hAnsi="Courier New" w:cs="Courier New" w:hint="default"/>
      </w:rPr>
    </w:lvl>
    <w:lvl w:ilvl="5" w:tplc="54AA575C" w:tentative="1">
      <w:start w:val="1"/>
      <w:numFmt w:val="bullet"/>
      <w:lvlText w:val=""/>
      <w:lvlJc w:val="left"/>
      <w:pPr>
        <w:ind w:left="4320" w:hanging="360"/>
      </w:pPr>
      <w:rPr>
        <w:rFonts w:ascii="Wingdings" w:hAnsi="Wingdings" w:hint="default"/>
      </w:rPr>
    </w:lvl>
    <w:lvl w:ilvl="6" w:tplc="D53CD796" w:tentative="1">
      <w:start w:val="1"/>
      <w:numFmt w:val="bullet"/>
      <w:lvlText w:val=""/>
      <w:lvlJc w:val="left"/>
      <w:pPr>
        <w:ind w:left="5040" w:hanging="360"/>
      </w:pPr>
      <w:rPr>
        <w:rFonts w:ascii="Symbol" w:hAnsi="Symbol" w:hint="default"/>
      </w:rPr>
    </w:lvl>
    <w:lvl w:ilvl="7" w:tplc="35AEA77C" w:tentative="1">
      <w:start w:val="1"/>
      <w:numFmt w:val="bullet"/>
      <w:lvlText w:val="o"/>
      <w:lvlJc w:val="left"/>
      <w:pPr>
        <w:ind w:left="5760" w:hanging="360"/>
      </w:pPr>
      <w:rPr>
        <w:rFonts w:ascii="Courier New" w:hAnsi="Courier New" w:cs="Courier New" w:hint="default"/>
      </w:rPr>
    </w:lvl>
    <w:lvl w:ilvl="8" w:tplc="EC60A858" w:tentative="1">
      <w:start w:val="1"/>
      <w:numFmt w:val="bullet"/>
      <w:lvlText w:val=""/>
      <w:lvlJc w:val="left"/>
      <w:pPr>
        <w:ind w:left="6480" w:hanging="360"/>
      </w:pPr>
      <w:rPr>
        <w:rFonts w:ascii="Wingdings" w:hAnsi="Wingdings" w:hint="default"/>
      </w:rPr>
    </w:lvl>
  </w:abstractNum>
  <w:abstractNum w:abstractNumId="91">
    <w:nsid w:val="77070CB9"/>
    <w:multiLevelType w:val="hybridMultilevel"/>
    <w:tmpl w:val="32F07E1C"/>
    <w:lvl w:ilvl="0" w:tplc="2EA24F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770C4E6B"/>
    <w:multiLevelType w:val="hybridMultilevel"/>
    <w:tmpl w:val="6186AADC"/>
    <w:lvl w:ilvl="0" w:tplc="9594C38A">
      <w:start w:val="1"/>
      <w:numFmt w:val="bullet"/>
      <w:lvlText w:val="-"/>
      <w:lvlJc w:val="left"/>
      <w:pPr>
        <w:ind w:left="720" w:hanging="360"/>
      </w:pPr>
      <w:rPr>
        <w:rFonts w:ascii="Calibri" w:eastAsia="Calibri" w:hAnsi="Calibri"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nsid w:val="77FD7215"/>
    <w:multiLevelType w:val="hybridMultilevel"/>
    <w:tmpl w:val="BB7ABF8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nsid w:val="79E40143"/>
    <w:multiLevelType w:val="hybridMultilevel"/>
    <w:tmpl w:val="BE1823CC"/>
    <w:lvl w:ilvl="0" w:tplc="AC941DEE">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nsid w:val="7B107366"/>
    <w:multiLevelType w:val="hybridMultilevel"/>
    <w:tmpl w:val="E4A66AF8"/>
    <w:lvl w:ilvl="0" w:tplc="9594C38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7FBB1089"/>
    <w:multiLevelType w:val="hybridMultilevel"/>
    <w:tmpl w:val="136C5622"/>
    <w:lvl w:ilvl="0" w:tplc="25082F5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7FF228AD"/>
    <w:multiLevelType w:val="hybridMultilevel"/>
    <w:tmpl w:val="6D6E84D6"/>
    <w:lvl w:ilvl="0" w:tplc="BF84DD5E">
      <w:numFmt w:val="bullet"/>
      <w:lvlText w:val="-"/>
      <w:lvlJc w:val="left"/>
      <w:pPr>
        <w:ind w:left="720" w:hanging="360"/>
      </w:pPr>
      <w:rPr>
        <w:rFonts w:ascii="Times New Roman" w:eastAsia="Calibri"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9"/>
  </w:num>
  <w:num w:numId="2">
    <w:abstractNumId w:val="74"/>
  </w:num>
  <w:num w:numId="3">
    <w:abstractNumId w:val="61"/>
  </w:num>
  <w:num w:numId="4">
    <w:abstractNumId w:val="37"/>
  </w:num>
  <w:num w:numId="5">
    <w:abstractNumId w:val="57"/>
  </w:num>
  <w:num w:numId="6">
    <w:abstractNumId w:val="72"/>
  </w:num>
  <w:num w:numId="7">
    <w:abstractNumId w:val="80"/>
  </w:num>
  <w:num w:numId="8">
    <w:abstractNumId w:val="48"/>
  </w:num>
  <w:num w:numId="9">
    <w:abstractNumId w:val="19"/>
  </w:num>
  <w:num w:numId="10">
    <w:abstractNumId w:val="71"/>
  </w:num>
  <w:num w:numId="11">
    <w:abstractNumId w:val="18"/>
  </w:num>
  <w:num w:numId="12">
    <w:abstractNumId w:val="70"/>
  </w:num>
  <w:num w:numId="13">
    <w:abstractNumId w:val="51"/>
  </w:num>
  <w:num w:numId="14">
    <w:abstractNumId w:val="52"/>
  </w:num>
  <w:num w:numId="15">
    <w:abstractNumId w:val="75"/>
  </w:num>
  <w:num w:numId="16">
    <w:abstractNumId w:val="40"/>
  </w:num>
  <w:num w:numId="17">
    <w:abstractNumId w:val="64"/>
  </w:num>
  <w:num w:numId="18">
    <w:abstractNumId w:val="16"/>
  </w:num>
  <w:num w:numId="19">
    <w:abstractNumId w:val="9"/>
  </w:num>
  <w:num w:numId="20">
    <w:abstractNumId w:val="73"/>
  </w:num>
  <w:num w:numId="21">
    <w:abstractNumId w:val="30"/>
  </w:num>
  <w:num w:numId="22">
    <w:abstractNumId w:val="7"/>
  </w:num>
  <w:num w:numId="23">
    <w:abstractNumId w:val="49"/>
  </w:num>
  <w:num w:numId="24">
    <w:abstractNumId w:val="24"/>
  </w:num>
  <w:num w:numId="25">
    <w:abstractNumId w:val="55"/>
  </w:num>
  <w:num w:numId="26">
    <w:abstractNumId w:val="69"/>
  </w:num>
  <w:num w:numId="27">
    <w:abstractNumId w:val="25"/>
  </w:num>
  <w:num w:numId="28">
    <w:abstractNumId w:val="84"/>
  </w:num>
  <w:num w:numId="29">
    <w:abstractNumId w:val="22"/>
  </w:num>
  <w:num w:numId="30">
    <w:abstractNumId w:val="63"/>
  </w:num>
  <w:num w:numId="31">
    <w:abstractNumId w:val="81"/>
  </w:num>
  <w:num w:numId="32">
    <w:abstractNumId w:val="2"/>
  </w:num>
  <w:num w:numId="33">
    <w:abstractNumId w:val="79"/>
  </w:num>
  <w:num w:numId="34">
    <w:abstractNumId w:val="15"/>
  </w:num>
  <w:num w:numId="35">
    <w:abstractNumId w:val="53"/>
  </w:num>
  <w:num w:numId="36">
    <w:abstractNumId w:val="90"/>
  </w:num>
  <w:num w:numId="37">
    <w:abstractNumId w:val="26"/>
  </w:num>
  <w:num w:numId="38">
    <w:abstractNumId w:val="91"/>
  </w:num>
  <w:num w:numId="39">
    <w:abstractNumId w:val="32"/>
  </w:num>
  <w:num w:numId="40">
    <w:abstractNumId w:val="85"/>
  </w:num>
  <w:num w:numId="41">
    <w:abstractNumId w:val="76"/>
  </w:num>
  <w:num w:numId="42">
    <w:abstractNumId w:val="11"/>
  </w:num>
  <w:num w:numId="43">
    <w:abstractNumId w:val="4"/>
  </w:num>
  <w:num w:numId="44">
    <w:abstractNumId w:val="83"/>
  </w:num>
  <w:num w:numId="45">
    <w:abstractNumId w:val="10"/>
  </w:num>
  <w:num w:numId="46">
    <w:abstractNumId w:val="78"/>
  </w:num>
  <w:num w:numId="47">
    <w:abstractNumId w:val="60"/>
  </w:num>
  <w:num w:numId="48">
    <w:abstractNumId w:val="34"/>
  </w:num>
  <w:num w:numId="49">
    <w:abstractNumId w:val="46"/>
  </w:num>
  <w:num w:numId="50">
    <w:abstractNumId w:val="44"/>
  </w:num>
  <w:num w:numId="51">
    <w:abstractNumId w:val="29"/>
  </w:num>
  <w:num w:numId="52">
    <w:abstractNumId w:val="50"/>
  </w:num>
  <w:num w:numId="53">
    <w:abstractNumId w:val="6"/>
  </w:num>
  <w:num w:numId="54">
    <w:abstractNumId w:val="41"/>
  </w:num>
  <w:num w:numId="55">
    <w:abstractNumId w:val="23"/>
  </w:num>
  <w:num w:numId="56">
    <w:abstractNumId w:val="56"/>
  </w:num>
  <w:num w:numId="57">
    <w:abstractNumId w:val="43"/>
  </w:num>
  <w:num w:numId="58">
    <w:abstractNumId w:val="77"/>
  </w:num>
  <w:num w:numId="59">
    <w:abstractNumId w:val="38"/>
  </w:num>
  <w:num w:numId="60">
    <w:abstractNumId w:val="21"/>
  </w:num>
  <w:num w:numId="61">
    <w:abstractNumId w:val="17"/>
  </w:num>
  <w:num w:numId="62">
    <w:abstractNumId w:val="1"/>
  </w:num>
  <w:num w:numId="63">
    <w:abstractNumId w:val="59"/>
  </w:num>
  <w:num w:numId="64">
    <w:abstractNumId w:val="67"/>
  </w:num>
  <w:num w:numId="65">
    <w:abstractNumId w:val="58"/>
  </w:num>
  <w:num w:numId="66">
    <w:abstractNumId w:val="95"/>
  </w:num>
  <w:num w:numId="67">
    <w:abstractNumId w:val="12"/>
  </w:num>
  <w:num w:numId="68">
    <w:abstractNumId w:val="92"/>
  </w:num>
  <w:num w:numId="69">
    <w:abstractNumId w:val="8"/>
  </w:num>
  <w:num w:numId="70">
    <w:abstractNumId w:val="93"/>
  </w:num>
  <w:num w:numId="71">
    <w:abstractNumId w:val="62"/>
  </w:num>
  <w:num w:numId="72">
    <w:abstractNumId w:val="68"/>
  </w:num>
  <w:num w:numId="73">
    <w:abstractNumId w:val="65"/>
  </w:num>
  <w:num w:numId="74">
    <w:abstractNumId w:val="27"/>
  </w:num>
  <w:num w:numId="75">
    <w:abstractNumId w:val="54"/>
  </w:num>
  <w:num w:numId="76">
    <w:abstractNumId w:val="20"/>
  </w:num>
  <w:num w:numId="77">
    <w:abstractNumId w:val="33"/>
  </w:num>
  <w:num w:numId="78">
    <w:abstractNumId w:val="86"/>
  </w:num>
  <w:num w:numId="79">
    <w:abstractNumId w:val="88"/>
  </w:num>
  <w:num w:numId="80">
    <w:abstractNumId w:val="35"/>
  </w:num>
  <w:num w:numId="81">
    <w:abstractNumId w:val="97"/>
  </w:num>
  <w:num w:numId="82">
    <w:abstractNumId w:val="96"/>
  </w:num>
  <w:num w:numId="83">
    <w:abstractNumId w:val="36"/>
  </w:num>
  <w:num w:numId="84">
    <w:abstractNumId w:val="14"/>
  </w:num>
  <w:num w:numId="85">
    <w:abstractNumId w:val="42"/>
  </w:num>
  <w:num w:numId="86">
    <w:abstractNumId w:val="28"/>
  </w:num>
  <w:num w:numId="87">
    <w:abstractNumId w:val="5"/>
  </w:num>
  <w:num w:numId="88">
    <w:abstractNumId w:val="94"/>
  </w:num>
  <w:num w:numId="89">
    <w:abstractNumId w:val="87"/>
  </w:num>
  <w:num w:numId="90">
    <w:abstractNumId w:val="89"/>
  </w:num>
  <w:num w:numId="91">
    <w:abstractNumId w:val="3"/>
  </w:num>
  <w:num w:numId="92">
    <w:abstractNumId w:val="47"/>
  </w:num>
  <w:num w:numId="93">
    <w:abstractNumId w:val="31"/>
  </w:num>
  <w:num w:numId="94">
    <w:abstractNumId w:val="82"/>
  </w:num>
  <w:num w:numId="95">
    <w:abstractNumId w:val="66"/>
  </w:num>
  <w:num w:numId="96">
    <w:abstractNumId w:val="0"/>
  </w:num>
  <w:num w:numId="97">
    <w:abstractNumId w:val="1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ocumentProtection w:edit="readOnly" w:enforcement="0"/>
  <w:defaultTabStop w:val="709"/>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01ED4"/>
    <w:rsid w:val="000003D6"/>
    <w:rsid w:val="00000A83"/>
    <w:rsid w:val="00000D12"/>
    <w:rsid w:val="0000117D"/>
    <w:rsid w:val="00002420"/>
    <w:rsid w:val="000045D5"/>
    <w:rsid w:val="00006ACF"/>
    <w:rsid w:val="0000773C"/>
    <w:rsid w:val="00007BA4"/>
    <w:rsid w:val="0001102E"/>
    <w:rsid w:val="00012101"/>
    <w:rsid w:val="00013C3F"/>
    <w:rsid w:val="00013D2A"/>
    <w:rsid w:val="00015049"/>
    <w:rsid w:val="000157B6"/>
    <w:rsid w:val="000210FD"/>
    <w:rsid w:val="00021520"/>
    <w:rsid w:val="000240E7"/>
    <w:rsid w:val="0002555A"/>
    <w:rsid w:val="00025E07"/>
    <w:rsid w:val="0003105F"/>
    <w:rsid w:val="0003112D"/>
    <w:rsid w:val="00031A97"/>
    <w:rsid w:val="00031F59"/>
    <w:rsid w:val="00036F83"/>
    <w:rsid w:val="00037099"/>
    <w:rsid w:val="0004266B"/>
    <w:rsid w:val="00042C44"/>
    <w:rsid w:val="000436D0"/>
    <w:rsid w:val="000441D0"/>
    <w:rsid w:val="00044821"/>
    <w:rsid w:val="00045C1E"/>
    <w:rsid w:val="00046428"/>
    <w:rsid w:val="000467E0"/>
    <w:rsid w:val="00046A49"/>
    <w:rsid w:val="000475D4"/>
    <w:rsid w:val="00050BB0"/>
    <w:rsid w:val="00051720"/>
    <w:rsid w:val="00054F34"/>
    <w:rsid w:val="00055B2E"/>
    <w:rsid w:val="00056552"/>
    <w:rsid w:val="00057261"/>
    <w:rsid w:val="000609BC"/>
    <w:rsid w:val="0006158F"/>
    <w:rsid w:val="00063CB8"/>
    <w:rsid w:val="00072090"/>
    <w:rsid w:val="0007291D"/>
    <w:rsid w:val="00072D0B"/>
    <w:rsid w:val="00073422"/>
    <w:rsid w:val="000757D6"/>
    <w:rsid w:val="00080250"/>
    <w:rsid w:val="00083ED8"/>
    <w:rsid w:val="00084AA4"/>
    <w:rsid w:val="000870F7"/>
    <w:rsid w:val="000927C5"/>
    <w:rsid w:val="0009287A"/>
    <w:rsid w:val="0009435D"/>
    <w:rsid w:val="0009451A"/>
    <w:rsid w:val="000953ED"/>
    <w:rsid w:val="00097135"/>
    <w:rsid w:val="000971C3"/>
    <w:rsid w:val="000A0BF5"/>
    <w:rsid w:val="000A1012"/>
    <w:rsid w:val="000A1CFF"/>
    <w:rsid w:val="000A22C6"/>
    <w:rsid w:val="000A3354"/>
    <w:rsid w:val="000A57D8"/>
    <w:rsid w:val="000B1E70"/>
    <w:rsid w:val="000B2088"/>
    <w:rsid w:val="000B3BC9"/>
    <w:rsid w:val="000B438F"/>
    <w:rsid w:val="000B497D"/>
    <w:rsid w:val="000C07C0"/>
    <w:rsid w:val="000C157C"/>
    <w:rsid w:val="000C53F6"/>
    <w:rsid w:val="000C578A"/>
    <w:rsid w:val="000D1314"/>
    <w:rsid w:val="000D533A"/>
    <w:rsid w:val="000E1A49"/>
    <w:rsid w:val="000E217E"/>
    <w:rsid w:val="000E219E"/>
    <w:rsid w:val="000E2753"/>
    <w:rsid w:val="000E5A51"/>
    <w:rsid w:val="000E6257"/>
    <w:rsid w:val="000E6AF9"/>
    <w:rsid w:val="000F1427"/>
    <w:rsid w:val="000F1DFE"/>
    <w:rsid w:val="000F4241"/>
    <w:rsid w:val="000F53A5"/>
    <w:rsid w:val="000F5B6E"/>
    <w:rsid w:val="000F68EF"/>
    <w:rsid w:val="000F7435"/>
    <w:rsid w:val="000F7C81"/>
    <w:rsid w:val="00101C16"/>
    <w:rsid w:val="00104BF8"/>
    <w:rsid w:val="00106FA9"/>
    <w:rsid w:val="001103A3"/>
    <w:rsid w:val="00113F7A"/>
    <w:rsid w:val="001176B1"/>
    <w:rsid w:val="0012029D"/>
    <w:rsid w:val="00122DEE"/>
    <w:rsid w:val="001236E7"/>
    <w:rsid w:val="00123C16"/>
    <w:rsid w:val="001261FD"/>
    <w:rsid w:val="00126929"/>
    <w:rsid w:val="001321EB"/>
    <w:rsid w:val="001328ED"/>
    <w:rsid w:val="00134550"/>
    <w:rsid w:val="0014104B"/>
    <w:rsid w:val="00142F93"/>
    <w:rsid w:val="001465CC"/>
    <w:rsid w:val="00147007"/>
    <w:rsid w:val="00147AB8"/>
    <w:rsid w:val="00147BF1"/>
    <w:rsid w:val="001518E1"/>
    <w:rsid w:val="00153616"/>
    <w:rsid w:val="00153C22"/>
    <w:rsid w:val="00154FCC"/>
    <w:rsid w:val="00157232"/>
    <w:rsid w:val="00161F47"/>
    <w:rsid w:val="00162F26"/>
    <w:rsid w:val="00163238"/>
    <w:rsid w:val="0016384C"/>
    <w:rsid w:val="00163C25"/>
    <w:rsid w:val="0016496E"/>
    <w:rsid w:val="00164CD2"/>
    <w:rsid w:val="00167690"/>
    <w:rsid w:val="00167D07"/>
    <w:rsid w:val="00171357"/>
    <w:rsid w:val="001715E6"/>
    <w:rsid w:val="00172A7A"/>
    <w:rsid w:val="00172A94"/>
    <w:rsid w:val="00173E3A"/>
    <w:rsid w:val="00175E14"/>
    <w:rsid w:val="001767B5"/>
    <w:rsid w:val="001768FB"/>
    <w:rsid w:val="00176A24"/>
    <w:rsid w:val="00177132"/>
    <w:rsid w:val="00184E7E"/>
    <w:rsid w:val="00185251"/>
    <w:rsid w:val="00186895"/>
    <w:rsid w:val="00192121"/>
    <w:rsid w:val="001930A1"/>
    <w:rsid w:val="00195943"/>
    <w:rsid w:val="001A0E67"/>
    <w:rsid w:val="001A0E99"/>
    <w:rsid w:val="001A2AE5"/>
    <w:rsid w:val="001A49B8"/>
    <w:rsid w:val="001A49F7"/>
    <w:rsid w:val="001A531C"/>
    <w:rsid w:val="001A541C"/>
    <w:rsid w:val="001A70EB"/>
    <w:rsid w:val="001A771D"/>
    <w:rsid w:val="001B0C02"/>
    <w:rsid w:val="001B0E3A"/>
    <w:rsid w:val="001B3A9A"/>
    <w:rsid w:val="001B3D90"/>
    <w:rsid w:val="001B58A9"/>
    <w:rsid w:val="001B6191"/>
    <w:rsid w:val="001B7D41"/>
    <w:rsid w:val="001C05D5"/>
    <w:rsid w:val="001C26A2"/>
    <w:rsid w:val="001C3063"/>
    <w:rsid w:val="001C313E"/>
    <w:rsid w:val="001C7447"/>
    <w:rsid w:val="001D07DF"/>
    <w:rsid w:val="001D099D"/>
    <w:rsid w:val="001D246F"/>
    <w:rsid w:val="001D2E82"/>
    <w:rsid w:val="001D5268"/>
    <w:rsid w:val="001D60A4"/>
    <w:rsid w:val="001E0B18"/>
    <w:rsid w:val="001E297D"/>
    <w:rsid w:val="001E77CE"/>
    <w:rsid w:val="001F18B8"/>
    <w:rsid w:val="001F2114"/>
    <w:rsid w:val="001F27D2"/>
    <w:rsid w:val="001F5D60"/>
    <w:rsid w:val="001F7D4F"/>
    <w:rsid w:val="0020059F"/>
    <w:rsid w:val="00200AB0"/>
    <w:rsid w:val="0020278A"/>
    <w:rsid w:val="00204A3E"/>
    <w:rsid w:val="00205FD1"/>
    <w:rsid w:val="00207504"/>
    <w:rsid w:val="00213928"/>
    <w:rsid w:val="00222207"/>
    <w:rsid w:val="0022275F"/>
    <w:rsid w:val="00223117"/>
    <w:rsid w:val="00223161"/>
    <w:rsid w:val="002235BC"/>
    <w:rsid w:val="0022628D"/>
    <w:rsid w:val="002301BE"/>
    <w:rsid w:val="00235BA9"/>
    <w:rsid w:val="00236C7F"/>
    <w:rsid w:val="00237F41"/>
    <w:rsid w:val="002409D2"/>
    <w:rsid w:val="002410AF"/>
    <w:rsid w:val="00241A1E"/>
    <w:rsid w:val="00241C8E"/>
    <w:rsid w:val="0024273C"/>
    <w:rsid w:val="0024281C"/>
    <w:rsid w:val="00242C87"/>
    <w:rsid w:val="0024314B"/>
    <w:rsid w:val="00243C3B"/>
    <w:rsid w:val="00243D1A"/>
    <w:rsid w:val="002460BB"/>
    <w:rsid w:val="00250F60"/>
    <w:rsid w:val="00250FC4"/>
    <w:rsid w:val="00252C09"/>
    <w:rsid w:val="00261754"/>
    <w:rsid w:val="00264E07"/>
    <w:rsid w:val="00266FAC"/>
    <w:rsid w:val="002674D5"/>
    <w:rsid w:val="00267998"/>
    <w:rsid w:val="00270674"/>
    <w:rsid w:val="002707C4"/>
    <w:rsid w:val="00272FFC"/>
    <w:rsid w:val="00273F83"/>
    <w:rsid w:val="002757F5"/>
    <w:rsid w:val="00275CB3"/>
    <w:rsid w:val="00280128"/>
    <w:rsid w:val="0028101E"/>
    <w:rsid w:val="002816F6"/>
    <w:rsid w:val="00282249"/>
    <w:rsid w:val="00282CB5"/>
    <w:rsid w:val="002830D9"/>
    <w:rsid w:val="002872CA"/>
    <w:rsid w:val="00290112"/>
    <w:rsid w:val="002959C3"/>
    <w:rsid w:val="00297A25"/>
    <w:rsid w:val="002A07C4"/>
    <w:rsid w:val="002A09C2"/>
    <w:rsid w:val="002A2157"/>
    <w:rsid w:val="002A2B1C"/>
    <w:rsid w:val="002A4780"/>
    <w:rsid w:val="002A47C9"/>
    <w:rsid w:val="002A48F1"/>
    <w:rsid w:val="002A6D85"/>
    <w:rsid w:val="002B3631"/>
    <w:rsid w:val="002B4C98"/>
    <w:rsid w:val="002C1C89"/>
    <w:rsid w:val="002C2B4D"/>
    <w:rsid w:val="002C3B1A"/>
    <w:rsid w:val="002D0081"/>
    <w:rsid w:val="002D14AD"/>
    <w:rsid w:val="002D36EE"/>
    <w:rsid w:val="002D58A6"/>
    <w:rsid w:val="002D5DCD"/>
    <w:rsid w:val="002D6D3A"/>
    <w:rsid w:val="002E1C30"/>
    <w:rsid w:val="002E4B59"/>
    <w:rsid w:val="002E57AB"/>
    <w:rsid w:val="002E6DDC"/>
    <w:rsid w:val="002E7C5D"/>
    <w:rsid w:val="002F32AB"/>
    <w:rsid w:val="002F35F0"/>
    <w:rsid w:val="002F498D"/>
    <w:rsid w:val="002F5A76"/>
    <w:rsid w:val="002F5E56"/>
    <w:rsid w:val="002F5E8D"/>
    <w:rsid w:val="0030057B"/>
    <w:rsid w:val="0030225B"/>
    <w:rsid w:val="003032FC"/>
    <w:rsid w:val="003044AB"/>
    <w:rsid w:val="0030643C"/>
    <w:rsid w:val="003130AC"/>
    <w:rsid w:val="00313F92"/>
    <w:rsid w:val="003200F6"/>
    <w:rsid w:val="00321297"/>
    <w:rsid w:val="00322B01"/>
    <w:rsid w:val="00323415"/>
    <w:rsid w:val="003234AB"/>
    <w:rsid w:val="003244B6"/>
    <w:rsid w:val="00324E88"/>
    <w:rsid w:val="00326D2F"/>
    <w:rsid w:val="003272E5"/>
    <w:rsid w:val="00330AB8"/>
    <w:rsid w:val="00330E14"/>
    <w:rsid w:val="003323FC"/>
    <w:rsid w:val="00332696"/>
    <w:rsid w:val="00332B36"/>
    <w:rsid w:val="00334884"/>
    <w:rsid w:val="003348C1"/>
    <w:rsid w:val="00335049"/>
    <w:rsid w:val="003360CC"/>
    <w:rsid w:val="0033621A"/>
    <w:rsid w:val="00341341"/>
    <w:rsid w:val="003421CC"/>
    <w:rsid w:val="00344060"/>
    <w:rsid w:val="00344D9B"/>
    <w:rsid w:val="00345183"/>
    <w:rsid w:val="003479AA"/>
    <w:rsid w:val="00347AB2"/>
    <w:rsid w:val="00350AB0"/>
    <w:rsid w:val="00351D05"/>
    <w:rsid w:val="003523E6"/>
    <w:rsid w:val="00352896"/>
    <w:rsid w:val="003557BD"/>
    <w:rsid w:val="00357EC5"/>
    <w:rsid w:val="003612F5"/>
    <w:rsid w:val="003643A4"/>
    <w:rsid w:val="00365EEF"/>
    <w:rsid w:val="0036665E"/>
    <w:rsid w:val="00367300"/>
    <w:rsid w:val="00371455"/>
    <w:rsid w:val="00374123"/>
    <w:rsid w:val="00374B6C"/>
    <w:rsid w:val="00374FCE"/>
    <w:rsid w:val="003750F6"/>
    <w:rsid w:val="00376601"/>
    <w:rsid w:val="00376787"/>
    <w:rsid w:val="00376E89"/>
    <w:rsid w:val="00377112"/>
    <w:rsid w:val="003809CD"/>
    <w:rsid w:val="0038411E"/>
    <w:rsid w:val="0038437A"/>
    <w:rsid w:val="00385FEB"/>
    <w:rsid w:val="0038620C"/>
    <w:rsid w:val="003877A7"/>
    <w:rsid w:val="00390B2C"/>
    <w:rsid w:val="00391057"/>
    <w:rsid w:val="00391306"/>
    <w:rsid w:val="003926C1"/>
    <w:rsid w:val="00392CD1"/>
    <w:rsid w:val="00394091"/>
    <w:rsid w:val="003957DA"/>
    <w:rsid w:val="00396238"/>
    <w:rsid w:val="00397C3D"/>
    <w:rsid w:val="00397CE0"/>
    <w:rsid w:val="003A0019"/>
    <w:rsid w:val="003A144F"/>
    <w:rsid w:val="003A366B"/>
    <w:rsid w:val="003A430E"/>
    <w:rsid w:val="003A66E5"/>
    <w:rsid w:val="003A7146"/>
    <w:rsid w:val="003A7D29"/>
    <w:rsid w:val="003A7E9C"/>
    <w:rsid w:val="003B1F93"/>
    <w:rsid w:val="003B3DF3"/>
    <w:rsid w:val="003B4241"/>
    <w:rsid w:val="003B50C9"/>
    <w:rsid w:val="003B566B"/>
    <w:rsid w:val="003B5F28"/>
    <w:rsid w:val="003B626D"/>
    <w:rsid w:val="003C1591"/>
    <w:rsid w:val="003C1A01"/>
    <w:rsid w:val="003C1DDD"/>
    <w:rsid w:val="003C57B4"/>
    <w:rsid w:val="003D6D6B"/>
    <w:rsid w:val="003E0BAB"/>
    <w:rsid w:val="003E290F"/>
    <w:rsid w:val="003E375A"/>
    <w:rsid w:val="003E5532"/>
    <w:rsid w:val="003E700D"/>
    <w:rsid w:val="003F09BA"/>
    <w:rsid w:val="003F3E95"/>
    <w:rsid w:val="003F5327"/>
    <w:rsid w:val="003F62F7"/>
    <w:rsid w:val="00402151"/>
    <w:rsid w:val="00405574"/>
    <w:rsid w:val="00405953"/>
    <w:rsid w:val="004079D7"/>
    <w:rsid w:val="00412C56"/>
    <w:rsid w:val="004154FB"/>
    <w:rsid w:val="004155B8"/>
    <w:rsid w:val="0041700C"/>
    <w:rsid w:val="00417591"/>
    <w:rsid w:val="00421AFA"/>
    <w:rsid w:val="00421C4E"/>
    <w:rsid w:val="004239AC"/>
    <w:rsid w:val="00423D9D"/>
    <w:rsid w:val="00425715"/>
    <w:rsid w:val="00426E93"/>
    <w:rsid w:val="00427477"/>
    <w:rsid w:val="004308CC"/>
    <w:rsid w:val="0043103B"/>
    <w:rsid w:val="004315B5"/>
    <w:rsid w:val="00431640"/>
    <w:rsid w:val="0043193C"/>
    <w:rsid w:val="004334F7"/>
    <w:rsid w:val="0043435C"/>
    <w:rsid w:val="004347F0"/>
    <w:rsid w:val="004354E9"/>
    <w:rsid w:val="0043677B"/>
    <w:rsid w:val="004426F7"/>
    <w:rsid w:val="004427CF"/>
    <w:rsid w:val="00444BAA"/>
    <w:rsid w:val="004450FC"/>
    <w:rsid w:val="004455DE"/>
    <w:rsid w:val="004473DA"/>
    <w:rsid w:val="0045099C"/>
    <w:rsid w:val="00452324"/>
    <w:rsid w:val="00452766"/>
    <w:rsid w:val="00453BE7"/>
    <w:rsid w:val="00455754"/>
    <w:rsid w:val="0045658C"/>
    <w:rsid w:val="00456729"/>
    <w:rsid w:val="00456B3E"/>
    <w:rsid w:val="00456C45"/>
    <w:rsid w:val="004627D4"/>
    <w:rsid w:val="0046288D"/>
    <w:rsid w:val="0046340F"/>
    <w:rsid w:val="00464C31"/>
    <w:rsid w:val="00465A31"/>
    <w:rsid w:val="00467F94"/>
    <w:rsid w:val="00471CEC"/>
    <w:rsid w:val="00471F83"/>
    <w:rsid w:val="004731B5"/>
    <w:rsid w:val="00473724"/>
    <w:rsid w:val="00481AE1"/>
    <w:rsid w:val="00483CD6"/>
    <w:rsid w:val="00485276"/>
    <w:rsid w:val="00486BF2"/>
    <w:rsid w:val="00491987"/>
    <w:rsid w:val="0049282B"/>
    <w:rsid w:val="00492AF3"/>
    <w:rsid w:val="00497C29"/>
    <w:rsid w:val="004A02F1"/>
    <w:rsid w:val="004A214C"/>
    <w:rsid w:val="004A285E"/>
    <w:rsid w:val="004A36FD"/>
    <w:rsid w:val="004A4BC4"/>
    <w:rsid w:val="004A5A7A"/>
    <w:rsid w:val="004A6B47"/>
    <w:rsid w:val="004A7416"/>
    <w:rsid w:val="004B1984"/>
    <w:rsid w:val="004B4229"/>
    <w:rsid w:val="004B7A58"/>
    <w:rsid w:val="004C15FB"/>
    <w:rsid w:val="004C29E7"/>
    <w:rsid w:val="004C3786"/>
    <w:rsid w:val="004C4467"/>
    <w:rsid w:val="004D22B9"/>
    <w:rsid w:val="004D2A53"/>
    <w:rsid w:val="004D4AF4"/>
    <w:rsid w:val="004D6072"/>
    <w:rsid w:val="004E0723"/>
    <w:rsid w:val="004E0E5C"/>
    <w:rsid w:val="004E1FA2"/>
    <w:rsid w:val="004E2604"/>
    <w:rsid w:val="004E3951"/>
    <w:rsid w:val="004E3979"/>
    <w:rsid w:val="004E3BAF"/>
    <w:rsid w:val="004E4073"/>
    <w:rsid w:val="004E651E"/>
    <w:rsid w:val="004F6697"/>
    <w:rsid w:val="004F6819"/>
    <w:rsid w:val="005005BC"/>
    <w:rsid w:val="00504CA7"/>
    <w:rsid w:val="00504F27"/>
    <w:rsid w:val="00505327"/>
    <w:rsid w:val="0051089B"/>
    <w:rsid w:val="00511CE6"/>
    <w:rsid w:val="00515084"/>
    <w:rsid w:val="00515741"/>
    <w:rsid w:val="0051611F"/>
    <w:rsid w:val="00516B3A"/>
    <w:rsid w:val="00517375"/>
    <w:rsid w:val="0052101E"/>
    <w:rsid w:val="00523D82"/>
    <w:rsid w:val="00525CDA"/>
    <w:rsid w:val="00527650"/>
    <w:rsid w:val="005308E8"/>
    <w:rsid w:val="00533618"/>
    <w:rsid w:val="00533D2D"/>
    <w:rsid w:val="00536383"/>
    <w:rsid w:val="00537565"/>
    <w:rsid w:val="00542BC9"/>
    <w:rsid w:val="00542CFC"/>
    <w:rsid w:val="00542D6A"/>
    <w:rsid w:val="00544D04"/>
    <w:rsid w:val="00547C2A"/>
    <w:rsid w:val="00547F5F"/>
    <w:rsid w:val="00550C36"/>
    <w:rsid w:val="005515CE"/>
    <w:rsid w:val="005518BA"/>
    <w:rsid w:val="00555FE0"/>
    <w:rsid w:val="00562786"/>
    <w:rsid w:val="0056320F"/>
    <w:rsid w:val="0056565C"/>
    <w:rsid w:val="0056712F"/>
    <w:rsid w:val="00567F98"/>
    <w:rsid w:val="0057097D"/>
    <w:rsid w:val="00572EDA"/>
    <w:rsid w:val="00572F4C"/>
    <w:rsid w:val="005734ED"/>
    <w:rsid w:val="00573DD4"/>
    <w:rsid w:val="005747D3"/>
    <w:rsid w:val="005758BC"/>
    <w:rsid w:val="005804BC"/>
    <w:rsid w:val="00584AEB"/>
    <w:rsid w:val="005870E4"/>
    <w:rsid w:val="00591C06"/>
    <w:rsid w:val="00593EAB"/>
    <w:rsid w:val="00593FBB"/>
    <w:rsid w:val="00595FD5"/>
    <w:rsid w:val="00596032"/>
    <w:rsid w:val="00596334"/>
    <w:rsid w:val="005A11BE"/>
    <w:rsid w:val="005A1CC0"/>
    <w:rsid w:val="005A5189"/>
    <w:rsid w:val="005A54CD"/>
    <w:rsid w:val="005A5673"/>
    <w:rsid w:val="005A59FA"/>
    <w:rsid w:val="005A653C"/>
    <w:rsid w:val="005A758A"/>
    <w:rsid w:val="005B0F93"/>
    <w:rsid w:val="005B15DE"/>
    <w:rsid w:val="005B2022"/>
    <w:rsid w:val="005B539F"/>
    <w:rsid w:val="005C08B7"/>
    <w:rsid w:val="005C116D"/>
    <w:rsid w:val="005C266F"/>
    <w:rsid w:val="005C2D5A"/>
    <w:rsid w:val="005C4045"/>
    <w:rsid w:val="005C45CB"/>
    <w:rsid w:val="005C5068"/>
    <w:rsid w:val="005C5293"/>
    <w:rsid w:val="005C5CFD"/>
    <w:rsid w:val="005C5DEC"/>
    <w:rsid w:val="005D0EE6"/>
    <w:rsid w:val="005D237A"/>
    <w:rsid w:val="005D27C4"/>
    <w:rsid w:val="005D5E78"/>
    <w:rsid w:val="005D6E96"/>
    <w:rsid w:val="005E0046"/>
    <w:rsid w:val="005E11DC"/>
    <w:rsid w:val="005E157A"/>
    <w:rsid w:val="005E19F0"/>
    <w:rsid w:val="005E1E5C"/>
    <w:rsid w:val="005E22B8"/>
    <w:rsid w:val="005E3E7F"/>
    <w:rsid w:val="005E6DF2"/>
    <w:rsid w:val="005F22F8"/>
    <w:rsid w:val="005F2B3F"/>
    <w:rsid w:val="005F4656"/>
    <w:rsid w:val="005F5378"/>
    <w:rsid w:val="00601721"/>
    <w:rsid w:val="0060228A"/>
    <w:rsid w:val="00602B5C"/>
    <w:rsid w:val="006047CD"/>
    <w:rsid w:val="00604AEC"/>
    <w:rsid w:val="00607165"/>
    <w:rsid w:val="00611128"/>
    <w:rsid w:val="00612596"/>
    <w:rsid w:val="00613554"/>
    <w:rsid w:val="0061590F"/>
    <w:rsid w:val="006177DA"/>
    <w:rsid w:val="00617816"/>
    <w:rsid w:val="00621F3C"/>
    <w:rsid w:val="006220CF"/>
    <w:rsid w:val="00622FE0"/>
    <w:rsid w:val="00623C70"/>
    <w:rsid w:val="00624D6F"/>
    <w:rsid w:val="00632EAB"/>
    <w:rsid w:val="00633201"/>
    <w:rsid w:val="00634315"/>
    <w:rsid w:val="00636212"/>
    <w:rsid w:val="00641217"/>
    <w:rsid w:val="00641A44"/>
    <w:rsid w:val="0064361A"/>
    <w:rsid w:val="0064418E"/>
    <w:rsid w:val="006451BF"/>
    <w:rsid w:val="00650CE0"/>
    <w:rsid w:val="00650D0D"/>
    <w:rsid w:val="0065355E"/>
    <w:rsid w:val="00654093"/>
    <w:rsid w:val="00655B4E"/>
    <w:rsid w:val="006561F6"/>
    <w:rsid w:val="0065684B"/>
    <w:rsid w:val="0066080F"/>
    <w:rsid w:val="00660B92"/>
    <w:rsid w:val="00661F13"/>
    <w:rsid w:val="00662061"/>
    <w:rsid w:val="0066487D"/>
    <w:rsid w:val="00664C4C"/>
    <w:rsid w:val="006652AA"/>
    <w:rsid w:val="0066539D"/>
    <w:rsid w:val="00667967"/>
    <w:rsid w:val="00670EC7"/>
    <w:rsid w:val="00671404"/>
    <w:rsid w:val="00672AAB"/>
    <w:rsid w:val="00672E47"/>
    <w:rsid w:val="00673EDB"/>
    <w:rsid w:val="00675679"/>
    <w:rsid w:val="0067696A"/>
    <w:rsid w:val="00681D5E"/>
    <w:rsid w:val="00682986"/>
    <w:rsid w:val="006848D4"/>
    <w:rsid w:val="00687B63"/>
    <w:rsid w:val="00687BB8"/>
    <w:rsid w:val="006911BC"/>
    <w:rsid w:val="00692808"/>
    <w:rsid w:val="00693422"/>
    <w:rsid w:val="00694EC7"/>
    <w:rsid w:val="0069536F"/>
    <w:rsid w:val="00696A8C"/>
    <w:rsid w:val="006A02E3"/>
    <w:rsid w:val="006A3127"/>
    <w:rsid w:val="006A47B4"/>
    <w:rsid w:val="006A5F5B"/>
    <w:rsid w:val="006B0406"/>
    <w:rsid w:val="006B1112"/>
    <w:rsid w:val="006B14E6"/>
    <w:rsid w:val="006B1519"/>
    <w:rsid w:val="006B46BA"/>
    <w:rsid w:val="006B4F2E"/>
    <w:rsid w:val="006B54ED"/>
    <w:rsid w:val="006B59DE"/>
    <w:rsid w:val="006B5BC3"/>
    <w:rsid w:val="006C24AA"/>
    <w:rsid w:val="006C44E5"/>
    <w:rsid w:val="006C4A88"/>
    <w:rsid w:val="006C6961"/>
    <w:rsid w:val="006C7E4A"/>
    <w:rsid w:val="006D01FD"/>
    <w:rsid w:val="006D4BF0"/>
    <w:rsid w:val="006D63E0"/>
    <w:rsid w:val="006D65BF"/>
    <w:rsid w:val="006D7A1B"/>
    <w:rsid w:val="006E2594"/>
    <w:rsid w:val="006E2FEF"/>
    <w:rsid w:val="006E5FEA"/>
    <w:rsid w:val="006E669B"/>
    <w:rsid w:val="006F072C"/>
    <w:rsid w:val="006F09DC"/>
    <w:rsid w:val="006F11E2"/>
    <w:rsid w:val="006F3A96"/>
    <w:rsid w:val="006F3AA7"/>
    <w:rsid w:val="006F559E"/>
    <w:rsid w:val="006F6913"/>
    <w:rsid w:val="006F7129"/>
    <w:rsid w:val="006F7B33"/>
    <w:rsid w:val="00700B39"/>
    <w:rsid w:val="00701A07"/>
    <w:rsid w:val="00703DBB"/>
    <w:rsid w:val="0070619E"/>
    <w:rsid w:val="0070791A"/>
    <w:rsid w:val="00710962"/>
    <w:rsid w:val="007113D5"/>
    <w:rsid w:val="00711493"/>
    <w:rsid w:val="0071232E"/>
    <w:rsid w:val="00712450"/>
    <w:rsid w:val="00712725"/>
    <w:rsid w:val="0071357A"/>
    <w:rsid w:val="007158B7"/>
    <w:rsid w:val="00715F8E"/>
    <w:rsid w:val="00716157"/>
    <w:rsid w:val="007167C2"/>
    <w:rsid w:val="007212E3"/>
    <w:rsid w:val="00723CF1"/>
    <w:rsid w:val="007240D3"/>
    <w:rsid w:val="00725EE6"/>
    <w:rsid w:val="0072785B"/>
    <w:rsid w:val="00727B48"/>
    <w:rsid w:val="00730071"/>
    <w:rsid w:val="00731588"/>
    <w:rsid w:val="00731E31"/>
    <w:rsid w:val="007331B0"/>
    <w:rsid w:val="0073341D"/>
    <w:rsid w:val="00734374"/>
    <w:rsid w:val="007349C0"/>
    <w:rsid w:val="00735300"/>
    <w:rsid w:val="00735FF2"/>
    <w:rsid w:val="00737EAB"/>
    <w:rsid w:val="00737F4B"/>
    <w:rsid w:val="00740895"/>
    <w:rsid w:val="00740BB8"/>
    <w:rsid w:val="007416CE"/>
    <w:rsid w:val="00741808"/>
    <w:rsid w:val="00742C14"/>
    <w:rsid w:val="007447FA"/>
    <w:rsid w:val="00745695"/>
    <w:rsid w:val="00745B65"/>
    <w:rsid w:val="00750D0A"/>
    <w:rsid w:val="007518B8"/>
    <w:rsid w:val="007521CC"/>
    <w:rsid w:val="00752280"/>
    <w:rsid w:val="0075406D"/>
    <w:rsid w:val="0075599E"/>
    <w:rsid w:val="00757DD5"/>
    <w:rsid w:val="00760A54"/>
    <w:rsid w:val="007627A2"/>
    <w:rsid w:val="00762ECF"/>
    <w:rsid w:val="007631AE"/>
    <w:rsid w:val="00763BA6"/>
    <w:rsid w:val="00766637"/>
    <w:rsid w:val="00766C4B"/>
    <w:rsid w:val="007671A4"/>
    <w:rsid w:val="007671EC"/>
    <w:rsid w:val="00767B3F"/>
    <w:rsid w:val="0077009D"/>
    <w:rsid w:val="007715FB"/>
    <w:rsid w:val="00774A95"/>
    <w:rsid w:val="00776CAA"/>
    <w:rsid w:val="00780136"/>
    <w:rsid w:val="007801F1"/>
    <w:rsid w:val="00780232"/>
    <w:rsid w:val="007816B7"/>
    <w:rsid w:val="0078252A"/>
    <w:rsid w:val="00782711"/>
    <w:rsid w:val="0078506F"/>
    <w:rsid w:val="00786165"/>
    <w:rsid w:val="007863DF"/>
    <w:rsid w:val="00786F76"/>
    <w:rsid w:val="00787F89"/>
    <w:rsid w:val="00790BD2"/>
    <w:rsid w:val="0079276E"/>
    <w:rsid w:val="00793011"/>
    <w:rsid w:val="00793575"/>
    <w:rsid w:val="0079398E"/>
    <w:rsid w:val="00794369"/>
    <w:rsid w:val="00794AEF"/>
    <w:rsid w:val="00795549"/>
    <w:rsid w:val="00795C61"/>
    <w:rsid w:val="007961A6"/>
    <w:rsid w:val="00796342"/>
    <w:rsid w:val="00797970"/>
    <w:rsid w:val="007A0D5D"/>
    <w:rsid w:val="007A118D"/>
    <w:rsid w:val="007A1C2A"/>
    <w:rsid w:val="007A3CB6"/>
    <w:rsid w:val="007A4333"/>
    <w:rsid w:val="007A50D7"/>
    <w:rsid w:val="007A57CE"/>
    <w:rsid w:val="007A6CC6"/>
    <w:rsid w:val="007A70A3"/>
    <w:rsid w:val="007B0B86"/>
    <w:rsid w:val="007B2066"/>
    <w:rsid w:val="007B4D3F"/>
    <w:rsid w:val="007B65A9"/>
    <w:rsid w:val="007C24E4"/>
    <w:rsid w:val="007C2F43"/>
    <w:rsid w:val="007C6A7F"/>
    <w:rsid w:val="007D0395"/>
    <w:rsid w:val="007D4447"/>
    <w:rsid w:val="007E1E29"/>
    <w:rsid w:val="007E20CD"/>
    <w:rsid w:val="007E3D52"/>
    <w:rsid w:val="007E4EB9"/>
    <w:rsid w:val="007E6E16"/>
    <w:rsid w:val="007F4C56"/>
    <w:rsid w:val="007F54B0"/>
    <w:rsid w:val="007F7F94"/>
    <w:rsid w:val="00800C83"/>
    <w:rsid w:val="00801912"/>
    <w:rsid w:val="00803F37"/>
    <w:rsid w:val="00806037"/>
    <w:rsid w:val="0080784A"/>
    <w:rsid w:val="00810689"/>
    <w:rsid w:val="008125F1"/>
    <w:rsid w:val="008134A8"/>
    <w:rsid w:val="0081410F"/>
    <w:rsid w:val="0081502C"/>
    <w:rsid w:val="0081755B"/>
    <w:rsid w:val="00822B09"/>
    <w:rsid w:val="00822F04"/>
    <w:rsid w:val="00824A98"/>
    <w:rsid w:val="00825EFE"/>
    <w:rsid w:val="008271F6"/>
    <w:rsid w:val="00830618"/>
    <w:rsid w:val="00834148"/>
    <w:rsid w:val="008341EB"/>
    <w:rsid w:val="008355AB"/>
    <w:rsid w:val="00841811"/>
    <w:rsid w:val="00843605"/>
    <w:rsid w:val="008452EB"/>
    <w:rsid w:val="0084596B"/>
    <w:rsid w:val="0085024F"/>
    <w:rsid w:val="008508FF"/>
    <w:rsid w:val="00850F85"/>
    <w:rsid w:val="00851B01"/>
    <w:rsid w:val="00851B42"/>
    <w:rsid w:val="008520EA"/>
    <w:rsid w:val="00854F23"/>
    <w:rsid w:val="008571F8"/>
    <w:rsid w:val="00860648"/>
    <w:rsid w:val="00860B0A"/>
    <w:rsid w:val="00863003"/>
    <w:rsid w:val="00863E69"/>
    <w:rsid w:val="00864F49"/>
    <w:rsid w:val="00870106"/>
    <w:rsid w:val="0087029A"/>
    <w:rsid w:val="00871699"/>
    <w:rsid w:val="00872A87"/>
    <w:rsid w:val="00873907"/>
    <w:rsid w:val="00874253"/>
    <w:rsid w:val="008769CD"/>
    <w:rsid w:val="00877E22"/>
    <w:rsid w:val="00881131"/>
    <w:rsid w:val="00881BB5"/>
    <w:rsid w:val="00882806"/>
    <w:rsid w:val="00883771"/>
    <w:rsid w:val="008849F9"/>
    <w:rsid w:val="00885C9A"/>
    <w:rsid w:val="0088699C"/>
    <w:rsid w:val="00892BB2"/>
    <w:rsid w:val="00897091"/>
    <w:rsid w:val="008A1E7F"/>
    <w:rsid w:val="008A48A1"/>
    <w:rsid w:val="008A6873"/>
    <w:rsid w:val="008A7B40"/>
    <w:rsid w:val="008B1A15"/>
    <w:rsid w:val="008B28AA"/>
    <w:rsid w:val="008B31E5"/>
    <w:rsid w:val="008B3E2E"/>
    <w:rsid w:val="008B440E"/>
    <w:rsid w:val="008C1DF6"/>
    <w:rsid w:val="008C2F66"/>
    <w:rsid w:val="008C3CA1"/>
    <w:rsid w:val="008C5003"/>
    <w:rsid w:val="008C6606"/>
    <w:rsid w:val="008C66BF"/>
    <w:rsid w:val="008C7040"/>
    <w:rsid w:val="008C72FA"/>
    <w:rsid w:val="008C7A13"/>
    <w:rsid w:val="008D0D54"/>
    <w:rsid w:val="008D4E31"/>
    <w:rsid w:val="008D6849"/>
    <w:rsid w:val="008E0189"/>
    <w:rsid w:val="008E42EB"/>
    <w:rsid w:val="008E5C4A"/>
    <w:rsid w:val="008E78FD"/>
    <w:rsid w:val="008F0212"/>
    <w:rsid w:val="008F3348"/>
    <w:rsid w:val="008F501A"/>
    <w:rsid w:val="009048CB"/>
    <w:rsid w:val="009049CB"/>
    <w:rsid w:val="00905A38"/>
    <w:rsid w:val="00906105"/>
    <w:rsid w:val="00910A48"/>
    <w:rsid w:val="0091140D"/>
    <w:rsid w:val="00912014"/>
    <w:rsid w:val="00912AB7"/>
    <w:rsid w:val="0091393B"/>
    <w:rsid w:val="009139E1"/>
    <w:rsid w:val="009173CC"/>
    <w:rsid w:val="00917533"/>
    <w:rsid w:val="00920777"/>
    <w:rsid w:val="00920A75"/>
    <w:rsid w:val="00925551"/>
    <w:rsid w:val="009274DF"/>
    <w:rsid w:val="00931183"/>
    <w:rsid w:val="00931A68"/>
    <w:rsid w:val="00933A2E"/>
    <w:rsid w:val="00933B66"/>
    <w:rsid w:val="0093607D"/>
    <w:rsid w:val="00937793"/>
    <w:rsid w:val="00942775"/>
    <w:rsid w:val="00943188"/>
    <w:rsid w:val="00946A53"/>
    <w:rsid w:val="00947E61"/>
    <w:rsid w:val="00952344"/>
    <w:rsid w:val="00952931"/>
    <w:rsid w:val="00952F1A"/>
    <w:rsid w:val="00953845"/>
    <w:rsid w:val="00957B25"/>
    <w:rsid w:val="009606EC"/>
    <w:rsid w:val="00961753"/>
    <w:rsid w:val="00962558"/>
    <w:rsid w:val="00963898"/>
    <w:rsid w:val="00966169"/>
    <w:rsid w:val="00966A8A"/>
    <w:rsid w:val="0097114F"/>
    <w:rsid w:val="0097694A"/>
    <w:rsid w:val="00976FF5"/>
    <w:rsid w:val="009773E3"/>
    <w:rsid w:val="00980231"/>
    <w:rsid w:val="009805BC"/>
    <w:rsid w:val="0098152F"/>
    <w:rsid w:val="009848F5"/>
    <w:rsid w:val="0098597D"/>
    <w:rsid w:val="00985DAD"/>
    <w:rsid w:val="009860D5"/>
    <w:rsid w:val="00986769"/>
    <w:rsid w:val="00986F39"/>
    <w:rsid w:val="00991487"/>
    <w:rsid w:val="00991A02"/>
    <w:rsid w:val="00993723"/>
    <w:rsid w:val="00994535"/>
    <w:rsid w:val="00995964"/>
    <w:rsid w:val="00995D0B"/>
    <w:rsid w:val="009A02E3"/>
    <w:rsid w:val="009A1734"/>
    <w:rsid w:val="009A1FE7"/>
    <w:rsid w:val="009A3936"/>
    <w:rsid w:val="009A3C6A"/>
    <w:rsid w:val="009A3F50"/>
    <w:rsid w:val="009A41F9"/>
    <w:rsid w:val="009A4E2E"/>
    <w:rsid w:val="009A531B"/>
    <w:rsid w:val="009A5DA1"/>
    <w:rsid w:val="009A6B79"/>
    <w:rsid w:val="009B0A5F"/>
    <w:rsid w:val="009B238A"/>
    <w:rsid w:val="009B5356"/>
    <w:rsid w:val="009B6E72"/>
    <w:rsid w:val="009B7D0F"/>
    <w:rsid w:val="009C0040"/>
    <w:rsid w:val="009C275E"/>
    <w:rsid w:val="009C2DB6"/>
    <w:rsid w:val="009C5E56"/>
    <w:rsid w:val="009C6AD6"/>
    <w:rsid w:val="009C6DE4"/>
    <w:rsid w:val="009C758C"/>
    <w:rsid w:val="009D0EEA"/>
    <w:rsid w:val="009D19AF"/>
    <w:rsid w:val="009D5686"/>
    <w:rsid w:val="009D6B46"/>
    <w:rsid w:val="009E0166"/>
    <w:rsid w:val="009E5432"/>
    <w:rsid w:val="009E54EE"/>
    <w:rsid w:val="009E583B"/>
    <w:rsid w:val="009E7AF1"/>
    <w:rsid w:val="009F20B1"/>
    <w:rsid w:val="009F551B"/>
    <w:rsid w:val="009F5B5D"/>
    <w:rsid w:val="009F6499"/>
    <w:rsid w:val="00A00450"/>
    <w:rsid w:val="00A03528"/>
    <w:rsid w:val="00A0364A"/>
    <w:rsid w:val="00A03A8A"/>
    <w:rsid w:val="00A03C35"/>
    <w:rsid w:val="00A05EA9"/>
    <w:rsid w:val="00A077A8"/>
    <w:rsid w:val="00A0792C"/>
    <w:rsid w:val="00A07B67"/>
    <w:rsid w:val="00A10259"/>
    <w:rsid w:val="00A1121E"/>
    <w:rsid w:val="00A112B5"/>
    <w:rsid w:val="00A11DAF"/>
    <w:rsid w:val="00A13300"/>
    <w:rsid w:val="00A146C3"/>
    <w:rsid w:val="00A16A2D"/>
    <w:rsid w:val="00A16D95"/>
    <w:rsid w:val="00A16DC6"/>
    <w:rsid w:val="00A17D67"/>
    <w:rsid w:val="00A20142"/>
    <w:rsid w:val="00A20929"/>
    <w:rsid w:val="00A21354"/>
    <w:rsid w:val="00A21BDC"/>
    <w:rsid w:val="00A24A0D"/>
    <w:rsid w:val="00A30BB2"/>
    <w:rsid w:val="00A30E77"/>
    <w:rsid w:val="00A31CFE"/>
    <w:rsid w:val="00A3322B"/>
    <w:rsid w:val="00A352D3"/>
    <w:rsid w:val="00A366EC"/>
    <w:rsid w:val="00A37298"/>
    <w:rsid w:val="00A40530"/>
    <w:rsid w:val="00A46521"/>
    <w:rsid w:val="00A52B22"/>
    <w:rsid w:val="00A53575"/>
    <w:rsid w:val="00A53F35"/>
    <w:rsid w:val="00A56683"/>
    <w:rsid w:val="00A602CB"/>
    <w:rsid w:val="00A612A2"/>
    <w:rsid w:val="00A61353"/>
    <w:rsid w:val="00A636F5"/>
    <w:rsid w:val="00A63801"/>
    <w:rsid w:val="00A67941"/>
    <w:rsid w:val="00A67C4C"/>
    <w:rsid w:val="00A72664"/>
    <w:rsid w:val="00A7297E"/>
    <w:rsid w:val="00A7383B"/>
    <w:rsid w:val="00A7396A"/>
    <w:rsid w:val="00A7470F"/>
    <w:rsid w:val="00A74ED6"/>
    <w:rsid w:val="00A80C9D"/>
    <w:rsid w:val="00A82670"/>
    <w:rsid w:val="00A84FCB"/>
    <w:rsid w:val="00A9114A"/>
    <w:rsid w:val="00A92B51"/>
    <w:rsid w:val="00A93A50"/>
    <w:rsid w:val="00A9741C"/>
    <w:rsid w:val="00A9759C"/>
    <w:rsid w:val="00AA0515"/>
    <w:rsid w:val="00AA29B4"/>
    <w:rsid w:val="00AA514B"/>
    <w:rsid w:val="00AA735D"/>
    <w:rsid w:val="00AB0928"/>
    <w:rsid w:val="00AB1414"/>
    <w:rsid w:val="00AB2F7D"/>
    <w:rsid w:val="00AB49C3"/>
    <w:rsid w:val="00AB5031"/>
    <w:rsid w:val="00AB74C8"/>
    <w:rsid w:val="00AC553B"/>
    <w:rsid w:val="00AC7DDB"/>
    <w:rsid w:val="00AD1140"/>
    <w:rsid w:val="00AD6575"/>
    <w:rsid w:val="00AD7A33"/>
    <w:rsid w:val="00AD7B74"/>
    <w:rsid w:val="00AE59B2"/>
    <w:rsid w:val="00AE5C37"/>
    <w:rsid w:val="00AE5E2B"/>
    <w:rsid w:val="00AE5FAE"/>
    <w:rsid w:val="00AE68C5"/>
    <w:rsid w:val="00AF1FC5"/>
    <w:rsid w:val="00AF2A58"/>
    <w:rsid w:val="00AF2E60"/>
    <w:rsid w:val="00AF3694"/>
    <w:rsid w:val="00AF4CF6"/>
    <w:rsid w:val="00AF556D"/>
    <w:rsid w:val="00AF5CC5"/>
    <w:rsid w:val="00AF6089"/>
    <w:rsid w:val="00AF636F"/>
    <w:rsid w:val="00AF7BDF"/>
    <w:rsid w:val="00B01ED4"/>
    <w:rsid w:val="00B02416"/>
    <w:rsid w:val="00B03EDE"/>
    <w:rsid w:val="00B0626E"/>
    <w:rsid w:val="00B0700F"/>
    <w:rsid w:val="00B104EB"/>
    <w:rsid w:val="00B12F71"/>
    <w:rsid w:val="00B12FB7"/>
    <w:rsid w:val="00B14D74"/>
    <w:rsid w:val="00B14E6F"/>
    <w:rsid w:val="00B20417"/>
    <w:rsid w:val="00B21392"/>
    <w:rsid w:val="00B21C04"/>
    <w:rsid w:val="00B22429"/>
    <w:rsid w:val="00B23036"/>
    <w:rsid w:val="00B24534"/>
    <w:rsid w:val="00B26D31"/>
    <w:rsid w:val="00B277F1"/>
    <w:rsid w:val="00B27DDA"/>
    <w:rsid w:val="00B3009F"/>
    <w:rsid w:val="00B305C1"/>
    <w:rsid w:val="00B30AFB"/>
    <w:rsid w:val="00B3195E"/>
    <w:rsid w:val="00B34CD3"/>
    <w:rsid w:val="00B34ED1"/>
    <w:rsid w:val="00B42883"/>
    <w:rsid w:val="00B42A78"/>
    <w:rsid w:val="00B42CFC"/>
    <w:rsid w:val="00B47B3B"/>
    <w:rsid w:val="00B500F9"/>
    <w:rsid w:val="00B511D4"/>
    <w:rsid w:val="00B52918"/>
    <w:rsid w:val="00B52C28"/>
    <w:rsid w:val="00B53B34"/>
    <w:rsid w:val="00B5795B"/>
    <w:rsid w:val="00B60402"/>
    <w:rsid w:val="00B62CD9"/>
    <w:rsid w:val="00B63696"/>
    <w:rsid w:val="00B65BAF"/>
    <w:rsid w:val="00B703C4"/>
    <w:rsid w:val="00B703FA"/>
    <w:rsid w:val="00B725ED"/>
    <w:rsid w:val="00B765E6"/>
    <w:rsid w:val="00B76727"/>
    <w:rsid w:val="00B76D13"/>
    <w:rsid w:val="00B83180"/>
    <w:rsid w:val="00B85B97"/>
    <w:rsid w:val="00B860ED"/>
    <w:rsid w:val="00B86647"/>
    <w:rsid w:val="00B871F8"/>
    <w:rsid w:val="00B87B2B"/>
    <w:rsid w:val="00B90B86"/>
    <w:rsid w:val="00B91F54"/>
    <w:rsid w:val="00B92C07"/>
    <w:rsid w:val="00B94D58"/>
    <w:rsid w:val="00B967A8"/>
    <w:rsid w:val="00B96F77"/>
    <w:rsid w:val="00BA29C8"/>
    <w:rsid w:val="00BA5912"/>
    <w:rsid w:val="00BA7644"/>
    <w:rsid w:val="00BB0870"/>
    <w:rsid w:val="00BB0F74"/>
    <w:rsid w:val="00BB137B"/>
    <w:rsid w:val="00BB207A"/>
    <w:rsid w:val="00BB314E"/>
    <w:rsid w:val="00BB32F4"/>
    <w:rsid w:val="00BB6E8F"/>
    <w:rsid w:val="00BB7C14"/>
    <w:rsid w:val="00BC18AB"/>
    <w:rsid w:val="00BC239A"/>
    <w:rsid w:val="00BC2C3D"/>
    <w:rsid w:val="00BC2D32"/>
    <w:rsid w:val="00BC5263"/>
    <w:rsid w:val="00BC57FC"/>
    <w:rsid w:val="00BC68C1"/>
    <w:rsid w:val="00BC7FA5"/>
    <w:rsid w:val="00BD00C7"/>
    <w:rsid w:val="00BD0138"/>
    <w:rsid w:val="00BD2445"/>
    <w:rsid w:val="00BD4D84"/>
    <w:rsid w:val="00BD64C8"/>
    <w:rsid w:val="00BD6BCA"/>
    <w:rsid w:val="00BD77E2"/>
    <w:rsid w:val="00BD7F2C"/>
    <w:rsid w:val="00BD7F85"/>
    <w:rsid w:val="00BE0A4E"/>
    <w:rsid w:val="00BE3262"/>
    <w:rsid w:val="00BE3D10"/>
    <w:rsid w:val="00BE5582"/>
    <w:rsid w:val="00BE661A"/>
    <w:rsid w:val="00BF03FD"/>
    <w:rsid w:val="00BF0668"/>
    <w:rsid w:val="00BF0971"/>
    <w:rsid w:val="00BF16CC"/>
    <w:rsid w:val="00BF58A2"/>
    <w:rsid w:val="00C0029B"/>
    <w:rsid w:val="00C02DD5"/>
    <w:rsid w:val="00C03E1D"/>
    <w:rsid w:val="00C056D8"/>
    <w:rsid w:val="00C06547"/>
    <w:rsid w:val="00C077FC"/>
    <w:rsid w:val="00C07D69"/>
    <w:rsid w:val="00C1072A"/>
    <w:rsid w:val="00C125E5"/>
    <w:rsid w:val="00C14555"/>
    <w:rsid w:val="00C16A59"/>
    <w:rsid w:val="00C2273E"/>
    <w:rsid w:val="00C242D4"/>
    <w:rsid w:val="00C24E64"/>
    <w:rsid w:val="00C24FA4"/>
    <w:rsid w:val="00C26024"/>
    <w:rsid w:val="00C2786A"/>
    <w:rsid w:val="00C30053"/>
    <w:rsid w:val="00C30A4B"/>
    <w:rsid w:val="00C32191"/>
    <w:rsid w:val="00C35D8C"/>
    <w:rsid w:val="00C3753D"/>
    <w:rsid w:val="00C3778F"/>
    <w:rsid w:val="00C40201"/>
    <w:rsid w:val="00C419EC"/>
    <w:rsid w:val="00C45701"/>
    <w:rsid w:val="00C46A1F"/>
    <w:rsid w:val="00C507A8"/>
    <w:rsid w:val="00C508BD"/>
    <w:rsid w:val="00C50C73"/>
    <w:rsid w:val="00C54D67"/>
    <w:rsid w:val="00C57321"/>
    <w:rsid w:val="00C60834"/>
    <w:rsid w:val="00C613CA"/>
    <w:rsid w:val="00C61909"/>
    <w:rsid w:val="00C63D40"/>
    <w:rsid w:val="00C6436F"/>
    <w:rsid w:val="00C6535E"/>
    <w:rsid w:val="00C66F7E"/>
    <w:rsid w:val="00C67EA4"/>
    <w:rsid w:val="00C707CF"/>
    <w:rsid w:val="00C70EB1"/>
    <w:rsid w:val="00C71967"/>
    <w:rsid w:val="00C71F61"/>
    <w:rsid w:val="00C74447"/>
    <w:rsid w:val="00C7548C"/>
    <w:rsid w:val="00C8130A"/>
    <w:rsid w:val="00C81864"/>
    <w:rsid w:val="00C85E8D"/>
    <w:rsid w:val="00C94005"/>
    <w:rsid w:val="00C9503C"/>
    <w:rsid w:val="00C95CBF"/>
    <w:rsid w:val="00CA0265"/>
    <w:rsid w:val="00CA33B7"/>
    <w:rsid w:val="00CA4385"/>
    <w:rsid w:val="00CA51AD"/>
    <w:rsid w:val="00CA53B0"/>
    <w:rsid w:val="00CA6D41"/>
    <w:rsid w:val="00CB0C20"/>
    <w:rsid w:val="00CB1365"/>
    <w:rsid w:val="00CB180D"/>
    <w:rsid w:val="00CB4B27"/>
    <w:rsid w:val="00CB6CD3"/>
    <w:rsid w:val="00CC3321"/>
    <w:rsid w:val="00CC429A"/>
    <w:rsid w:val="00CC4F94"/>
    <w:rsid w:val="00CC7471"/>
    <w:rsid w:val="00CC7F76"/>
    <w:rsid w:val="00CD2328"/>
    <w:rsid w:val="00CD28DC"/>
    <w:rsid w:val="00CD4974"/>
    <w:rsid w:val="00CD4EE5"/>
    <w:rsid w:val="00CD692B"/>
    <w:rsid w:val="00CD6CFB"/>
    <w:rsid w:val="00CE08A1"/>
    <w:rsid w:val="00CE4CAF"/>
    <w:rsid w:val="00CE5D10"/>
    <w:rsid w:val="00CE7767"/>
    <w:rsid w:val="00CE77F1"/>
    <w:rsid w:val="00CF476E"/>
    <w:rsid w:val="00CF550B"/>
    <w:rsid w:val="00D01351"/>
    <w:rsid w:val="00D0332A"/>
    <w:rsid w:val="00D03445"/>
    <w:rsid w:val="00D06481"/>
    <w:rsid w:val="00D07D7D"/>
    <w:rsid w:val="00D07E72"/>
    <w:rsid w:val="00D10663"/>
    <w:rsid w:val="00D1076B"/>
    <w:rsid w:val="00D1110E"/>
    <w:rsid w:val="00D1428A"/>
    <w:rsid w:val="00D14A52"/>
    <w:rsid w:val="00D14DD7"/>
    <w:rsid w:val="00D159B7"/>
    <w:rsid w:val="00D20236"/>
    <w:rsid w:val="00D25262"/>
    <w:rsid w:val="00D25844"/>
    <w:rsid w:val="00D26B11"/>
    <w:rsid w:val="00D33DA5"/>
    <w:rsid w:val="00D34455"/>
    <w:rsid w:val="00D35062"/>
    <w:rsid w:val="00D35F9E"/>
    <w:rsid w:val="00D367EC"/>
    <w:rsid w:val="00D37363"/>
    <w:rsid w:val="00D41A02"/>
    <w:rsid w:val="00D45822"/>
    <w:rsid w:val="00D467B3"/>
    <w:rsid w:val="00D508C9"/>
    <w:rsid w:val="00D52584"/>
    <w:rsid w:val="00D54484"/>
    <w:rsid w:val="00D54E53"/>
    <w:rsid w:val="00D55AA6"/>
    <w:rsid w:val="00D55C0F"/>
    <w:rsid w:val="00D565FF"/>
    <w:rsid w:val="00D60D1D"/>
    <w:rsid w:val="00D631BE"/>
    <w:rsid w:val="00D64239"/>
    <w:rsid w:val="00D65413"/>
    <w:rsid w:val="00D65871"/>
    <w:rsid w:val="00D66D2F"/>
    <w:rsid w:val="00D66EED"/>
    <w:rsid w:val="00D71D21"/>
    <w:rsid w:val="00D7315F"/>
    <w:rsid w:val="00D74E77"/>
    <w:rsid w:val="00D750F8"/>
    <w:rsid w:val="00D7607C"/>
    <w:rsid w:val="00D761CF"/>
    <w:rsid w:val="00D773E3"/>
    <w:rsid w:val="00D81996"/>
    <w:rsid w:val="00D84904"/>
    <w:rsid w:val="00D85BD6"/>
    <w:rsid w:val="00D87B60"/>
    <w:rsid w:val="00D91731"/>
    <w:rsid w:val="00D91E22"/>
    <w:rsid w:val="00D9366E"/>
    <w:rsid w:val="00D94162"/>
    <w:rsid w:val="00D94F07"/>
    <w:rsid w:val="00D96562"/>
    <w:rsid w:val="00D96987"/>
    <w:rsid w:val="00D972DE"/>
    <w:rsid w:val="00D9759C"/>
    <w:rsid w:val="00DA22B4"/>
    <w:rsid w:val="00DA2FBC"/>
    <w:rsid w:val="00DA390F"/>
    <w:rsid w:val="00DA3C83"/>
    <w:rsid w:val="00DA71E6"/>
    <w:rsid w:val="00DB024E"/>
    <w:rsid w:val="00DB0E74"/>
    <w:rsid w:val="00DB31D7"/>
    <w:rsid w:val="00DB338F"/>
    <w:rsid w:val="00DB512E"/>
    <w:rsid w:val="00DB5DF2"/>
    <w:rsid w:val="00DB61EB"/>
    <w:rsid w:val="00DB6FE2"/>
    <w:rsid w:val="00DB7499"/>
    <w:rsid w:val="00DC1DDB"/>
    <w:rsid w:val="00DC2A6A"/>
    <w:rsid w:val="00DC2DBA"/>
    <w:rsid w:val="00DC4002"/>
    <w:rsid w:val="00DC4A7D"/>
    <w:rsid w:val="00DC6418"/>
    <w:rsid w:val="00DD1B4E"/>
    <w:rsid w:val="00DD23BA"/>
    <w:rsid w:val="00DD29C5"/>
    <w:rsid w:val="00DD2A3E"/>
    <w:rsid w:val="00DD39FC"/>
    <w:rsid w:val="00DD443C"/>
    <w:rsid w:val="00DD6C61"/>
    <w:rsid w:val="00DD6CE9"/>
    <w:rsid w:val="00DE0C0C"/>
    <w:rsid w:val="00DE0CFE"/>
    <w:rsid w:val="00DE1ADA"/>
    <w:rsid w:val="00DE1D66"/>
    <w:rsid w:val="00DE2ACB"/>
    <w:rsid w:val="00DE3749"/>
    <w:rsid w:val="00DE6A04"/>
    <w:rsid w:val="00DF05AA"/>
    <w:rsid w:val="00DF1CA7"/>
    <w:rsid w:val="00DF5B35"/>
    <w:rsid w:val="00DF78AE"/>
    <w:rsid w:val="00E07585"/>
    <w:rsid w:val="00E10C57"/>
    <w:rsid w:val="00E14F8E"/>
    <w:rsid w:val="00E17053"/>
    <w:rsid w:val="00E20F64"/>
    <w:rsid w:val="00E22A5F"/>
    <w:rsid w:val="00E2463F"/>
    <w:rsid w:val="00E24787"/>
    <w:rsid w:val="00E24881"/>
    <w:rsid w:val="00E24E5C"/>
    <w:rsid w:val="00E25623"/>
    <w:rsid w:val="00E25F7C"/>
    <w:rsid w:val="00E2707C"/>
    <w:rsid w:val="00E27776"/>
    <w:rsid w:val="00E3042A"/>
    <w:rsid w:val="00E32BA1"/>
    <w:rsid w:val="00E345FD"/>
    <w:rsid w:val="00E364E6"/>
    <w:rsid w:val="00E378D5"/>
    <w:rsid w:val="00E40573"/>
    <w:rsid w:val="00E405F9"/>
    <w:rsid w:val="00E4093F"/>
    <w:rsid w:val="00E4273A"/>
    <w:rsid w:val="00E42C6C"/>
    <w:rsid w:val="00E43F22"/>
    <w:rsid w:val="00E46973"/>
    <w:rsid w:val="00E502AD"/>
    <w:rsid w:val="00E5092A"/>
    <w:rsid w:val="00E51370"/>
    <w:rsid w:val="00E51C65"/>
    <w:rsid w:val="00E53836"/>
    <w:rsid w:val="00E53EB6"/>
    <w:rsid w:val="00E53EB7"/>
    <w:rsid w:val="00E547F3"/>
    <w:rsid w:val="00E57000"/>
    <w:rsid w:val="00E572A8"/>
    <w:rsid w:val="00E60A85"/>
    <w:rsid w:val="00E613E1"/>
    <w:rsid w:val="00E61869"/>
    <w:rsid w:val="00E629AE"/>
    <w:rsid w:val="00E62EAC"/>
    <w:rsid w:val="00E64168"/>
    <w:rsid w:val="00E6767D"/>
    <w:rsid w:val="00E70B38"/>
    <w:rsid w:val="00E710B3"/>
    <w:rsid w:val="00E72354"/>
    <w:rsid w:val="00E7679C"/>
    <w:rsid w:val="00E77175"/>
    <w:rsid w:val="00E803CA"/>
    <w:rsid w:val="00E80FD2"/>
    <w:rsid w:val="00E81F9D"/>
    <w:rsid w:val="00E82140"/>
    <w:rsid w:val="00E848C8"/>
    <w:rsid w:val="00E86AB3"/>
    <w:rsid w:val="00E87F5F"/>
    <w:rsid w:val="00E9113F"/>
    <w:rsid w:val="00E94E73"/>
    <w:rsid w:val="00E9598B"/>
    <w:rsid w:val="00E96EFC"/>
    <w:rsid w:val="00E97A11"/>
    <w:rsid w:val="00EA0225"/>
    <w:rsid w:val="00EA4E50"/>
    <w:rsid w:val="00EA77F0"/>
    <w:rsid w:val="00EB0EA0"/>
    <w:rsid w:val="00EB0F0C"/>
    <w:rsid w:val="00EB2424"/>
    <w:rsid w:val="00EB2DAD"/>
    <w:rsid w:val="00EB591F"/>
    <w:rsid w:val="00EB7CB2"/>
    <w:rsid w:val="00EC1479"/>
    <w:rsid w:val="00EC24EE"/>
    <w:rsid w:val="00EC4711"/>
    <w:rsid w:val="00EC6474"/>
    <w:rsid w:val="00EC6AB1"/>
    <w:rsid w:val="00ED1582"/>
    <w:rsid w:val="00ED2595"/>
    <w:rsid w:val="00ED2E4D"/>
    <w:rsid w:val="00ED3ED0"/>
    <w:rsid w:val="00ED6600"/>
    <w:rsid w:val="00ED6B33"/>
    <w:rsid w:val="00EE00AD"/>
    <w:rsid w:val="00EE25FB"/>
    <w:rsid w:val="00EE6743"/>
    <w:rsid w:val="00EF1794"/>
    <w:rsid w:val="00EF24AC"/>
    <w:rsid w:val="00EF4E93"/>
    <w:rsid w:val="00EF605B"/>
    <w:rsid w:val="00EF6333"/>
    <w:rsid w:val="00EF7483"/>
    <w:rsid w:val="00EF75BE"/>
    <w:rsid w:val="00F007D1"/>
    <w:rsid w:val="00F011D5"/>
    <w:rsid w:val="00F02909"/>
    <w:rsid w:val="00F03C50"/>
    <w:rsid w:val="00F0491F"/>
    <w:rsid w:val="00F07203"/>
    <w:rsid w:val="00F0769B"/>
    <w:rsid w:val="00F10C5A"/>
    <w:rsid w:val="00F11E2B"/>
    <w:rsid w:val="00F131C9"/>
    <w:rsid w:val="00F14DBB"/>
    <w:rsid w:val="00F17069"/>
    <w:rsid w:val="00F20509"/>
    <w:rsid w:val="00F209F7"/>
    <w:rsid w:val="00F215C1"/>
    <w:rsid w:val="00F21A77"/>
    <w:rsid w:val="00F2215E"/>
    <w:rsid w:val="00F236BB"/>
    <w:rsid w:val="00F23938"/>
    <w:rsid w:val="00F24377"/>
    <w:rsid w:val="00F26865"/>
    <w:rsid w:val="00F27031"/>
    <w:rsid w:val="00F3009A"/>
    <w:rsid w:val="00F30672"/>
    <w:rsid w:val="00F32232"/>
    <w:rsid w:val="00F32AF3"/>
    <w:rsid w:val="00F34857"/>
    <w:rsid w:val="00F362A9"/>
    <w:rsid w:val="00F3684B"/>
    <w:rsid w:val="00F40D10"/>
    <w:rsid w:val="00F42485"/>
    <w:rsid w:val="00F510CB"/>
    <w:rsid w:val="00F5170F"/>
    <w:rsid w:val="00F5452A"/>
    <w:rsid w:val="00F54958"/>
    <w:rsid w:val="00F55745"/>
    <w:rsid w:val="00F606B7"/>
    <w:rsid w:val="00F60847"/>
    <w:rsid w:val="00F60A44"/>
    <w:rsid w:val="00F62753"/>
    <w:rsid w:val="00F62B41"/>
    <w:rsid w:val="00F64FC4"/>
    <w:rsid w:val="00F6568A"/>
    <w:rsid w:val="00F66E43"/>
    <w:rsid w:val="00F67318"/>
    <w:rsid w:val="00F678E8"/>
    <w:rsid w:val="00F72788"/>
    <w:rsid w:val="00F7591E"/>
    <w:rsid w:val="00F80E00"/>
    <w:rsid w:val="00F82767"/>
    <w:rsid w:val="00F8542F"/>
    <w:rsid w:val="00F85AFA"/>
    <w:rsid w:val="00F87033"/>
    <w:rsid w:val="00F95B55"/>
    <w:rsid w:val="00F96790"/>
    <w:rsid w:val="00F976DE"/>
    <w:rsid w:val="00FA0307"/>
    <w:rsid w:val="00FA1888"/>
    <w:rsid w:val="00FA3F15"/>
    <w:rsid w:val="00FA4A3C"/>
    <w:rsid w:val="00FA7303"/>
    <w:rsid w:val="00FA73C0"/>
    <w:rsid w:val="00FB052A"/>
    <w:rsid w:val="00FB1DB8"/>
    <w:rsid w:val="00FB2D26"/>
    <w:rsid w:val="00FB35F2"/>
    <w:rsid w:val="00FB42E1"/>
    <w:rsid w:val="00FB5457"/>
    <w:rsid w:val="00FB6AA2"/>
    <w:rsid w:val="00FB6CD5"/>
    <w:rsid w:val="00FB6D70"/>
    <w:rsid w:val="00FB73DF"/>
    <w:rsid w:val="00FC04BB"/>
    <w:rsid w:val="00FC05BB"/>
    <w:rsid w:val="00FC2605"/>
    <w:rsid w:val="00FC40EA"/>
    <w:rsid w:val="00FC5B53"/>
    <w:rsid w:val="00FC6C3A"/>
    <w:rsid w:val="00FC6EDB"/>
    <w:rsid w:val="00FD0547"/>
    <w:rsid w:val="00FD1A17"/>
    <w:rsid w:val="00FD35E8"/>
    <w:rsid w:val="00FD479A"/>
    <w:rsid w:val="00FD5C2E"/>
    <w:rsid w:val="00FD5F1B"/>
    <w:rsid w:val="00FD6B9E"/>
    <w:rsid w:val="00FD6C88"/>
    <w:rsid w:val="00FD7D6D"/>
    <w:rsid w:val="00FE0F9E"/>
    <w:rsid w:val="00FE2E91"/>
    <w:rsid w:val="00FE2EA2"/>
    <w:rsid w:val="00FE2EB0"/>
    <w:rsid w:val="00FE42DF"/>
    <w:rsid w:val="00FE4ABC"/>
    <w:rsid w:val="00FE621A"/>
    <w:rsid w:val="00FE665D"/>
    <w:rsid w:val="00FE6DCA"/>
    <w:rsid w:val="00FE7DFD"/>
    <w:rsid w:val="00FF2C7A"/>
    <w:rsid w:val="00FF322C"/>
    <w:rsid w:val="00FF62DB"/>
    <w:rsid w:val="00FF66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2" w:uiPriority="0"/>
    <w:lsdException w:name="Table List 3"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743"/>
    <w:rPr>
      <w:rFonts w:ascii="Times New Roman" w:hAnsi="Times New Roman"/>
      <w:sz w:val="22"/>
      <w:szCs w:val="24"/>
      <w:lang w:eastAsia="en-US"/>
    </w:rPr>
  </w:style>
  <w:style w:type="paragraph" w:styleId="Naslov1">
    <w:name w:val="heading 1"/>
    <w:basedOn w:val="Normal"/>
    <w:next w:val="Normal"/>
    <w:link w:val="Naslov1Char"/>
    <w:uiPriority w:val="1"/>
    <w:qFormat/>
    <w:rsid w:val="00376E89"/>
    <w:pPr>
      <w:keepNext/>
      <w:keepLines/>
      <w:numPr>
        <w:numId w:val="1"/>
      </w:numPr>
      <w:spacing w:before="120" w:after="120"/>
      <w:ind w:left="862" w:hanging="862"/>
      <w:outlineLvl w:val="0"/>
    </w:pPr>
    <w:rPr>
      <w:rFonts w:eastAsia="Times New Roman" w:cs="Times New Roman"/>
      <w:b/>
      <w:bCs/>
      <w:color w:val="17365D"/>
      <w:szCs w:val="28"/>
    </w:rPr>
  </w:style>
  <w:style w:type="paragraph" w:styleId="Naslov2">
    <w:name w:val="heading 2"/>
    <w:basedOn w:val="Normal"/>
    <w:next w:val="Normal"/>
    <w:link w:val="Naslov2Char"/>
    <w:uiPriority w:val="9"/>
    <w:unhideWhenUsed/>
    <w:qFormat/>
    <w:rsid w:val="00C24E64"/>
    <w:pPr>
      <w:keepNext/>
      <w:keepLines/>
      <w:numPr>
        <w:ilvl w:val="1"/>
        <w:numId w:val="1"/>
      </w:numPr>
      <w:spacing w:before="120" w:after="120"/>
      <w:ind w:left="862" w:hanging="862"/>
      <w:outlineLvl w:val="1"/>
    </w:pPr>
    <w:rPr>
      <w:rFonts w:eastAsia="Times New Roman" w:cs="Times New Roman"/>
      <w:b/>
      <w:bCs/>
      <w:color w:val="17365D"/>
      <w:szCs w:val="26"/>
    </w:rPr>
  </w:style>
  <w:style w:type="paragraph" w:styleId="Naslov3">
    <w:name w:val="heading 3"/>
    <w:basedOn w:val="Normal"/>
    <w:next w:val="Normal"/>
    <w:link w:val="Naslov3Char"/>
    <w:uiPriority w:val="9"/>
    <w:unhideWhenUsed/>
    <w:qFormat/>
    <w:rsid w:val="00C24E64"/>
    <w:pPr>
      <w:keepNext/>
      <w:keepLines/>
      <w:numPr>
        <w:ilvl w:val="2"/>
        <w:numId w:val="1"/>
      </w:numPr>
      <w:spacing w:before="120" w:after="120"/>
      <w:ind w:left="862" w:hanging="862"/>
      <w:outlineLvl w:val="2"/>
    </w:pPr>
    <w:rPr>
      <w:rFonts w:eastAsia="Times New Roman" w:cs="Times New Roman"/>
      <w:b/>
      <w:bCs/>
      <w:color w:val="17365D"/>
      <w:szCs w:val="20"/>
    </w:rPr>
  </w:style>
  <w:style w:type="paragraph" w:styleId="Naslov4">
    <w:name w:val="heading 4"/>
    <w:basedOn w:val="Normal"/>
    <w:next w:val="Normal"/>
    <w:link w:val="Naslov4Char"/>
    <w:uiPriority w:val="9"/>
    <w:unhideWhenUsed/>
    <w:qFormat/>
    <w:rsid w:val="00E7679C"/>
    <w:pPr>
      <w:keepNext/>
      <w:keepLines/>
      <w:numPr>
        <w:ilvl w:val="3"/>
        <w:numId w:val="1"/>
      </w:numPr>
      <w:spacing w:before="80" w:after="80"/>
      <w:outlineLvl w:val="3"/>
    </w:pPr>
    <w:rPr>
      <w:rFonts w:eastAsia="Times New Roman" w:cs="Times New Roman"/>
      <w:b/>
      <w:bCs/>
      <w:iCs/>
      <w:color w:val="17365D"/>
      <w:szCs w:val="20"/>
    </w:rPr>
  </w:style>
  <w:style w:type="paragraph" w:styleId="Naslov5">
    <w:name w:val="heading 5"/>
    <w:basedOn w:val="Normal"/>
    <w:next w:val="Normal"/>
    <w:link w:val="Naslov5Char"/>
    <w:uiPriority w:val="9"/>
    <w:unhideWhenUsed/>
    <w:qFormat/>
    <w:rsid w:val="00BE661A"/>
    <w:pPr>
      <w:keepNext/>
      <w:keepLines/>
      <w:numPr>
        <w:ilvl w:val="4"/>
        <w:numId w:val="1"/>
      </w:numPr>
      <w:spacing w:before="200"/>
      <w:outlineLvl w:val="4"/>
    </w:pPr>
    <w:rPr>
      <w:rFonts w:ascii="Cambria" w:eastAsia="Times New Roman" w:hAnsi="Cambria" w:cs="Times New Roman"/>
      <w:color w:val="243F60"/>
      <w:sz w:val="20"/>
      <w:szCs w:val="20"/>
    </w:rPr>
  </w:style>
  <w:style w:type="paragraph" w:styleId="Naslov6">
    <w:name w:val="heading 6"/>
    <w:basedOn w:val="Normal"/>
    <w:next w:val="Normal"/>
    <w:link w:val="Naslov6Char"/>
    <w:uiPriority w:val="9"/>
    <w:unhideWhenUsed/>
    <w:qFormat/>
    <w:rsid w:val="00BE661A"/>
    <w:pPr>
      <w:keepNext/>
      <w:keepLines/>
      <w:numPr>
        <w:ilvl w:val="5"/>
        <w:numId w:val="1"/>
      </w:numPr>
      <w:spacing w:before="200"/>
      <w:outlineLvl w:val="5"/>
    </w:pPr>
    <w:rPr>
      <w:rFonts w:ascii="Cambria" w:eastAsia="Times New Roman" w:hAnsi="Cambria" w:cs="Times New Roman"/>
      <w:i/>
      <w:iCs/>
      <w:color w:val="243F60"/>
      <w:sz w:val="20"/>
      <w:szCs w:val="20"/>
    </w:rPr>
  </w:style>
  <w:style w:type="paragraph" w:styleId="Naslov7">
    <w:name w:val="heading 7"/>
    <w:basedOn w:val="Normal"/>
    <w:next w:val="Normal"/>
    <w:link w:val="Naslov7Char"/>
    <w:uiPriority w:val="9"/>
    <w:unhideWhenUsed/>
    <w:qFormat/>
    <w:rsid w:val="00BE661A"/>
    <w:pPr>
      <w:keepNext/>
      <w:keepLines/>
      <w:numPr>
        <w:ilvl w:val="6"/>
        <w:numId w:val="1"/>
      </w:numPr>
      <w:spacing w:before="200"/>
      <w:outlineLvl w:val="6"/>
    </w:pPr>
    <w:rPr>
      <w:rFonts w:ascii="Cambria" w:eastAsia="Times New Roman" w:hAnsi="Cambria" w:cs="Times New Roman"/>
      <w:i/>
      <w:iCs/>
      <w:color w:val="404040"/>
      <w:sz w:val="20"/>
      <w:szCs w:val="20"/>
    </w:rPr>
  </w:style>
  <w:style w:type="paragraph" w:styleId="Naslov8">
    <w:name w:val="heading 8"/>
    <w:basedOn w:val="Normal"/>
    <w:next w:val="Normal"/>
    <w:link w:val="Naslov8Char"/>
    <w:uiPriority w:val="9"/>
    <w:unhideWhenUsed/>
    <w:qFormat/>
    <w:rsid w:val="00BE661A"/>
    <w:pPr>
      <w:keepNext/>
      <w:keepLines/>
      <w:numPr>
        <w:ilvl w:val="7"/>
        <w:numId w:val="1"/>
      </w:numPr>
      <w:spacing w:before="200"/>
      <w:outlineLvl w:val="7"/>
    </w:pPr>
    <w:rPr>
      <w:rFonts w:ascii="Cambria" w:eastAsia="Times New Roman" w:hAnsi="Cambria" w:cs="Times New Roman"/>
      <w:color w:val="404040"/>
      <w:sz w:val="20"/>
      <w:szCs w:val="20"/>
    </w:rPr>
  </w:style>
  <w:style w:type="paragraph" w:styleId="Naslov9">
    <w:name w:val="heading 9"/>
    <w:basedOn w:val="Normal"/>
    <w:next w:val="Normal"/>
    <w:link w:val="Naslov9Char"/>
    <w:uiPriority w:val="9"/>
    <w:unhideWhenUsed/>
    <w:qFormat/>
    <w:rsid w:val="00BE661A"/>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1"/>
    <w:rsid w:val="00376E89"/>
    <w:rPr>
      <w:rFonts w:ascii="Times New Roman" w:eastAsia="Times New Roman" w:hAnsi="Times New Roman" w:cs="Times New Roman"/>
      <w:b/>
      <w:bCs/>
      <w:color w:val="17365D"/>
      <w:sz w:val="22"/>
      <w:szCs w:val="28"/>
    </w:rPr>
  </w:style>
  <w:style w:type="character" w:customStyle="1" w:styleId="Naslov2Char">
    <w:name w:val="Naslov 2 Char"/>
    <w:link w:val="Naslov2"/>
    <w:uiPriority w:val="9"/>
    <w:rsid w:val="00C24E64"/>
    <w:rPr>
      <w:rFonts w:ascii="Times New Roman" w:eastAsia="Times New Roman" w:hAnsi="Times New Roman" w:cs="Times New Roman"/>
      <w:b/>
      <w:bCs/>
      <w:color w:val="17365D"/>
      <w:sz w:val="22"/>
      <w:szCs w:val="26"/>
    </w:rPr>
  </w:style>
  <w:style w:type="character" w:customStyle="1" w:styleId="Naslov3Char">
    <w:name w:val="Naslov 3 Char"/>
    <w:link w:val="Naslov3"/>
    <w:uiPriority w:val="9"/>
    <w:rsid w:val="00C24E64"/>
    <w:rPr>
      <w:rFonts w:ascii="Times New Roman" w:eastAsia="Times New Roman" w:hAnsi="Times New Roman" w:cs="Times New Roman"/>
      <w:b/>
      <w:bCs/>
      <w:color w:val="17365D"/>
      <w:sz w:val="22"/>
    </w:rPr>
  </w:style>
  <w:style w:type="character" w:customStyle="1" w:styleId="Naslov4Char">
    <w:name w:val="Naslov 4 Char"/>
    <w:link w:val="Naslov4"/>
    <w:uiPriority w:val="9"/>
    <w:rsid w:val="00E7679C"/>
    <w:rPr>
      <w:rFonts w:ascii="Times New Roman" w:eastAsia="Times New Roman" w:hAnsi="Times New Roman" w:cs="Times New Roman"/>
      <w:b/>
      <w:bCs/>
      <w:iCs/>
      <w:color w:val="17365D"/>
      <w:sz w:val="22"/>
    </w:rPr>
  </w:style>
  <w:style w:type="character" w:customStyle="1" w:styleId="Naslov5Char">
    <w:name w:val="Naslov 5 Char"/>
    <w:link w:val="Naslov5"/>
    <w:uiPriority w:val="9"/>
    <w:rsid w:val="00BE661A"/>
    <w:rPr>
      <w:rFonts w:ascii="Cambria" w:eastAsia="Times New Roman" w:hAnsi="Cambria" w:cs="Times New Roman"/>
      <w:color w:val="243F60"/>
    </w:rPr>
  </w:style>
  <w:style w:type="character" w:customStyle="1" w:styleId="Naslov6Char">
    <w:name w:val="Naslov 6 Char"/>
    <w:link w:val="Naslov6"/>
    <w:uiPriority w:val="9"/>
    <w:rsid w:val="00BE661A"/>
    <w:rPr>
      <w:rFonts w:ascii="Cambria" w:eastAsia="Times New Roman" w:hAnsi="Cambria" w:cs="Times New Roman"/>
      <w:i/>
      <w:iCs/>
      <w:color w:val="243F60"/>
    </w:rPr>
  </w:style>
  <w:style w:type="character" w:customStyle="1" w:styleId="Naslov7Char">
    <w:name w:val="Naslov 7 Char"/>
    <w:link w:val="Naslov7"/>
    <w:uiPriority w:val="9"/>
    <w:rsid w:val="00BE661A"/>
    <w:rPr>
      <w:rFonts w:ascii="Cambria" w:eastAsia="Times New Roman" w:hAnsi="Cambria" w:cs="Times New Roman"/>
      <w:i/>
      <w:iCs/>
      <w:color w:val="404040"/>
    </w:rPr>
  </w:style>
  <w:style w:type="character" w:customStyle="1" w:styleId="Naslov8Char">
    <w:name w:val="Naslov 8 Char"/>
    <w:link w:val="Naslov8"/>
    <w:uiPriority w:val="9"/>
    <w:rsid w:val="00BE661A"/>
    <w:rPr>
      <w:rFonts w:ascii="Cambria" w:eastAsia="Times New Roman" w:hAnsi="Cambria" w:cs="Times New Roman"/>
      <w:color w:val="404040"/>
    </w:rPr>
  </w:style>
  <w:style w:type="character" w:customStyle="1" w:styleId="Naslov9Char">
    <w:name w:val="Naslov 9 Char"/>
    <w:link w:val="Naslov9"/>
    <w:uiPriority w:val="9"/>
    <w:rsid w:val="00BE661A"/>
    <w:rPr>
      <w:rFonts w:ascii="Cambria" w:eastAsia="Times New Roman" w:hAnsi="Cambria" w:cs="Times New Roman"/>
      <w:i/>
      <w:iCs/>
      <w:color w:val="404040"/>
    </w:rPr>
  </w:style>
  <w:style w:type="paragraph" w:styleId="Naslov">
    <w:name w:val="Title"/>
    <w:basedOn w:val="Normal"/>
    <w:next w:val="Normal"/>
    <w:link w:val="NaslovChar"/>
    <w:uiPriority w:val="10"/>
    <w:qFormat/>
    <w:rsid w:val="00B01ED4"/>
    <w:pPr>
      <w:pBdr>
        <w:bottom w:val="single" w:sz="8" w:space="4" w:color="4F81BD"/>
      </w:pBdr>
      <w:spacing w:after="300"/>
      <w:contextualSpacing/>
    </w:pPr>
    <w:rPr>
      <w:rFonts w:ascii="Cambria" w:eastAsia="Times New Roman" w:hAnsi="Cambria" w:cs="Times New Roman"/>
      <w:color w:val="17365D"/>
      <w:spacing w:val="5"/>
      <w:kern w:val="28"/>
      <w:sz w:val="52"/>
      <w:szCs w:val="52"/>
      <w:lang w:eastAsia="hr-HR"/>
    </w:rPr>
  </w:style>
  <w:style w:type="character" w:customStyle="1" w:styleId="NaslovChar">
    <w:name w:val="Naslov Char"/>
    <w:link w:val="Naslov"/>
    <w:uiPriority w:val="10"/>
    <w:rsid w:val="00B01ED4"/>
    <w:rPr>
      <w:rFonts w:ascii="Cambria" w:eastAsia="Times New Roman" w:hAnsi="Cambria" w:cs="Times New Roman"/>
      <w:color w:val="17365D"/>
      <w:spacing w:val="5"/>
      <w:kern w:val="28"/>
      <w:sz w:val="52"/>
      <w:szCs w:val="52"/>
      <w:lang w:eastAsia="hr-HR"/>
    </w:rPr>
  </w:style>
  <w:style w:type="paragraph" w:styleId="Tekstbalonia">
    <w:name w:val="Balloon Text"/>
    <w:basedOn w:val="Normal"/>
    <w:link w:val="TekstbaloniaChar"/>
    <w:uiPriority w:val="99"/>
    <w:unhideWhenUsed/>
    <w:rsid w:val="00B01ED4"/>
    <w:rPr>
      <w:rFonts w:ascii="Tahoma" w:hAnsi="Tahoma" w:cs="Times New Roman"/>
      <w:sz w:val="16"/>
      <w:szCs w:val="16"/>
    </w:rPr>
  </w:style>
  <w:style w:type="character" w:customStyle="1" w:styleId="TekstbaloniaChar">
    <w:name w:val="Tekst balončića Char"/>
    <w:link w:val="Tekstbalonia"/>
    <w:uiPriority w:val="99"/>
    <w:rsid w:val="00B01ED4"/>
    <w:rPr>
      <w:rFonts w:ascii="Tahoma" w:hAnsi="Tahoma" w:cs="Tahoma"/>
      <w:sz w:val="16"/>
      <w:szCs w:val="16"/>
    </w:rPr>
  </w:style>
  <w:style w:type="paragraph" w:styleId="Opisslike">
    <w:name w:val="caption"/>
    <w:aliases w:val="Razvojni prioriteti"/>
    <w:basedOn w:val="Slika"/>
    <w:next w:val="Normal"/>
    <w:link w:val="OpisslikeChar"/>
    <w:unhideWhenUsed/>
    <w:qFormat/>
    <w:rsid w:val="00AB49C3"/>
    <w:pPr>
      <w:numPr>
        <w:numId w:val="8"/>
      </w:numPr>
    </w:pPr>
    <w:rPr>
      <w:szCs w:val="20"/>
    </w:rPr>
  </w:style>
  <w:style w:type="character" w:customStyle="1" w:styleId="OpisslikeChar">
    <w:name w:val="Opis slike Char"/>
    <w:aliases w:val="Razvojni prioriteti Char"/>
    <w:link w:val="Opisslike"/>
    <w:rsid w:val="00AB49C3"/>
    <w:rPr>
      <w:rFonts w:ascii="Times New Roman" w:eastAsia="Times New Roman" w:hAnsi="Times New Roman" w:cs="Times New Roman"/>
      <w:b/>
      <w:bCs/>
    </w:rPr>
  </w:style>
  <w:style w:type="paragraph" w:customStyle="1" w:styleId="Tablica">
    <w:name w:val="Tablica"/>
    <w:basedOn w:val="Normal"/>
    <w:link w:val="TablicaChar"/>
    <w:qFormat/>
    <w:rsid w:val="009C6DE4"/>
    <w:pPr>
      <w:numPr>
        <w:numId w:val="2"/>
      </w:numPr>
      <w:spacing w:before="240" w:after="120" w:line="300" w:lineRule="atLeast"/>
    </w:pPr>
    <w:rPr>
      <w:rFonts w:eastAsia="TTE22ACBD0t00" w:cs="Times New Roman"/>
      <w:b/>
      <w:sz w:val="20"/>
    </w:rPr>
  </w:style>
  <w:style w:type="character" w:customStyle="1" w:styleId="TablicaChar">
    <w:name w:val="Tablica Char"/>
    <w:link w:val="Tablica"/>
    <w:rsid w:val="009C6DE4"/>
    <w:rPr>
      <w:rFonts w:ascii="Times New Roman" w:eastAsia="TTE22ACBD0t00" w:hAnsi="Times New Roman" w:cs="Times New Roman"/>
      <w:b/>
      <w:szCs w:val="24"/>
    </w:rPr>
  </w:style>
  <w:style w:type="paragraph" w:customStyle="1" w:styleId="Slika">
    <w:name w:val="Slika"/>
    <w:basedOn w:val="Normal"/>
    <w:link w:val="SlikaChar"/>
    <w:qFormat/>
    <w:rsid w:val="00243D1A"/>
    <w:pPr>
      <w:numPr>
        <w:numId w:val="3"/>
      </w:numPr>
      <w:spacing w:line="180" w:lineRule="atLeast"/>
      <w:ind w:left="641" w:hanging="357"/>
      <w:jc w:val="both"/>
      <w:outlineLvl w:val="0"/>
    </w:pPr>
    <w:rPr>
      <w:rFonts w:eastAsia="Times New Roman" w:cs="Times New Roman"/>
      <w:b/>
      <w:bCs/>
      <w:sz w:val="20"/>
    </w:rPr>
  </w:style>
  <w:style w:type="character" w:customStyle="1" w:styleId="SlikaChar">
    <w:name w:val="Slika Char"/>
    <w:link w:val="Slika"/>
    <w:rsid w:val="00243D1A"/>
    <w:rPr>
      <w:rFonts w:ascii="Times New Roman" w:eastAsia="Times New Roman" w:hAnsi="Times New Roman" w:cs="Times New Roman"/>
      <w:b/>
      <w:bCs/>
      <w:szCs w:val="24"/>
    </w:rPr>
  </w:style>
  <w:style w:type="paragraph" w:customStyle="1" w:styleId="Dodatak">
    <w:name w:val="Dodatak"/>
    <w:basedOn w:val="Opisslike"/>
    <w:link w:val="DodatakChar"/>
    <w:rsid w:val="000E1A49"/>
    <w:pPr>
      <w:numPr>
        <w:numId w:val="4"/>
      </w:numPr>
    </w:pPr>
    <w:rPr>
      <w:bCs w:val="0"/>
    </w:rPr>
  </w:style>
  <w:style w:type="character" w:customStyle="1" w:styleId="DodatakChar">
    <w:name w:val="Dodatak Char"/>
    <w:link w:val="Dodatak"/>
    <w:rsid w:val="000E1A49"/>
    <w:rPr>
      <w:rFonts w:ascii="Times New Roman" w:eastAsia="Times New Roman" w:hAnsi="Times New Roman" w:cs="Times New Roman"/>
      <w:b/>
    </w:rPr>
  </w:style>
  <w:style w:type="paragraph" w:styleId="Sadraj1">
    <w:name w:val="toc 1"/>
    <w:basedOn w:val="Normal"/>
    <w:next w:val="Normal"/>
    <w:autoRedefine/>
    <w:uiPriority w:val="39"/>
    <w:unhideWhenUsed/>
    <w:qFormat/>
    <w:rsid w:val="001A531C"/>
    <w:pPr>
      <w:tabs>
        <w:tab w:val="left" w:pos="440"/>
        <w:tab w:val="left" w:pos="1276"/>
        <w:tab w:val="right" w:leader="dot" w:pos="9060"/>
      </w:tabs>
      <w:ind w:left="1134" w:hanging="1134"/>
    </w:pPr>
    <w:rPr>
      <w:rFonts w:ascii="Cambria" w:hAnsi="Cambria"/>
      <w:bCs/>
      <w:caps/>
      <w:noProof/>
      <w:sz w:val="20"/>
      <w:szCs w:val="20"/>
      <w:lang w:eastAsia="hr-HR" w:bidi="hr-HR"/>
    </w:rPr>
  </w:style>
  <w:style w:type="paragraph" w:styleId="Sadraj2">
    <w:name w:val="toc 2"/>
    <w:basedOn w:val="Normal"/>
    <w:next w:val="Normal"/>
    <w:autoRedefine/>
    <w:uiPriority w:val="39"/>
    <w:unhideWhenUsed/>
    <w:qFormat/>
    <w:rsid w:val="00A00450"/>
    <w:pPr>
      <w:tabs>
        <w:tab w:val="left" w:pos="660"/>
        <w:tab w:val="right" w:leader="dot" w:pos="9060"/>
      </w:tabs>
      <w:ind w:left="709" w:hanging="709"/>
    </w:pPr>
    <w:rPr>
      <w:rFonts w:ascii="Calibri" w:hAnsi="Calibri"/>
      <w:bCs/>
      <w:noProof/>
      <w:sz w:val="20"/>
      <w:szCs w:val="20"/>
      <w:u w:color="17365D"/>
      <w:lang w:eastAsia="hr-HR" w:bidi="hr-HR"/>
    </w:rPr>
  </w:style>
  <w:style w:type="character" w:styleId="Hiperveza">
    <w:name w:val="Hyperlink"/>
    <w:uiPriority w:val="99"/>
    <w:unhideWhenUsed/>
    <w:rsid w:val="00925551"/>
    <w:rPr>
      <w:color w:val="0000FF"/>
      <w:u w:val="single"/>
    </w:rPr>
  </w:style>
  <w:style w:type="paragraph" w:styleId="TOCNaslov">
    <w:name w:val="TOC Heading"/>
    <w:basedOn w:val="Naslov1"/>
    <w:next w:val="Normal"/>
    <w:uiPriority w:val="39"/>
    <w:semiHidden/>
    <w:unhideWhenUsed/>
    <w:qFormat/>
    <w:rsid w:val="002A48F1"/>
    <w:pPr>
      <w:numPr>
        <w:numId w:val="0"/>
      </w:numPr>
      <w:spacing w:line="276" w:lineRule="auto"/>
      <w:outlineLvl w:val="9"/>
    </w:pPr>
    <w:rPr>
      <w:rFonts w:ascii="Cambria" w:hAnsi="Cambria"/>
      <w:sz w:val="28"/>
      <w:lang w:eastAsia="hr-HR"/>
    </w:rPr>
  </w:style>
  <w:style w:type="paragraph" w:styleId="Sadraj3">
    <w:name w:val="toc 3"/>
    <w:basedOn w:val="Normal"/>
    <w:next w:val="Normal"/>
    <w:autoRedefine/>
    <w:uiPriority w:val="39"/>
    <w:unhideWhenUsed/>
    <w:qFormat/>
    <w:rsid w:val="0075406D"/>
    <w:pPr>
      <w:ind w:left="220"/>
    </w:pPr>
    <w:rPr>
      <w:rFonts w:ascii="Calibri" w:hAnsi="Calibri"/>
      <w:sz w:val="20"/>
      <w:szCs w:val="20"/>
    </w:rPr>
  </w:style>
  <w:style w:type="paragraph" w:styleId="Zaglavlje">
    <w:name w:val="header"/>
    <w:basedOn w:val="Normal"/>
    <w:link w:val="ZaglavljeChar"/>
    <w:uiPriority w:val="99"/>
    <w:unhideWhenUsed/>
    <w:rsid w:val="00147BF1"/>
    <w:pPr>
      <w:tabs>
        <w:tab w:val="center" w:pos="4536"/>
        <w:tab w:val="right" w:pos="9072"/>
      </w:tabs>
    </w:pPr>
  </w:style>
  <w:style w:type="character" w:customStyle="1" w:styleId="ZaglavljeChar">
    <w:name w:val="Zaglavlje Char"/>
    <w:basedOn w:val="Zadanifontodlomka"/>
    <w:link w:val="Zaglavlje"/>
    <w:uiPriority w:val="99"/>
    <w:rsid w:val="00147BF1"/>
  </w:style>
  <w:style w:type="paragraph" w:styleId="Podnoje">
    <w:name w:val="footer"/>
    <w:basedOn w:val="Normal"/>
    <w:link w:val="PodnojeChar"/>
    <w:uiPriority w:val="99"/>
    <w:unhideWhenUsed/>
    <w:rsid w:val="00147BF1"/>
    <w:pPr>
      <w:tabs>
        <w:tab w:val="center" w:pos="4536"/>
        <w:tab w:val="right" w:pos="9072"/>
      </w:tabs>
    </w:pPr>
  </w:style>
  <w:style w:type="character" w:customStyle="1" w:styleId="PodnojeChar">
    <w:name w:val="Podnožje Char"/>
    <w:basedOn w:val="Zadanifontodlomka"/>
    <w:link w:val="Podnoje"/>
    <w:uiPriority w:val="99"/>
    <w:rsid w:val="00147BF1"/>
  </w:style>
  <w:style w:type="paragraph" w:customStyle="1" w:styleId="Stil1">
    <w:name w:val="Stil1"/>
    <w:basedOn w:val="Opisslike"/>
    <w:link w:val="Stil1Char"/>
    <w:rsid w:val="005C2D5A"/>
    <w:rPr>
      <w:bCs w:val="0"/>
    </w:rPr>
  </w:style>
  <w:style w:type="character" w:customStyle="1" w:styleId="Stil1Char">
    <w:name w:val="Stil1 Char"/>
    <w:link w:val="Stil1"/>
    <w:rsid w:val="005C2D5A"/>
    <w:rPr>
      <w:rFonts w:ascii="Times New Roman" w:eastAsia="Times New Roman" w:hAnsi="Times New Roman" w:cs="Times New Roman"/>
      <w:b/>
    </w:rPr>
  </w:style>
  <w:style w:type="paragraph" w:customStyle="1" w:styleId="DODATAK0">
    <w:name w:val="DODATAK"/>
    <w:basedOn w:val="Stil1"/>
    <w:link w:val="DODATAKChar0"/>
    <w:rsid w:val="00533618"/>
  </w:style>
  <w:style w:type="character" w:customStyle="1" w:styleId="DODATAKChar0">
    <w:name w:val="DODATAK Char"/>
    <w:link w:val="DODATAK0"/>
    <w:rsid w:val="00533618"/>
    <w:rPr>
      <w:rFonts w:ascii="Times New Roman" w:eastAsia="Times New Roman" w:hAnsi="Times New Roman" w:cs="Times New Roman"/>
      <w:b/>
    </w:rPr>
  </w:style>
  <w:style w:type="paragraph" w:customStyle="1" w:styleId="5">
    <w:name w:val="5"/>
    <w:basedOn w:val="Opisslike"/>
    <w:link w:val="5Char"/>
    <w:rsid w:val="000B438F"/>
    <w:rPr>
      <w:bCs w:val="0"/>
    </w:rPr>
  </w:style>
  <w:style w:type="character" w:customStyle="1" w:styleId="5Char">
    <w:name w:val="5 Char"/>
    <w:link w:val="5"/>
    <w:rsid w:val="000B438F"/>
    <w:rPr>
      <w:rFonts w:ascii="Times New Roman" w:eastAsia="Times New Roman" w:hAnsi="Times New Roman" w:cs="Times New Roman"/>
      <w:b/>
    </w:rPr>
  </w:style>
  <w:style w:type="paragraph" w:customStyle="1" w:styleId="Dodatk">
    <w:name w:val="Dodatk"/>
    <w:basedOn w:val="Normal"/>
    <w:link w:val="DodatkChar"/>
    <w:qFormat/>
    <w:rsid w:val="009D5686"/>
    <w:pPr>
      <w:numPr>
        <w:numId w:val="5"/>
      </w:numPr>
    </w:pPr>
    <w:rPr>
      <w:rFonts w:eastAsia="Times New Roman" w:cs="Times New Roman"/>
      <w:bCs/>
      <w:color w:val="17365D"/>
      <w:sz w:val="20"/>
      <w:szCs w:val="20"/>
    </w:rPr>
  </w:style>
  <w:style w:type="character" w:customStyle="1" w:styleId="DodatkChar">
    <w:name w:val="Dodatk Char"/>
    <w:link w:val="Dodatk"/>
    <w:rsid w:val="009D5686"/>
    <w:rPr>
      <w:rFonts w:ascii="Times New Roman" w:eastAsia="Times New Roman" w:hAnsi="Times New Roman" w:cs="Times New Roman"/>
      <w:bCs/>
      <w:color w:val="17365D"/>
    </w:rPr>
  </w:style>
  <w:style w:type="paragraph" w:styleId="Sadraj4">
    <w:name w:val="toc 4"/>
    <w:basedOn w:val="Normal"/>
    <w:next w:val="Normal"/>
    <w:autoRedefine/>
    <w:uiPriority w:val="39"/>
    <w:unhideWhenUsed/>
    <w:rsid w:val="002F5E8D"/>
    <w:pPr>
      <w:ind w:left="440"/>
    </w:pPr>
    <w:rPr>
      <w:rFonts w:ascii="Calibri" w:hAnsi="Calibri"/>
      <w:sz w:val="20"/>
      <w:szCs w:val="20"/>
    </w:rPr>
  </w:style>
  <w:style w:type="character" w:customStyle="1" w:styleId="Bodytext2">
    <w:name w:val="Body text (2)_"/>
    <w:link w:val="Bodytext20"/>
    <w:rsid w:val="0043677B"/>
    <w:rPr>
      <w:rFonts w:ascii="Calibri" w:eastAsia="Calibri" w:hAnsi="Calibri" w:cs="Calibri"/>
      <w:sz w:val="22"/>
      <w:szCs w:val="22"/>
      <w:shd w:val="clear" w:color="auto" w:fill="FFFFFF"/>
    </w:rPr>
  </w:style>
  <w:style w:type="paragraph" w:customStyle="1" w:styleId="Bodytext20">
    <w:name w:val="Body text (2)"/>
    <w:basedOn w:val="Normal"/>
    <w:link w:val="Bodytext2"/>
    <w:rsid w:val="0043677B"/>
    <w:pPr>
      <w:widowControl w:val="0"/>
      <w:shd w:val="clear" w:color="auto" w:fill="FFFFFF"/>
      <w:spacing w:before="540" w:after="60" w:line="298" w:lineRule="exact"/>
      <w:ind w:hanging="380"/>
      <w:jc w:val="both"/>
    </w:pPr>
    <w:rPr>
      <w:rFonts w:ascii="Calibri" w:eastAsia="Calibri" w:hAnsi="Calibri" w:cs="Times New Roman"/>
      <w:szCs w:val="22"/>
    </w:rPr>
  </w:style>
  <w:style w:type="character" w:customStyle="1" w:styleId="Heading42">
    <w:name w:val="Heading #4 (2)_"/>
    <w:link w:val="Heading420"/>
    <w:rsid w:val="0043677B"/>
    <w:rPr>
      <w:rFonts w:ascii="Calibri" w:eastAsia="Calibri" w:hAnsi="Calibri" w:cs="Calibri"/>
      <w:sz w:val="22"/>
      <w:szCs w:val="22"/>
      <w:shd w:val="clear" w:color="auto" w:fill="FFFFFF"/>
    </w:rPr>
  </w:style>
  <w:style w:type="paragraph" w:customStyle="1" w:styleId="Heading420">
    <w:name w:val="Heading #4 (2)"/>
    <w:basedOn w:val="Normal"/>
    <w:link w:val="Heading42"/>
    <w:rsid w:val="0043677B"/>
    <w:pPr>
      <w:widowControl w:val="0"/>
      <w:shd w:val="clear" w:color="auto" w:fill="FFFFFF"/>
      <w:spacing w:line="418" w:lineRule="exact"/>
      <w:jc w:val="both"/>
      <w:outlineLvl w:val="3"/>
    </w:pPr>
    <w:rPr>
      <w:rFonts w:ascii="Calibri" w:eastAsia="Calibri" w:hAnsi="Calibri" w:cs="Times New Roman"/>
      <w:szCs w:val="22"/>
    </w:rPr>
  </w:style>
  <w:style w:type="character" w:customStyle="1" w:styleId="Heading4">
    <w:name w:val="Heading #4_"/>
    <w:link w:val="Heading40"/>
    <w:rsid w:val="004334F7"/>
    <w:rPr>
      <w:rFonts w:ascii="Calibri" w:eastAsia="Calibri" w:hAnsi="Calibri" w:cs="Calibri"/>
      <w:b/>
      <w:bCs/>
      <w:sz w:val="22"/>
      <w:szCs w:val="22"/>
      <w:shd w:val="clear" w:color="auto" w:fill="FFFFFF"/>
    </w:rPr>
  </w:style>
  <w:style w:type="paragraph" w:customStyle="1" w:styleId="Heading40">
    <w:name w:val="Heading #4"/>
    <w:basedOn w:val="Normal"/>
    <w:link w:val="Heading4"/>
    <w:rsid w:val="004334F7"/>
    <w:pPr>
      <w:widowControl w:val="0"/>
      <w:shd w:val="clear" w:color="auto" w:fill="FFFFFF"/>
      <w:spacing w:before="60" w:after="60" w:line="298" w:lineRule="exact"/>
      <w:ind w:hanging="1260"/>
      <w:jc w:val="both"/>
      <w:outlineLvl w:val="3"/>
    </w:pPr>
    <w:rPr>
      <w:rFonts w:ascii="Calibri" w:eastAsia="Calibri" w:hAnsi="Calibri" w:cs="Times New Roman"/>
      <w:b/>
      <w:bCs/>
      <w:szCs w:val="22"/>
    </w:rPr>
  </w:style>
  <w:style w:type="character" w:customStyle="1" w:styleId="Heading4NotBold">
    <w:name w:val="Heading #4 + Not Bold"/>
    <w:rsid w:val="004334F7"/>
    <w:rPr>
      <w:rFonts w:ascii="Calibri" w:eastAsia="Calibri" w:hAnsi="Calibri" w:cs="Calibri"/>
      <w:b w:val="0"/>
      <w:bCs w:val="0"/>
      <w:color w:val="000000"/>
      <w:spacing w:val="0"/>
      <w:w w:val="100"/>
      <w:position w:val="0"/>
      <w:sz w:val="22"/>
      <w:szCs w:val="22"/>
      <w:shd w:val="clear" w:color="auto" w:fill="FFFFFF"/>
      <w:lang w:val="hr-HR" w:eastAsia="hr-HR" w:bidi="hr-HR"/>
    </w:rPr>
  </w:style>
  <w:style w:type="character" w:customStyle="1" w:styleId="Bodytext5">
    <w:name w:val="Body text (5)_"/>
    <w:link w:val="Bodytext50"/>
    <w:uiPriority w:val="99"/>
    <w:rsid w:val="004334F7"/>
    <w:rPr>
      <w:rFonts w:ascii="Calibri" w:eastAsia="Calibri" w:hAnsi="Calibri" w:cs="Calibri"/>
      <w:b/>
      <w:bCs/>
      <w:sz w:val="18"/>
      <w:szCs w:val="18"/>
      <w:shd w:val="clear" w:color="auto" w:fill="FFFFFF"/>
    </w:rPr>
  </w:style>
  <w:style w:type="paragraph" w:customStyle="1" w:styleId="Bodytext50">
    <w:name w:val="Body text (5)"/>
    <w:basedOn w:val="Normal"/>
    <w:link w:val="Bodytext5"/>
    <w:uiPriority w:val="99"/>
    <w:rsid w:val="004334F7"/>
    <w:pPr>
      <w:widowControl w:val="0"/>
      <w:shd w:val="clear" w:color="auto" w:fill="FFFFFF"/>
      <w:spacing w:before="360" w:line="0" w:lineRule="atLeast"/>
      <w:jc w:val="center"/>
    </w:pPr>
    <w:rPr>
      <w:rFonts w:ascii="Calibri" w:eastAsia="Calibri" w:hAnsi="Calibri" w:cs="Times New Roman"/>
      <w:b/>
      <w:bCs/>
      <w:sz w:val="18"/>
      <w:szCs w:val="18"/>
    </w:rPr>
  </w:style>
  <w:style w:type="character" w:customStyle="1" w:styleId="Bodytext29ptBold">
    <w:name w:val="Body text (2) + 9 pt;Bold"/>
    <w:rsid w:val="004334F7"/>
    <w:rPr>
      <w:rFonts w:ascii="Calibri" w:eastAsia="Calibri" w:hAnsi="Calibri" w:cs="Calibri"/>
      <w:b/>
      <w:bCs/>
      <w:i w:val="0"/>
      <w:iCs w:val="0"/>
      <w:smallCaps w:val="0"/>
      <w:strike w:val="0"/>
      <w:color w:val="000000"/>
      <w:spacing w:val="0"/>
      <w:w w:val="100"/>
      <w:position w:val="0"/>
      <w:sz w:val="18"/>
      <w:szCs w:val="18"/>
      <w:u w:val="none"/>
      <w:shd w:val="clear" w:color="auto" w:fill="FFFFFF"/>
      <w:lang w:val="hr-HR" w:eastAsia="hr-HR" w:bidi="hr-HR"/>
    </w:rPr>
  </w:style>
  <w:style w:type="character" w:customStyle="1" w:styleId="Bodytext2Bold">
    <w:name w:val="Body text (2) + Bold"/>
    <w:rsid w:val="004334F7"/>
    <w:rPr>
      <w:rFonts w:ascii="Calibri" w:eastAsia="Calibri" w:hAnsi="Calibri" w:cs="Calibri"/>
      <w:b/>
      <w:bCs/>
      <w:i w:val="0"/>
      <w:iCs w:val="0"/>
      <w:smallCaps w:val="0"/>
      <w:strike w:val="0"/>
      <w:color w:val="000000"/>
      <w:spacing w:val="0"/>
      <w:w w:val="100"/>
      <w:position w:val="0"/>
      <w:sz w:val="22"/>
      <w:szCs w:val="22"/>
      <w:u w:val="none"/>
      <w:shd w:val="clear" w:color="auto" w:fill="FFFFFF"/>
      <w:lang w:val="hr-HR" w:eastAsia="hr-HR" w:bidi="hr-HR"/>
    </w:rPr>
  </w:style>
  <w:style w:type="table" w:styleId="Reetkatablice">
    <w:name w:val="Table Grid"/>
    <w:basedOn w:val="Obinatablica"/>
    <w:uiPriority w:val="59"/>
    <w:rsid w:val="00E32BA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95pt">
    <w:name w:val="Body text (2) + 9;5 pt"/>
    <w:rsid w:val="00E32BA1"/>
    <w:rPr>
      <w:rFonts w:ascii="Verdana" w:eastAsia="Verdana" w:hAnsi="Verdana" w:cs="Verdana"/>
      <w:b/>
      <w:bCs/>
      <w:i w:val="0"/>
      <w:iCs w:val="0"/>
      <w:smallCaps w:val="0"/>
      <w:strike w:val="0"/>
      <w:color w:val="000000"/>
      <w:spacing w:val="0"/>
      <w:w w:val="100"/>
      <w:position w:val="0"/>
      <w:sz w:val="19"/>
      <w:szCs w:val="19"/>
      <w:u w:val="none"/>
      <w:shd w:val="clear" w:color="auto" w:fill="FFFFFF"/>
      <w:lang w:val="hr-HR" w:eastAsia="hr-HR" w:bidi="hr-HR"/>
    </w:rPr>
  </w:style>
  <w:style w:type="paragraph" w:styleId="Odlomakpopisa">
    <w:name w:val="List Paragraph"/>
    <w:basedOn w:val="Normal"/>
    <w:link w:val="OdlomakpopisaChar"/>
    <w:uiPriority w:val="34"/>
    <w:qFormat/>
    <w:rsid w:val="00CA4385"/>
    <w:pPr>
      <w:spacing w:after="60" w:line="276" w:lineRule="auto"/>
      <w:ind w:left="720"/>
      <w:contextualSpacing/>
    </w:pPr>
    <w:rPr>
      <w:rFonts w:eastAsia="Calibri" w:cs="Times New Roman"/>
      <w:color w:val="000000"/>
      <w:sz w:val="20"/>
      <w:szCs w:val="22"/>
    </w:rPr>
  </w:style>
  <w:style w:type="paragraph" w:styleId="Sadraj5">
    <w:name w:val="toc 5"/>
    <w:basedOn w:val="Normal"/>
    <w:next w:val="Normal"/>
    <w:autoRedefine/>
    <w:uiPriority w:val="39"/>
    <w:unhideWhenUsed/>
    <w:rsid w:val="0036665E"/>
    <w:pPr>
      <w:ind w:left="660"/>
    </w:pPr>
    <w:rPr>
      <w:rFonts w:ascii="Calibri" w:hAnsi="Calibri"/>
      <w:sz w:val="20"/>
      <w:szCs w:val="20"/>
    </w:rPr>
  </w:style>
  <w:style w:type="paragraph" w:styleId="Sadraj6">
    <w:name w:val="toc 6"/>
    <w:basedOn w:val="Normal"/>
    <w:next w:val="Normal"/>
    <w:autoRedefine/>
    <w:uiPriority w:val="39"/>
    <w:unhideWhenUsed/>
    <w:rsid w:val="0036665E"/>
    <w:pPr>
      <w:ind w:left="880"/>
    </w:pPr>
    <w:rPr>
      <w:rFonts w:ascii="Calibri" w:hAnsi="Calibri"/>
      <w:sz w:val="20"/>
      <w:szCs w:val="20"/>
    </w:rPr>
  </w:style>
  <w:style w:type="paragraph" w:styleId="Sadraj7">
    <w:name w:val="toc 7"/>
    <w:basedOn w:val="Normal"/>
    <w:next w:val="Normal"/>
    <w:autoRedefine/>
    <w:uiPriority w:val="39"/>
    <w:unhideWhenUsed/>
    <w:rsid w:val="0036665E"/>
    <w:pPr>
      <w:ind w:left="1100"/>
    </w:pPr>
    <w:rPr>
      <w:rFonts w:ascii="Calibri" w:hAnsi="Calibri"/>
      <w:sz w:val="20"/>
      <w:szCs w:val="20"/>
    </w:rPr>
  </w:style>
  <w:style w:type="paragraph" w:styleId="Sadraj8">
    <w:name w:val="toc 8"/>
    <w:basedOn w:val="Normal"/>
    <w:next w:val="Normal"/>
    <w:autoRedefine/>
    <w:uiPriority w:val="39"/>
    <w:unhideWhenUsed/>
    <w:rsid w:val="0036665E"/>
    <w:pPr>
      <w:ind w:left="1320"/>
    </w:pPr>
    <w:rPr>
      <w:rFonts w:ascii="Calibri" w:hAnsi="Calibri"/>
      <w:sz w:val="20"/>
      <w:szCs w:val="20"/>
    </w:rPr>
  </w:style>
  <w:style w:type="paragraph" w:styleId="Sadraj9">
    <w:name w:val="toc 9"/>
    <w:basedOn w:val="Normal"/>
    <w:next w:val="Normal"/>
    <w:autoRedefine/>
    <w:uiPriority w:val="39"/>
    <w:unhideWhenUsed/>
    <w:rsid w:val="0036665E"/>
    <w:pPr>
      <w:ind w:left="1540"/>
    </w:pPr>
    <w:rPr>
      <w:rFonts w:ascii="Calibri" w:hAnsi="Calibri"/>
      <w:sz w:val="20"/>
      <w:szCs w:val="20"/>
    </w:rPr>
  </w:style>
  <w:style w:type="character" w:customStyle="1" w:styleId="OdlomakpopisaChar">
    <w:name w:val="Odlomak popisa Char"/>
    <w:link w:val="Odlomakpopisa"/>
    <w:uiPriority w:val="34"/>
    <w:locked/>
    <w:rsid w:val="00CA4385"/>
    <w:rPr>
      <w:rFonts w:ascii="Times New Roman" w:eastAsia="Calibri" w:hAnsi="Times New Roman" w:cs="Times New Roman"/>
      <w:color w:val="000000"/>
      <w:szCs w:val="22"/>
    </w:rPr>
  </w:style>
  <w:style w:type="paragraph" w:styleId="Uvuenotijeloteksta">
    <w:name w:val="Body Text Indent"/>
    <w:basedOn w:val="Normal"/>
    <w:link w:val="UvuenotijelotekstaChar"/>
    <w:unhideWhenUsed/>
    <w:rsid w:val="00525CDA"/>
    <w:pPr>
      <w:ind w:left="945" w:hanging="661"/>
    </w:pPr>
    <w:rPr>
      <w:rFonts w:cs="Times New Roman"/>
      <w:sz w:val="20"/>
      <w:szCs w:val="20"/>
    </w:rPr>
  </w:style>
  <w:style w:type="character" w:customStyle="1" w:styleId="UvuenotijelotekstaChar">
    <w:name w:val="Uvučeno tijelo teksta Char"/>
    <w:link w:val="Uvuenotijeloteksta"/>
    <w:rsid w:val="00525CDA"/>
    <w:rPr>
      <w:rFonts w:ascii="Times New Roman" w:hAnsi="Times New Roman" w:cs="Times New Roman"/>
    </w:rPr>
  </w:style>
  <w:style w:type="paragraph" w:styleId="Tijeloteksta-uvlaka2">
    <w:name w:val="Body Text Indent 2"/>
    <w:basedOn w:val="Normal"/>
    <w:link w:val="Tijeloteksta-uvlaka2Char"/>
    <w:uiPriority w:val="99"/>
    <w:semiHidden/>
    <w:unhideWhenUsed/>
    <w:rsid w:val="00323415"/>
    <w:pPr>
      <w:spacing w:after="120" w:line="480" w:lineRule="auto"/>
      <w:ind w:left="283"/>
    </w:pPr>
    <w:rPr>
      <w:rFonts w:cs="Times New Roman"/>
      <w:color w:val="000000"/>
      <w:sz w:val="20"/>
      <w:szCs w:val="20"/>
    </w:rPr>
  </w:style>
  <w:style w:type="character" w:customStyle="1" w:styleId="Tijeloteksta-uvlaka2Char">
    <w:name w:val="Tijelo teksta - uvlaka 2 Char"/>
    <w:link w:val="Tijeloteksta-uvlaka2"/>
    <w:uiPriority w:val="99"/>
    <w:semiHidden/>
    <w:rsid w:val="00323415"/>
    <w:rPr>
      <w:rFonts w:ascii="Times New Roman" w:hAnsi="Times New Roman"/>
      <w:color w:val="000000"/>
    </w:rPr>
  </w:style>
  <w:style w:type="paragraph" w:customStyle="1" w:styleId="Normal1">
    <w:name w:val="Normal1"/>
    <w:basedOn w:val="Normal"/>
    <w:rsid w:val="00031A97"/>
    <w:pPr>
      <w:spacing w:after="180"/>
      <w:jc w:val="both"/>
    </w:pPr>
    <w:rPr>
      <w:rFonts w:ascii="Calibri" w:eastAsia="Times New Roman" w:hAnsi="Calibri" w:cs="Times New Roman"/>
      <w:szCs w:val="22"/>
      <w:lang w:eastAsia="hr-HR"/>
    </w:rPr>
  </w:style>
  <w:style w:type="character" w:customStyle="1" w:styleId="defaultparagraphfont-000009">
    <w:name w:val="defaultparagraphfont-000009"/>
    <w:rsid w:val="00031A97"/>
    <w:rPr>
      <w:rFonts w:ascii="Calibri" w:hAnsi="Calibri" w:hint="default"/>
      <w:b w:val="0"/>
      <w:bCs w:val="0"/>
      <w:sz w:val="22"/>
      <w:szCs w:val="22"/>
    </w:rPr>
  </w:style>
  <w:style w:type="character" w:customStyle="1" w:styleId="defaultparagraphfont-000060">
    <w:name w:val="defaultparagraphfont-000060"/>
    <w:rsid w:val="00031A97"/>
    <w:rPr>
      <w:rFonts w:ascii="Calibri" w:hAnsi="Calibri" w:hint="default"/>
      <w:b w:val="0"/>
      <w:bCs w:val="0"/>
      <w:i/>
      <w:iCs/>
      <w:sz w:val="22"/>
      <w:szCs w:val="22"/>
    </w:rPr>
  </w:style>
  <w:style w:type="paragraph" w:styleId="Tijeloteksta3">
    <w:name w:val="Body Text 3"/>
    <w:basedOn w:val="Normal"/>
    <w:link w:val="Tijeloteksta3Char"/>
    <w:uiPriority w:val="99"/>
    <w:unhideWhenUsed/>
    <w:rsid w:val="00E97A11"/>
    <w:pPr>
      <w:spacing w:after="120"/>
    </w:pPr>
    <w:rPr>
      <w:rFonts w:cs="Times New Roman"/>
      <w:color w:val="000000"/>
      <w:sz w:val="16"/>
      <w:szCs w:val="16"/>
    </w:rPr>
  </w:style>
  <w:style w:type="character" w:customStyle="1" w:styleId="Tijeloteksta3Char">
    <w:name w:val="Tijelo teksta 3 Char"/>
    <w:link w:val="Tijeloteksta3"/>
    <w:uiPriority w:val="99"/>
    <w:rsid w:val="00E97A11"/>
    <w:rPr>
      <w:rFonts w:ascii="Times New Roman" w:hAnsi="Times New Roman"/>
      <w:color w:val="000000"/>
      <w:sz w:val="16"/>
      <w:szCs w:val="16"/>
    </w:rPr>
  </w:style>
  <w:style w:type="paragraph" w:styleId="Tijeloteksta">
    <w:name w:val="Body Text"/>
    <w:basedOn w:val="Normal"/>
    <w:link w:val="TijelotekstaChar"/>
    <w:uiPriority w:val="99"/>
    <w:unhideWhenUsed/>
    <w:qFormat/>
    <w:rsid w:val="00CA4385"/>
    <w:pPr>
      <w:spacing w:after="120"/>
    </w:pPr>
    <w:rPr>
      <w:rFonts w:cs="Times New Roman"/>
      <w:i/>
      <w:color w:val="000000"/>
      <w:sz w:val="20"/>
      <w:szCs w:val="20"/>
      <w:u w:val="single"/>
    </w:rPr>
  </w:style>
  <w:style w:type="character" w:customStyle="1" w:styleId="TijelotekstaChar">
    <w:name w:val="Tijelo teksta Char"/>
    <w:link w:val="Tijeloteksta"/>
    <w:uiPriority w:val="99"/>
    <w:rsid w:val="00CA4385"/>
    <w:rPr>
      <w:rFonts w:ascii="Times New Roman" w:hAnsi="Times New Roman"/>
      <w:i/>
      <w:color w:val="000000"/>
      <w:u w:val="single"/>
    </w:rPr>
  </w:style>
  <w:style w:type="paragraph" w:styleId="Tijeloteksta2">
    <w:name w:val="Body Text 2"/>
    <w:basedOn w:val="Normal"/>
    <w:link w:val="Tijeloteksta2Char"/>
    <w:uiPriority w:val="99"/>
    <w:unhideWhenUsed/>
    <w:rsid w:val="005E11DC"/>
    <w:pPr>
      <w:jc w:val="both"/>
    </w:pPr>
    <w:rPr>
      <w:rFonts w:cs="Times New Roman"/>
      <w:bCs/>
      <w:color w:val="000000"/>
      <w:sz w:val="20"/>
      <w:szCs w:val="20"/>
    </w:rPr>
  </w:style>
  <w:style w:type="character" w:customStyle="1" w:styleId="Tijeloteksta2Char">
    <w:name w:val="Tijelo teksta 2 Char"/>
    <w:link w:val="Tijeloteksta2"/>
    <w:uiPriority w:val="99"/>
    <w:rsid w:val="005E11DC"/>
    <w:rPr>
      <w:rFonts w:ascii="Times New Roman" w:hAnsi="Times New Roman"/>
      <w:bCs/>
      <w:color w:val="000000"/>
    </w:rPr>
  </w:style>
  <w:style w:type="paragraph" w:customStyle="1" w:styleId="Odlomakpopisa1">
    <w:name w:val="Odlomak popisa1"/>
    <w:basedOn w:val="Normal"/>
    <w:uiPriority w:val="99"/>
    <w:rsid w:val="0004266B"/>
    <w:pPr>
      <w:suppressAutoHyphens/>
      <w:autoSpaceDN w:val="0"/>
      <w:ind w:left="720"/>
      <w:textAlignment w:val="baseline"/>
    </w:pPr>
    <w:rPr>
      <w:rFonts w:ascii="Calibri" w:eastAsia="Times New Roman" w:hAnsi="Calibri" w:cs="Times New Roman"/>
      <w:szCs w:val="22"/>
    </w:rPr>
  </w:style>
  <w:style w:type="paragraph" w:styleId="Bezproreda">
    <w:name w:val="No Spacing"/>
    <w:aliases w:val="tekst za tablice,tablice text,za ispod slike,tablice 10,tablice text1,slike i tablice1,za ispod slike1,tablice 101,tablice text2,slike i tablice2,za ispod slike2,tablice 102,tablice text11,slike i tablice11,za ispod slike11,tablice 1011"/>
    <w:link w:val="BezproredaChar"/>
    <w:uiPriority w:val="1"/>
    <w:qFormat/>
    <w:rsid w:val="004A5A7A"/>
    <w:rPr>
      <w:rFonts w:ascii="Times New Roman" w:eastAsia="Calibri" w:hAnsi="Times New Roman" w:cs="Times New Roman"/>
      <w:lang w:val="en-US" w:eastAsia="en-US" w:bidi="en-US"/>
    </w:rPr>
  </w:style>
  <w:style w:type="character" w:customStyle="1" w:styleId="BezproredaChar">
    <w:name w:val="Bez proreda Char"/>
    <w:aliases w:val="tekst za tablice Char,tablice text Char,za ispod slike Char,tablice 10 Char,tablice text1 Char,slike i tablice1 Char,za ispod slike1 Char,tablice 101 Char,tablice text2 Char,slike i tablice2 Char,za ispod slike2 Char,tablice 102 Char"/>
    <w:link w:val="Bezproreda"/>
    <w:uiPriority w:val="1"/>
    <w:rsid w:val="004A5A7A"/>
    <w:rPr>
      <w:rFonts w:ascii="Times New Roman" w:eastAsia="Calibri" w:hAnsi="Times New Roman" w:cs="Times New Roman"/>
      <w:lang w:val="en-US" w:eastAsia="en-US" w:bidi="en-US"/>
    </w:rPr>
  </w:style>
  <w:style w:type="paragraph" w:customStyle="1" w:styleId="Default">
    <w:name w:val="Default"/>
    <w:link w:val="DefaultChar"/>
    <w:rsid w:val="004A5A7A"/>
    <w:pPr>
      <w:autoSpaceDE w:val="0"/>
      <w:autoSpaceDN w:val="0"/>
      <w:adjustRightInd w:val="0"/>
    </w:pPr>
    <w:rPr>
      <w:rFonts w:ascii="Calibri" w:eastAsia="Calibri" w:hAnsi="Calibri" w:cs="Calibri"/>
      <w:color w:val="000000"/>
      <w:sz w:val="24"/>
      <w:szCs w:val="24"/>
      <w:lang w:eastAsia="en-US"/>
    </w:rPr>
  </w:style>
  <w:style w:type="paragraph" w:customStyle="1" w:styleId="OPKpog1">
    <w:name w:val="OPK pog1"/>
    <w:basedOn w:val="Normal"/>
    <w:next w:val="Normal"/>
    <w:uiPriority w:val="99"/>
    <w:rsid w:val="00634315"/>
    <w:pPr>
      <w:numPr>
        <w:numId w:val="11"/>
      </w:numPr>
      <w:spacing w:before="100"/>
      <w:ind w:hanging="357"/>
      <w:jc w:val="both"/>
    </w:pPr>
    <w:rPr>
      <w:rFonts w:ascii="Calibri" w:eastAsia="Times New Roman" w:hAnsi="Calibri" w:cs="Arial"/>
      <w:sz w:val="28"/>
      <w:szCs w:val="22"/>
      <w:lang w:val="en-GB"/>
    </w:rPr>
  </w:style>
  <w:style w:type="paragraph" w:customStyle="1" w:styleId="OPKpog2">
    <w:name w:val="OPK pog2"/>
    <w:basedOn w:val="Normal"/>
    <w:uiPriority w:val="99"/>
    <w:rsid w:val="00634315"/>
    <w:pPr>
      <w:numPr>
        <w:ilvl w:val="1"/>
        <w:numId w:val="11"/>
      </w:numPr>
      <w:tabs>
        <w:tab w:val="clear" w:pos="432"/>
        <w:tab w:val="left" w:pos="567"/>
      </w:tabs>
      <w:ind w:left="431" w:hanging="431"/>
    </w:pPr>
    <w:rPr>
      <w:rFonts w:ascii="Calibri" w:eastAsia="Times New Roman" w:hAnsi="Calibri" w:cs="Arial"/>
      <w:sz w:val="28"/>
      <w:szCs w:val="22"/>
      <w:lang w:val="en-GB"/>
    </w:rPr>
  </w:style>
  <w:style w:type="paragraph" w:customStyle="1" w:styleId="OPKpog3">
    <w:name w:val="OPK pog3"/>
    <w:basedOn w:val="Normal"/>
    <w:uiPriority w:val="99"/>
    <w:rsid w:val="00634315"/>
    <w:pPr>
      <w:numPr>
        <w:ilvl w:val="2"/>
        <w:numId w:val="11"/>
      </w:numPr>
      <w:ind w:left="862" w:hanging="505"/>
      <w:jc w:val="both"/>
      <w:outlineLvl w:val="0"/>
    </w:pPr>
    <w:rPr>
      <w:rFonts w:ascii="Calibri" w:eastAsia="Times New Roman" w:hAnsi="Calibri" w:cs="Arial"/>
      <w:szCs w:val="22"/>
      <w:lang w:val="en-GB"/>
    </w:rPr>
  </w:style>
  <w:style w:type="character" w:customStyle="1" w:styleId="DefaultChar">
    <w:name w:val="Default Char"/>
    <w:link w:val="Default"/>
    <w:locked/>
    <w:rsid w:val="00634315"/>
    <w:rPr>
      <w:rFonts w:ascii="Calibri" w:eastAsia="Calibri" w:hAnsi="Calibri" w:cs="Calibri"/>
      <w:color w:val="000000"/>
      <w:sz w:val="24"/>
      <w:szCs w:val="24"/>
      <w:lang w:val="hr-HR" w:eastAsia="en-US" w:bidi="ar-SA"/>
    </w:rPr>
  </w:style>
  <w:style w:type="paragraph" w:styleId="Tekstfusnote">
    <w:name w:val="footnote text"/>
    <w:basedOn w:val="Normal"/>
    <w:link w:val="TekstfusnoteChar"/>
    <w:unhideWhenUsed/>
    <w:rsid w:val="00DC1DDB"/>
    <w:rPr>
      <w:rFonts w:cs="Times New Roman"/>
      <w:color w:val="000000"/>
      <w:sz w:val="20"/>
      <w:szCs w:val="20"/>
    </w:rPr>
  </w:style>
  <w:style w:type="character" w:customStyle="1" w:styleId="TekstfusnoteChar">
    <w:name w:val="Tekst fusnote Char"/>
    <w:link w:val="Tekstfusnote"/>
    <w:rsid w:val="00DC1DDB"/>
    <w:rPr>
      <w:rFonts w:ascii="Times New Roman" w:hAnsi="Times New Roman"/>
      <w:color w:val="000000"/>
      <w:sz w:val="20"/>
      <w:szCs w:val="20"/>
    </w:rPr>
  </w:style>
  <w:style w:type="character" w:styleId="Referencafusnote">
    <w:name w:val="footnote reference"/>
    <w:unhideWhenUsed/>
    <w:rsid w:val="00DC1DDB"/>
    <w:rPr>
      <w:vertAlign w:val="superscript"/>
    </w:rPr>
  </w:style>
  <w:style w:type="paragraph" w:customStyle="1" w:styleId="Odlomakpopisa4">
    <w:name w:val="Odlomak popisa4"/>
    <w:basedOn w:val="Normal"/>
    <w:rsid w:val="005E1E5C"/>
    <w:pPr>
      <w:spacing w:before="120"/>
      <w:ind w:left="720"/>
      <w:jc w:val="both"/>
    </w:pPr>
    <w:rPr>
      <w:rFonts w:ascii="Calibri" w:eastAsia="Calibri" w:hAnsi="Calibri" w:cs="Calibri"/>
      <w:szCs w:val="22"/>
      <w:lang w:val="en-GB"/>
    </w:rPr>
  </w:style>
  <w:style w:type="paragraph" w:styleId="Kartadokumenta">
    <w:name w:val="Document Map"/>
    <w:basedOn w:val="Normal"/>
    <w:link w:val="KartadokumentaChar"/>
    <w:uiPriority w:val="99"/>
    <w:unhideWhenUsed/>
    <w:rsid w:val="00741808"/>
    <w:rPr>
      <w:rFonts w:ascii="Tahoma" w:hAnsi="Tahoma" w:cs="Times New Roman"/>
      <w:color w:val="000000"/>
      <w:sz w:val="16"/>
      <w:szCs w:val="16"/>
    </w:rPr>
  </w:style>
  <w:style w:type="character" w:customStyle="1" w:styleId="KartadokumentaChar">
    <w:name w:val="Karta dokumenta Char"/>
    <w:link w:val="Kartadokumenta"/>
    <w:uiPriority w:val="99"/>
    <w:rsid w:val="00741808"/>
    <w:rPr>
      <w:rFonts w:ascii="Tahoma" w:hAnsi="Tahoma" w:cs="Tahoma"/>
      <w:color w:val="000000"/>
      <w:sz w:val="16"/>
      <w:szCs w:val="16"/>
    </w:rPr>
  </w:style>
  <w:style w:type="paragraph" w:customStyle="1" w:styleId="Naslov51">
    <w:name w:val="Naslov 51"/>
    <w:basedOn w:val="Normal"/>
    <w:uiPriority w:val="1"/>
    <w:qFormat/>
    <w:rsid w:val="006A47B4"/>
    <w:pPr>
      <w:widowControl w:val="0"/>
      <w:spacing w:before="51"/>
      <w:ind w:left="825" w:hanging="300"/>
      <w:outlineLvl w:val="5"/>
    </w:pPr>
    <w:rPr>
      <w:rFonts w:ascii="Arial" w:eastAsia="Arial" w:hAnsi="Arial" w:cs="Times New Roman"/>
      <w:b/>
      <w:bCs/>
      <w:sz w:val="19"/>
      <w:szCs w:val="19"/>
      <w:lang w:val="en-US"/>
    </w:rPr>
  </w:style>
  <w:style w:type="table" w:customStyle="1" w:styleId="TableNormal1">
    <w:name w:val="Table Normal1"/>
    <w:uiPriority w:val="2"/>
    <w:semiHidden/>
    <w:unhideWhenUsed/>
    <w:qFormat/>
    <w:rsid w:val="006A47B4"/>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47B4"/>
    <w:pPr>
      <w:widowControl w:val="0"/>
    </w:pPr>
    <w:rPr>
      <w:rFonts w:ascii="Calibri" w:eastAsia="Calibri" w:hAnsi="Calibri" w:cs="Times New Roman"/>
      <w:szCs w:val="22"/>
      <w:lang w:val="en-US"/>
    </w:rPr>
  </w:style>
  <w:style w:type="paragraph" w:customStyle="1" w:styleId="Naslov11">
    <w:name w:val="Naslov 11"/>
    <w:basedOn w:val="Normal"/>
    <w:uiPriority w:val="1"/>
    <w:qFormat/>
    <w:rsid w:val="006A47B4"/>
    <w:pPr>
      <w:widowControl w:val="0"/>
      <w:spacing w:before="64"/>
      <w:ind w:left="2970" w:hanging="1710"/>
      <w:outlineLvl w:val="1"/>
    </w:pPr>
    <w:rPr>
      <w:rFonts w:ascii="Arial" w:eastAsia="Arial" w:hAnsi="Arial" w:cs="Times New Roman"/>
      <w:b/>
      <w:bCs/>
      <w:sz w:val="31"/>
      <w:szCs w:val="31"/>
      <w:lang w:val="en-US"/>
    </w:rPr>
  </w:style>
  <w:style w:type="paragraph" w:customStyle="1" w:styleId="Naslov21">
    <w:name w:val="Naslov 21"/>
    <w:basedOn w:val="Normal"/>
    <w:uiPriority w:val="1"/>
    <w:qFormat/>
    <w:rsid w:val="006A47B4"/>
    <w:pPr>
      <w:widowControl w:val="0"/>
      <w:outlineLvl w:val="2"/>
    </w:pPr>
    <w:rPr>
      <w:rFonts w:ascii="Arial" w:eastAsia="Arial" w:hAnsi="Arial" w:cs="Times New Roman"/>
      <w:b/>
      <w:bCs/>
      <w:sz w:val="28"/>
      <w:szCs w:val="28"/>
      <w:lang w:val="en-US"/>
    </w:rPr>
  </w:style>
  <w:style w:type="paragraph" w:customStyle="1" w:styleId="Naslov31">
    <w:name w:val="Naslov 31"/>
    <w:basedOn w:val="Normal"/>
    <w:uiPriority w:val="1"/>
    <w:qFormat/>
    <w:rsid w:val="006A47B4"/>
    <w:pPr>
      <w:widowControl w:val="0"/>
      <w:ind w:left="40"/>
      <w:outlineLvl w:val="3"/>
    </w:pPr>
    <w:rPr>
      <w:rFonts w:ascii="Arial" w:eastAsia="Arial" w:hAnsi="Arial" w:cs="Times New Roman"/>
      <w:b/>
      <w:bCs/>
      <w:szCs w:val="22"/>
      <w:lang w:val="en-US"/>
    </w:rPr>
  </w:style>
  <w:style w:type="paragraph" w:customStyle="1" w:styleId="Naslov41">
    <w:name w:val="Naslov 41"/>
    <w:basedOn w:val="Normal"/>
    <w:uiPriority w:val="1"/>
    <w:qFormat/>
    <w:rsid w:val="006A47B4"/>
    <w:pPr>
      <w:widowControl w:val="0"/>
      <w:ind w:left="20"/>
      <w:outlineLvl w:val="4"/>
    </w:pPr>
    <w:rPr>
      <w:rFonts w:ascii="Arial" w:eastAsia="Arial" w:hAnsi="Arial" w:cs="Times New Roman"/>
      <w:szCs w:val="22"/>
      <w:lang w:val="en-US"/>
    </w:rPr>
  </w:style>
  <w:style w:type="paragraph" w:customStyle="1" w:styleId="Slika3">
    <w:name w:val="Slika3"/>
    <w:basedOn w:val="Opisslike"/>
    <w:link w:val="Slika3Char"/>
    <w:qFormat/>
    <w:rsid w:val="00FB35F2"/>
    <w:pPr>
      <w:numPr>
        <w:numId w:val="0"/>
      </w:numPr>
      <w:spacing w:after="200" w:line="240" w:lineRule="auto"/>
      <w:outlineLvl w:val="9"/>
    </w:pPr>
    <w:rPr>
      <w:rFonts w:ascii="Arial" w:eastAsia="Arial Unicode MS" w:hAnsi="Arial"/>
      <w:color w:val="4F81BD"/>
      <w:sz w:val="18"/>
      <w:szCs w:val="18"/>
    </w:rPr>
  </w:style>
  <w:style w:type="character" w:customStyle="1" w:styleId="Slika3Char">
    <w:name w:val="Slika3 Char"/>
    <w:link w:val="Slika3"/>
    <w:rsid w:val="00FB35F2"/>
    <w:rPr>
      <w:rFonts w:ascii="Arial" w:hAnsi="Arial"/>
      <w:b/>
      <w:bCs/>
      <w:color w:val="4F81BD"/>
      <w:sz w:val="18"/>
      <w:szCs w:val="18"/>
    </w:rPr>
  </w:style>
  <w:style w:type="character" w:customStyle="1" w:styleId="Bodytext3">
    <w:name w:val="Body text (3)_"/>
    <w:link w:val="Bodytext30"/>
    <w:rsid w:val="00FB35F2"/>
    <w:rPr>
      <w:rFonts w:ascii="Calibri" w:eastAsia="Calibri" w:hAnsi="Calibri" w:cs="Calibri"/>
      <w:sz w:val="22"/>
      <w:szCs w:val="22"/>
      <w:shd w:val="clear" w:color="auto" w:fill="FFFFFF"/>
    </w:rPr>
  </w:style>
  <w:style w:type="character" w:customStyle="1" w:styleId="Heading2">
    <w:name w:val="Heading #2_"/>
    <w:link w:val="Heading20"/>
    <w:uiPriority w:val="99"/>
    <w:rsid w:val="00FB35F2"/>
    <w:rPr>
      <w:rFonts w:ascii="Calibri" w:eastAsia="Calibri" w:hAnsi="Calibri" w:cs="Calibri"/>
      <w:b/>
      <w:bCs/>
      <w:sz w:val="22"/>
      <w:szCs w:val="22"/>
      <w:shd w:val="clear" w:color="auto" w:fill="FFFFFF"/>
    </w:rPr>
  </w:style>
  <w:style w:type="character" w:customStyle="1" w:styleId="Bodytext224ptNotItalic">
    <w:name w:val="Body text (2) + 24 pt;Not Italic"/>
    <w:rsid w:val="00FB35F2"/>
    <w:rPr>
      <w:rFonts w:ascii="Calibri" w:eastAsia="Calibri" w:hAnsi="Calibri" w:cs="Calibri"/>
      <w:b/>
      <w:bCs/>
      <w:i/>
      <w:iCs/>
      <w:smallCaps w:val="0"/>
      <w:strike w:val="0"/>
      <w:color w:val="0070C0"/>
      <w:spacing w:val="0"/>
      <w:w w:val="100"/>
      <w:position w:val="0"/>
      <w:sz w:val="48"/>
      <w:szCs w:val="48"/>
      <w:u w:val="none"/>
      <w:shd w:val="clear" w:color="auto" w:fill="FFFFFF"/>
      <w:lang w:val="hr-HR" w:eastAsia="hr-HR" w:bidi="hr-HR"/>
    </w:rPr>
  </w:style>
  <w:style w:type="paragraph" w:customStyle="1" w:styleId="Bodytext30">
    <w:name w:val="Body text (3)"/>
    <w:basedOn w:val="Normal"/>
    <w:link w:val="Bodytext3"/>
    <w:rsid w:val="00FB35F2"/>
    <w:pPr>
      <w:widowControl w:val="0"/>
      <w:shd w:val="clear" w:color="auto" w:fill="FFFFFF"/>
      <w:spacing w:before="300" w:after="180" w:line="269" w:lineRule="exact"/>
      <w:jc w:val="both"/>
    </w:pPr>
    <w:rPr>
      <w:rFonts w:ascii="Calibri" w:eastAsia="Calibri" w:hAnsi="Calibri" w:cs="Times New Roman"/>
      <w:szCs w:val="22"/>
    </w:rPr>
  </w:style>
  <w:style w:type="paragraph" w:customStyle="1" w:styleId="Heading20">
    <w:name w:val="Heading #2"/>
    <w:basedOn w:val="Normal"/>
    <w:link w:val="Heading2"/>
    <w:uiPriority w:val="99"/>
    <w:rsid w:val="00FB35F2"/>
    <w:pPr>
      <w:widowControl w:val="0"/>
      <w:shd w:val="clear" w:color="auto" w:fill="FFFFFF"/>
      <w:spacing w:before="480" w:after="300" w:line="0" w:lineRule="atLeast"/>
      <w:jc w:val="both"/>
      <w:outlineLvl w:val="1"/>
    </w:pPr>
    <w:rPr>
      <w:rFonts w:ascii="Calibri" w:eastAsia="Calibri" w:hAnsi="Calibri" w:cs="Times New Roman"/>
      <w:b/>
      <w:bCs/>
      <w:szCs w:val="22"/>
    </w:rPr>
  </w:style>
  <w:style w:type="paragraph" w:customStyle="1" w:styleId="karta">
    <w:name w:val="karta"/>
    <w:basedOn w:val="Opisslike"/>
    <w:link w:val="kartaChar"/>
    <w:qFormat/>
    <w:rsid w:val="00FB35F2"/>
    <w:pPr>
      <w:numPr>
        <w:numId w:val="24"/>
      </w:numPr>
      <w:spacing w:after="200" w:line="240" w:lineRule="auto"/>
      <w:outlineLvl w:val="9"/>
    </w:pPr>
    <w:rPr>
      <w:rFonts w:eastAsia="Arial Unicode MS"/>
      <w:caps/>
      <w:color w:val="17365D"/>
      <w:szCs w:val="18"/>
    </w:rPr>
  </w:style>
  <w:style w:type="character" w:customStyle="1" w:styleId="kartaChar">
    <w:name w:val="karta Char"/>
    <w:link w:val="karta"/>
    <w:rsid w:val="00FB35F2"/>
    <w:rPr>
      <w:rFonts w:ascii="Times New Roman" w:hAnsi="Times New Roman" w:cs="Times New Roman"/>
      <w:b/>
      <w:bCs/>
      <w:caps/>
      <w:color w:val="17365D"/>
      <w:szCs w:val="18"/>
    </w:rPr>
  </w:style>
  <w:style w:type="character" w:customStyle="1" w:styleId="Picturecaption">
    <w:name w:val="Picture caption_"/>
    <w:link w:val="Picturecaption0"/>
    <w:rsid w:val="00FB35F2"/>
    <w:rPr>
      <w:rFonts w:ascii="Arial" w:eastAsia="Arial" w:hAnsi="Arial" w:cs="Arial"/>
      <w:shd w:val="clear" w:color="auto" w:fill="FFFFFF"/>
    </w:rPr>
  </w:style>
  <w:style w:type="paragraph" w:customStyle="1" w:styleId="Picturecaption0">
    <w:name w:val="Picture caption"/>
    <w:basedOn w:val="Normal"/>
    <w:link w:val="Picturecaption"/>
    <w:rsid w:val="00FB35F2"/>
    <w:pPr>
      <w:widowControl w:val="0"/>
      <w:shd w:val="clear" w:color="auto" w:fill="FFFFFF"/>
      <w:spacing w:line="0" w:lineRule="atLeast"/>
      <w:jc w:val="both"/>
    </w:pPr>
    <w:rPr>
      <w:rFonts w:ascii="Arial" w:eastAsia="Arial" w:hAnsi="Arial" w:cs="Times New Roman"/>
      <w:sz w:val="20"/>
      <w:szCs w:val="20"/>
    </w:rPr>
  </w:style>
  <w:style w:type="character" w:customStyle="1" w:styleId="Headerorfooter9ptBold">
    <w:name w:val="Header or footer + 9 pt;Bold"/>
    <w:rsid w:val="00FB35F2"/>
    <w:rPr>
      <w:rFonts w:ascii="Verdana" w:eastAsia="Verdana" w:hAnsi="Verdana" w:cs="Verdana"/>
      <w:b/>
      <w:bCs/>
      <w:i w:val="0"/>
      <w:iCs w:val="0"/>
      <w:smallCaps w:val="0"/>
      <w:strike w:val="0"/>
      <w:color w:val="000000"/>
      <w:spacing w:val="0"/>
      <w:w w:val="100"/>
      <w:position w:val="0"/>
      <w:sz w:val="18"/>
      <w:szCs w:val="18"/>
      <w:u w:val="none"/>
      <w:lang w:val="hr-HR" w:eastAsia="hr-HR" w:bidi="hr-HR"/>
    </w:rPr>
  </w:style>
  <w:style w:type="character" w:customStyle="1" w:styleId="Bodytext275pt">
    <w:name w:val="Body text (2) + 7;5 pt"/>
    <w:rsid w:val="00FB35F2"/>
    <w:rPr>
      <w:rFonts w:ascii="Verdana" w:eastAsia="Verdana" w:hAnsi="Verdana" w:cs="Verdana"/>
      <w:b w:val="0"/>
      <w:bCs w:val="0"/>
      <w:i w:val="0"/>
      <w:iCs w:val="0"/>
      <w:smallCaps w:val="0"/>
      <w:strike w:val="0"/>
      <w:color w:val="000000"/>
      <w:spacing w:val="0"/>
      <w:w w:val="100"/>
      <w:position w:val="0"/>
      <w:sz w:val="15"/>
      <w:szCs w:val="15"/>
      <w:u w:val="none"/>
      <w:shd w:val="clear" w:color="auto" w:fill="FFFFFF"/>
      <w:lang w:val="hr-HR" w:eastAsia="hr-HR" w:bidi="hr-HR"/>
    </w:rPr>
  </w:style>
  <w:style w:type="character" w:customStyle="1" w:styleId="Tablecaption2">
    <w:name w:val="Table caption (2)_"/>
    <w:link w:val="Tablecaption20"/>
    <w:rsid w:val="00FB35F2"/>
    <w:rPr>
      <w:rFonts w:ascii="Verdana" w:eastAsia="Verdana" w:hAnsi="Verdana" w:cs="Verdana"/>
      <w:sz w:val="15"/>
      <w:szCs w:val="15"/>
      <w:shd w:val="clear" w:color="auto" w:fill="FFFFFF"/>
    </w:rPr>
  </w:style>
  <w:style w:type="paragraph" w:customStyle="1" w:styleId="Tablecaption20">
    <w:name w:val="Table caption (2)"/>
    <w:basedOn w:val="Normal"/>
    <w:link w:val="Tablecaption2"/>
    <w:rsid w:val="00FB35F2"/>
    <w:pPr>
      <w:widowControl w:val="0"/>
      <w:shd w:val="clear" w:color="auto" w:fill="FFFFFF"/>
      <w:spacing w:line="0" w:lineRule="atLeast"/>
      <w:jc w:val="both"/>
    </w:pPr>
    <w:rPr>
      <w:rFonts w:ascii="Verdana" w:eastAsia="Verdana" w:hAnsi="Verdana" w:cs="Times New Roman"/>
      <w:sz w:val="15"/>
      <w:szCs w:val="15"/>
    </w:rPr>
  </w:style>
  <w:style w:type="table" w:customStyle="1" w:styleId="LightShading1">
    <w:name w:val="Light Shading1"/>
    <w:basedOn w:val="Obinatablica"/>
    <w:uiPriority w:val="60"/>
    <w:rsid w:val="00FB35F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rednjareetka3-Isticanje1">
    <w:name w:val="Medium Grid 3 Accent 1"/>
    <w:basedOn w:val="Obinatablica"/>
    <w:uiPriority w:val="69"/>
    <w:rsid w:val="00FB35F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text4">
    <w:name w:val="Body text (4)"/>
    <w:basedOn w:val="Normal"/>
    <w:rsid w:val="00FB35F2"/>
    <w:pPr>
      <w:widowControl w:val="0"/>
      <w:shd w:val="clear" w:color="auto" w:fill="FFFFFF"/>
      <w:spacing w:before="180" w:line="0" w:lineRule="atLeast"/>
      <w:jc w:val="both"/>
    </w:pPr>
    <w:rPr>
      <w:rFonts w:ascii="Verdana" w:eastAsia="Verdana" w:hAnsi="Verdana" w:cs="Times New Roman"/>
      <w:b/>
      <w:bCs/>
      <w:sz w:val="18"/>
      <w:szCs w:val="18"/>
    </w:rPr>
  </w:style>
  <w:style w:type="table" w:styleId="Svijetlareetka-Isticanje5">
    <w:name w:val="Light Grid Accent 5"/>
    <w:basedOn w:val="Obinatablica"/>
    <w:uiPriority w:val="62"/>
    <w:rsid w:val="00FB35F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otnote">
    <w:name w:val="Footnote_"/>
    <w:link w:val="Footnote0"/>
    <w:rsid w:val="00FB35F2"/>
    <w:rPr>
      <w:rFonts w:ascii="Verdana" w:eastAsia="Verdana" w:hAnsi="Verdana" w:cs="Verdana"/>
      <w:sz w:val="15"/>
      <w:szCs w:val="15"/>
      <w:shd w:val="clear" w:color="auto" w:fill="FFFFFF"/>
    </w:rPr>
  </w:style>
  <w:style w:type="paragraph" w:customStyle="1" w:styleId="Footnote0">
    <w:name w:val="Footnote"/>
    <w:basedOn w:val="Normal"/>
    <w:link w:val="Footnote"/>
    <w:rsid w:val="00FB35F2"/>
    <w:pPr>
      <w:widowControl w:val="0"/>
      <w:shd w:val="clear" w:color="auto" w:fill="FFFFFF"/>
      <w:spacing w:line="197" w:lineRule="exact"/>
      <w:jc w:val="both"/>
    </w:pPr>
    <w:rPr>
      <w:rFonts w:ascii="Verdana" w:eastAsia="Verdana" w:hAnsi="Verdana" w:cs="Times New Roman"/>
      <w:sz w:val="15"/>
      <w:szCs w:val="15"/>
    </w:rPr>
  </w:style>
  <w:style w:type="paragraph" w:customStyle="1" w:styleId="BodyText1">
    <w:name w:val="Body Text1"/>
    <w:aliases w:val="OPM"/>
    <w:basedOn w:val="Normal"/>
    <w:link w:val="BodytextChar"/>
    <w:qFormat/>
    <w:rsid w:val="00FB35F2"/>
    <w:pPr>
      <w:spacing w:after="240"/>
      <w:jc w:val="both"/>
    </w:pPr>
    <w:rPr>
      <w:rFonts w:ascii="Arial" w:eastAsia="Calibri" w:hAnsi="Arial" w:cs="Times New Roman"/>
      <w:sz w:val="20"/>
      <w:szCs w:val="20"/>
      <w:lang w:val="en-US"/>
    </w:rPr>
  </w:style>
  <w:style w:type="character" w:customStyle="1" w:styleId="BodytextChar">
    <w:name w:val="Body text Char"/>
    <w:aliases w:val="OPM Char"/>
    <w:link w:val="BodyText1"/>
    <w:locked/>
    <w:rsid w:val="00FB35F2"/>
    <w:rPr>
      <w:rFonts w:ascii="Arial" w:eastAsia="Calibri" w:hAnsi="Arial" w:cs="Times New Roman"/>
      <w:sz w:val="20"/>
      <w:szCs w:val="20"/>
      <w:lang w:val="en-US"/>
    </w:rPr>
  </w:style>
  <w:style w:type="paragraph" w:customStyle="1" w:styleId="Pa6">
    <w:name w:val="Pa6"/>
    <w:basedOn w:val="Normal"/>
    <w:next w:val="Normal"/>
    <w:uiPriority w:val="99"/>
    <w:rsid w:val="00FB35F2"/>
    <w:pPr>
      <w:autoSpaceDE w:val="0"/>
      <w:autoSpaceDN w:val="0"/>
      <w:adjustRightInd w:val="0"/>
      <w:spacing w:line="201" w:lineRule="atLeast"/>
      <w:jc w:val="both"/>
    </w:pPr>
    <w:rPr>
      <w:rFonts w:eastAsia="Calibri" w:cs="Times New Roman"/>
    </w:rPr>
  </w:style>
  <w:style w:type="character" w:customStyle="1" w:styleId="Bodytext475ptNotBold">
    <w:name w:val="Body text (4) + 7;5 pt;Not Bold"/>
    <w:rsid w:val="00FB35F2"/>
    <w:rPr>
      <w:rFonts w:ascii="Verdana" w:eastAsia="Verdana" w:hAnsi="Verdana" w:cs="Verdana"/>
      <w:b w:val="0"/>
      <w:bCs w:val="0"/>
      <w:i w:val="0"/>
      <w:iCs w:val="0"/>
      <w:smallCaps w:val="0"/>
      <w:strike w:val="0"/>
      <w:color w:val="000000"/>
      <w:spacing w:val="0"/>
      <w:w w:val="100"/>
      <w:position w:val="0"/>
      <w:sz w:val="15"/>
      <w:szCs w:val="15"/>
      <w:u w:val="none"/>
      <w:shd w:val="clear" w:color="auto" w:fill="FFFFFF"/>
      <w:lang w:val="hr-HR" w:eastAsia="hr-HR" w:bidi="hr-HR"/>
    </w:rPr>
  </w:style>
  <w:style w:type="table" w:styleId="Reetkatablice2">
    <w:name w:val="Table Grid 2"/>
    <w:basedOn w:val="Obinatablica"/>
    <w:rsid w:val="00FB35F2"/>
    <w:pPr>
      <w:spacing w:before="120" w:line="300" w:lineRule="atLeast"/>
      <w:jc w:val="both"/>
    </w:pPr>
    <w:rPr>
      <w:rFonts w:ascii="Times New Roman" w:eastAsia="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ekstutablici">
    <w:name w:val="Tekst u tablici"/>
    <w:basedOn w:val="Normal"/>
    <w:qFormat/>
    <w:rsid w:val="00FB35F2"/>
    <w:pPr>
      <w:jc w:val="both"/>
    </w:pPr>
    <w:rPr>
      <w:rFonts w:ascii="Calibri" w:eastAsia="Times New Roman" w:hAnsi="Calibri" w:cs="Times New Roman"/>
      <w:sz w:val="20"/>
      <w:szCs w:val="20"/>
      <w:lang w:eastAsia="hr-HR"/>
    </w:rPr>
  </w:style>
  <w:style w:type="table" w:styleId="Modernatablica">
    <w:name w:val="Table Contemporary"/>
    <w:basedOn w:val="Obinatablica"/>
    <w:rsid w:val="00FB35F2"/>
    <w:pPr>
      <w:spacing w:before="120" w:line="300" w:lineRule="atLeast"/>
      <w:jc w:val="both"/>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aglaeno">
    <w:name w:val="Strong"/>
    <w:qFormat/>
    <w:rsid w:val="00FB35F2"/>
    <w:rPr>
      <w:b/>
      <w:bCs/>
    </w:rPr>
  </w:style>
  <w:style w:type="paragraph" w:customStyle="1" w:styleId="ListParagraph2">
    <w:name w:val="List Paragraph2"/>
    <w:basedOn w:val="Normal"/>
    <w:qFormat/>
    <w:rsid w:val="00FB35F2"/>
    <w:pPr>
      <w:spacing w:after="200" w:line="276" w:lineRule="auto"/>
      <w:ind w:left="720"/>
      <w:contextualSpacing/>
      <w:jc w:val="both"/>
    </w:pPr>
    <w:rPr>
      <w:rFonts w:ascii="Calibri" w:eastAsia="Calibri" w:hAnsi="Calibri" w:cs="Times New Roman"/>
      <w:szCs w:val="22"/>
    </w:rPr>
  </w:style>
  <w:style w:type="table" w:customStyle="1" w:styleId="LightGrid-Accent11">
    <w:name w:val="Light Grid - Accent 11"/>
    <w:basedOn w:val="Obinatablica"/>
    <w:uiPriority w:val="62"/>
    <w:rsid w:val="00FB35F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andardWeb">
    <w:name w:val="Normal (Web)"/>
    <w:basedOn w:val="Normal"/>
    <w:uiPriority w:val="99"/>
    <w:rsid w:val="00FB35F2"/>
    <w:pPr>
      <w:spacing w:before="100" w:beforeAutospacing="1" w:after="100" w:afterAutospacing="1"/>
      <w:jc w:val="both"/>
    </w:pPr>
    <w:rPr>
      <w:rFonts w:eastAsia="Times New Roman" w:cs="Times New Roman"/>
      <w:lang w:eastAsia="hr-HR"/>
    </w:rPr>
  </w:style>
  <w:style w:type="paragraph" w:customStyle="1" w:styleId="CM1">
    <w:name w:val="CM1"/>
    <w:basedOn w:val="Default"/>
    <w:next w:val="Default"/>
    <w:uiPriority w:val="99"/>
    <w:rsid w:val="00FB35F2"/>
    <w:pPr>
      <w:widowControl w:val="0"/>
      <w:spacing w:line="231" w:lineRule="atLeast"/>
    </w:pPr>
    <w:rPr>
      <w:rFonts w:ascii="Cambria" w:eastAsia="Times New Roman" w:hAnsi="Cambria" w:cs="Times New Roman"/>
      <w:color w:val="auto"/>
      <w:lang w:eastAsia="hr-HR"/>
    </w:rPr>
  </w:style>
  <w:style w:type="paragraph" w:customStyle="1" w:styleId="CM5">
    <w:name w:val="CM5"/>
    <w:basedOn w:val="Default"/>
    <w:next w:val="Default"/>
    <w:uiPriority w:val="99"/>
    <w:rsid w:val="00FB35F2"/>
    <w:pPr>
      <w:widowControl w:val="0"/>
      <w:spacing w:line="238" w:lineRule="atLeast"/>
    </w:pPr>
    <w:rPr>
      <w:rFonts w:ascii="Cambria" w:eastAsia="Times New Roman" w:hAnsi="Cambria" w:cs="Times New Roman"/>
      <w:color w:val="auto"/>
      <w:lang w:eastAsia="hr-HR"/>
    </w:rPr>
  </w:style>
  <w:style w:type="paragraph" w:customStyle="1" w:styleId="CM3">
    <w:name w:val="CM3"/>
    <w:basedOn w:val="Default"/>
    <w:next w:val="Default"/>
    <w:uiPriority w:val="99"/>
    <w:rsid w:val="00FB35F2"/>
    <w:pPr>
      <w:widowControl w:val="0"/>
      <w:spacing w:after="295"/>
    </w:pPr>
    <w:rPr>
      <w:rFonts w:ascii="Arial" w:eastAsia="Times New Roman" w:hAnsi="Arial" w:cs="Arial"/>
      <w:color w:val="auto"/>
      <w:lang w:eastAsia="hr-HR"/>
    </w:rPr>
  </w:style>
  <w:style w:type="table" w:customStyle="1" w:styleId="LightList-Accent11">
    <w:name w:val="Light List - Accent 11"/>
    <w:basedOn w:val="Obinatablica"/>
    <w:uiPriority w:val="61"/>
    <w:rsid w:val="00FB35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Obinatablica"/>
    <w:uiPriority w:val="63"/>
    <w:rsid w:val="00FB35F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NewNormal">
    <w:name w:val="New Normal"/>
    <w:basedOn w:val="Normal"/>
    <w:rsid w:val="00FB35F2"/>
    <w:pPr>
      <w:suppressAutoHyphens/>
      <w:spacing w:after="200" w:line="360" w:lineRule="auto"/>
      <w:ind w:firstLine="709"/>
      <w:jc w:val="both"/>
    </w:pPr>
    <w:rPr>
      <w:rFonts w:eastAsia="Calibri" w:cs="Calibri"/>
      <w:lang w:eastAsia="ar-SA"/>
    </w:rPr>
  </w:style>
  <w:style w:type="paragraph" w:customStyle="1" w:styleId="zitab2">
    <w:name w:val="zi tab 2"/>
    <w:basedOn w:val="Naslov2"/>
    <w:link w:val="zitab2Char"/>
    <w:qFormat/>
    <w:rsid w:val="00FB35F2"/>
    <w:pPr>
      <w:keepLines w:val="0"/>
      <w:numPr>
        <w:numId w:val="23"/>
      </w:numPr>
      <w:tabs>
        <w:tab w:val="num" w:pos="0"/>
      </w:tabs>
      <w:overflowPunct w:val="0"/>
      <w:autoSpaceDE w:val="0"/>
      <w:autoSpaceDN w:val="0"/>
      <w:adjustRightInd w:val="0"/>
      <w:spacing w:before="240" w:line="288" w:lineRule="auto"/>
      <w:ind w:left="737" w:hanging="737"/>
      <w:jc w:val="both"/>
      <w:textAlignment w:val="baseline"/>
    </w:pPr>
    <w:rPr>
      <w:rFonts w:ascii="Arial" w:eastAsia="SimSun" w:hAnsi="Arial"/>
      <w:iCs/>
      <w:caps/>
      <w:color w:val="auto"/>
      <w:sz w:val="16"/>
      <w:szCs w:val="16"/>
      <w:lang w:eastAsia="zh-CN"/>
    </w:rPr>
  </w:style>
  <w:style w:type="character" w:customStyle="1" w:styleId="zitab2Char">
    <w:name w:val="zi tab 2 Char"/>
    <w:link w:val="zitab2"/>
    <w:rsid w:val="00FB35F2"/>
    <w:rPr>
      <w:rFonts w:ascii="Arial" w:eastAsia="SimSun" w:hAnsi="Arial" w:cs="Times New Roman"/>
      <w:b/>
      <w:bCs/>
      <w:iCs/>
      <w:caps/>
      <w:sz w:val="16"/>
      <w:szCs w:val="16"/>
      <w:lang w:eastAsia="zh-CN"/>
    </w:rPr>
  </w:style>
  <w:style w:type="paragraph" w:customStyle="1" w:styleId="Bodytext21">
    <w:name w:val="Body text (2)1"/>
    <w:basedOn w:val="Normal"/>
    <w:uiPriority w:val="99"/>
    <w:rsid w:val="00FB35F2"/>
    <w:pPr>
      <w:widowControl w:val="0"/>
      <w:shd w:val="clear" w:color="auto" w:fill="FFFFFF"/>
      <w:spacing w:after="540" w:line="240" w:lineRule="atLeast"/>
      <w:ind w:hanging="460"/>
      <w:jc w:val="both"/>
    </w:pPr>
    <w:rPr>
      <w:rFonts w:eastAsia="Calibri" w:cs="Times New Roman"/>
      <w:szCs w:val="22"/>
    </w:rPr>
  </w:style>
  <w:style w:type="paragraph" w:customStyle="1" w:styleId="Bodytext51">
    <w:name w:val="Body text (5)1"/>
    <w:basedOn w:val="Normal"/>
    <w:uiPriority w:val="99"/>
    <w:rsid w:val="00FB35F2"/>
    <w:pPr>
      <w:widowControl w:val="0"/>
      <w:shd w:val="clear" w:color="auto" w:fill="FFFFFF"/>
      <w:spacing w:before="300" w:after="180" w:line="240" w:lineRule="atLeast"/>
      <w:jc w:val="both"/>
    </w:pPr>
    <w:rPr>
      <w:rFonts w:eastAsia="Calibri" w:cs="Times New Roman"/>
      <w:i/>
      <w:iCs/>
      <w:szCs w:val="22"/>
    </w:rPr>
  </w:style>
  <w:style w:type="character" w:customStyle="1" w:styleId="Bodytext40">
    <w:name w:val="Body text (4)_"/>
    <w:link w:val="Bodytext41"/>
    <w:locked/>
    <w:rsid w:val="00FB35F2"/>
    <w:rPr>
      <w:rFonts w:ascii="Times New Roman" w:hAnsi="Times New Roman" w:cs="Times New Roman"/>
      <w:b/>
      <w:bCs/>
      <w:shd w:val="clear" w:color="auto" w:fill="FFFFFF"/>
    </w:rPr>
  </w:style>
  <w:style w:type="paragraph" w:customStyle="1" w:styleId="Bodytext41">
    <w:name w:val="Body text (4)1"/>
    <w:basedOn w:val="Normal"/>
    <w:link w:val="Bodytext40"/>
    <w:rsid w:val="00FB35F2"/>
    <w:pPr>
      <w:widowControl w:val="0"/>
      <w:shd w:val="clear" w:color="auto" w:fill="FFFFFF"/>
      <w:spacing w:line="240" w:lineRule="atLeast"/>
      <w:jc w:val="both"/>
    </w:pPr>
    <w:rPr>
      <w:rFonts w:cs="Times New Roman"/>
      <w:b/>
      <w:bCs/>
      <w:sz w:val="20"/>
      <w:szCs w:val="20"/>
    </w:rPr>
  </w:style>
  <w:style w:type="table" w:styleId="Popisnatablica3">
    <w:name w:val="Table List 3"/>
    <w:basedOn w:val="Obinatablica"/>
    <w:rsid w:val="00FB35F2"/>
    <w:pPr>
      <w:spacing w:before="120" w:line="300" w:lineRule="atLeast"/>
      <w:jc w:val="both"/>
    </w:pPr>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Shading-Accent11">
    <w:name w:val="Light Shading - Accent 11"/>
    <w:basedOn w:val="Obinatablica"/>
    <w:uiPriority w:val="60"/>
    <w:rsid w:val="00FB35F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sulth1sub2">
    <w:name w:val="resulth1sub2"/>
    <w:rsid w:val="00FB35F2"/>
    <w:rPr>
      <w:b w:val="0"/>
      <w:bCs w:val="0"/>
      <w:vanish w:val="0"/>
      <w:webHidden w:val="0"/>
      <w:spacing w:val="0"/>
      <w:sz w:val="10"/>
      <w:szCs w:val="10"/>
      <w:specVanish w:val="0"/>
    </w:rPr>
  </w:style>
  <w:style w:type="paragraph" w:customStyle="1" w:styleId="Kratkapovratnaadresa">
    <w:name w:val="Kratka povratna adresa"/>
    <w:basedOn w:val="Normal"/>
    <w:rsid w:val="00FB35F2"/>
    <w:pPr>
      <w:jc w:val="both"/>
    </w:pPr>
    <w:rPr>
      <w:rFonts w:ascii="Arial" w:eastAsia="Times New Roman" w:hAnsi="Arial" w:cs="Arial"/>
      <w:snapToGrid w:val="0"/>
      <w:sz w:val="20"/>
      <w:szCs w:val="20"/>
      <w:lang w:eastAsia="hr-HR"/>
    </w:rPr>
  </w:style>
  <w:style w:type="character" w:styleId="Tekstrezerviranogmjesta">
    <w:name w:val="Placeholder Text"/>
    <w:uiPriority w:val="99"/>
    <w:semiHidden/>
    <w:rsid w:val="00FB35F2"/>
    <w:rPr>
      <w:color w:val="808080"/>
    </w:rPr>
  </w:style>
  <w:style w:type="paragraph" w:customStyle="1" w:styleId="Izvor">
    <w:name w:val="Izvor"/>
    <w:basedOn w:val="Normal"/>
    <w:link w:val="IzvorChar"/>
    <w:autoRedefine/>
    <w:qFormat/>
    <w:rsid w:val="00B03EDE"/>
    <w:pPr>
      <w:jc w:val="both"/>
    </w:pPr>
    <w:rPr>
      <w:rFonts w:cs="Times New Roman"/>
      <w:i/>
      <w:iCs/>
      <w:sz w:val="20"/>
      <w:szCs w:val="20"/>
      <w:lang w:eastAsia="hr-HR"/>
    </w:rPr>
  </w:style>
  <w:style w:type="character" w:customStyle="1" w:styleId="IzvorChar">
    <w:name w:val="Izvor Char"/>
    <w:link w:val="Izvor"/>
    <w:rsid w:val="00B03EDE"/>
    <w:rPr>
      <w:rFonts w:ascii="Times New Roman" w:hAnsi="Times New Roman" w:cs="Times New Roman"/>
      <w:i/>
      <w:iCs/>
      <w:sz w:val="20"/>
      <w:szCs w:val="20"/>
      <w:lang w:eastAsia="hr-HR"/>
    </w:rPr>
  </w:style>
  <w:style w:type="character" w:customStyle="1" w:styleId="Picturecaption2">
    <w:name w:val="Picture caption (2)_"/>
    <w:link w:val="Picturecaption20"/>
    <w:rsid w:val="00FB35F2"/>
    <w:rPr>
      <w:rFonts w:ascii="Microsoft Sans Serif" w:eastAsia="Microsoft Sans Serif" w:hAnsi="Microsoft Sans Serif" w:cs="Microsoft Sans Serif"/>
      <w:sz w:val="22"/>
      <w:szCs w:val="22"/>
      <w:shd w:val="clear" w:color="auto" w:fill="FFFFFF"/>
    </w:rPr>
  </w:style>
  <w:style w:type="paragraph" w:customStyle="1" w:styleId="Picturecaption20">
    <w:name w:val="Picture caption (2)"/>
    <w:basedOn w:val="Normal"/>
    <w:link w:val="Picturecaption2"/>
    <w:rsid w:val="00FB35F2"/>
    <w:pPr>
      <w:widowControl w:val="0"/>
      <w:shd w:val="clear" w:color="auto" w:fill="FFFFFF"/>
      <w:spacing w:line="0" w:lineRule="atLeast"/>
      <w:jc w:val="both"/>
    </w:pPr>
    <w:rPr>
      <w:rFonts w:ascii="Microsoft Sans Serif" w:eastAsia="Microsoft Sans Serif" w:hAnsi="Microsoft Sans Serif" w:cs="Times New Roman"/>
      <w:szCs w:val="22"/>
    </w:rPr>
  </w:style>
  <w:style w:type="table" w:customStyle="1" w:styleId="Svijetlareetka-Isticanje51">
    <w:name w:val="Svijetla rešetka - Isticanje 51"/>
    <w:basedOn w:val="Obinatablica"/>
    <w:next w:val="Svijetlareetka-Isticanje5"/>
    <w:uiPriority w:val="62"/>
    <w:rsid w:val="00FB35F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odnaslovzaanalizu">
    <w:name w:val="Podnaslov za analizu"/>
    <w:basedOn w:val="Normal"/>
    <w:link w:val="PodnaslovzaanalizuChar"/>
    <w:autoRedefine/>
    <w:qFormat/>
    <w:rsid w:val="00E7679C"/>
    <w:pPr>
      <w:spacing w:before="120" w:after="120"/>
      <w:jc w:val="both"/>
    </w:pPr>
    <w:rPr>
      <w:rFonts w:cs="Times New Roman"/>
      <w:color w:val="17365D"/>
      <w:szCs w:val="22"/>
    </w:rPr>
  </w:style>
  <w:style w:type="character" w:customStyle="1" w:styleId="PodnaslovzaanalizuChar">
    <w:name w:val="Podnaslov za analizu Char"/>
    <w:link w:val="Podnaslovzaanalizu"/>
    <w:rsid w:val="00E7679C"/>
    <w:rPr>
      <w:rFonts w:ascii="Times New Roman" w:hAnsi="Times New Roman" w:cs="Times New Roman"/>
      <w:color w:val="17365D"/>
      <w:sz w:val="22"/>
      <w:szCs w:val="22"/>
    </w:rPr>
  </w:style>
  <w:style w:type="character" w:styleId="Referencakomentara">
    <w:name w:val="annotation reference"/>
    <w:uiPriority w:val="99"/>
    <w:semiHidden/>
    <w:unhideWhenUsed/>
    <w:rsid w:val="00FB35F2"/>
    <w:rPr>
      <w:sz w:val="16"/>
      <w:szCs w:val="16"/>
    </w:rPr>
  </w:style>
  <w:style w:type="paragraph" w:styleId="Tekstkomentara">
    <w:name w:val="annotation text"/>
    <w:basedOn w:val="Normal"/>
    <w:link w:val="TekstkomentaraChar"/>
    <w:uiPriority w:val="99"/>
    <w:unhideWhenUsed/>
    <w:rsid w:val="00FB35F2"/>
    <w:pPr>
      <w:jc w:val="both"/>
    </w:pPr>
    <w:rPr>
      <w:rFonts w:ascii="Arial" w:hAnsi="Arial" w:cs="Times New Roman"/>
      <w:sz w:val="20"/>
      <w:szCs w:val="20"/>
    </w:rPr>
  </w:style>
  <w:style w:type="character" w:customStyle="1" w:styleId="TekstkomentaraChar">
    <w:name w:val="Tekst komentara Char"/>
    <w:link w:val="Tekstkomentara"/>
    <w:uiPriority w:val="99"/>
    <w:rsid w:val="00FB35F2"/>
    <w:rPr>
      <w:rFonts w:ascii="Arial" w:hAnsi="Arial"/>
      <w:sz w:val="20"/>
      <w:szCs w:val="20"/>
    </w:rPr>
  </w:style>
  <w:style w:type="paragraph" w:styleId="Predmetkomentara">
    <w:name w:val="annotation subject"/>
    <w:basedOn w:val="Tekstkomentara"/>
    <w:next w:val="Tekstkomentara"/>
    <w:link w:val="PredmetkomentaraChar"/>
    <w:uiPriority w:val="99"/>
    <w:semiHidden/>
    <w:unhideWhenUsed/>
    <w:rsid w:val="00FB35F2"/>
    <w:rPr>
      <w:b/>
      <w:bCs/>
    </w:rPr>
  </w:style>
  <w:style w:type="character" w:customStyle="1" w:styleId="PredmetkomentaraChar">
    <w:name w:val="Predmet komentara Char"/>
    <w:link w:val="Predmetkomentara"/>
    <w:uiPriority w:val="99"/>
    <w:semiHidden/>
    <w:rsid w:val="00FB35F2"/>
    <w:rPr>
      <w:rFonts w:ascii="Arial" w:hAnsi="Arial"/>
      <w:b/>
      <w:bCs/>
      <w:sz w:val="20"/>
      <w:szCs w:val="20"/>
    </w:rPr>
  </w:style>
  <w:style w:type="paragraph" w:styleId="Tijeloteksta-uvlaka3">
    <w:name w:val="Body Text Indent 3"/>
    <w:basedOn w:val="Normal"/>
    <w:link w:val="Tijeloteksta-uvlaka3Char"/>
    <w:uiPriority w:val="99"/>
    <w:unhideWhenUsed/>
    <w:rsid w:val="00FB35F2"/>
    <w:pPr>
      <w:ind w:firstLine="709"/>
      <w:jc w:val="both"/>
    </w:pPr>
    <w:rPr>
      <w:rFonts w:ascii="Arial" w:hAnsi="Arial" w:cs="Times New Roman"/>
      <w:sz w:val="20"/>
      <w:szCs w:val="20"/>
    </w:rPr>
  </w:style>
  <w:style w:type="character" w:customStyle="1" w:styleId="Tijeloteksta-uvlaka3Char">
    <w:name w:val="Tijelo teksta - uvlaka 3 Char"/>
    <w:link w:val="Tijeloteksta-uvlaka3"/>
    <w:uiPriority w:val="99"/>
    <w:rsid w:val="00FB35F2"/>
    <w:rPr>
      <w:rFonts w:ascii="Arial" w:hAnsi="Arial"/>
      <w:sz w:val="20"/>
    </w:rPr>
  </w:style>
  <w:style w:type="table" w:customStyle="1" w:styleId="Svijetlareetka-Isticanje511">
    <w:name w:val="Svijetla rešetka - Isticanje 511"/>
    <w:basedOn w:val="Obinatablica"/>
    <w:next w:val="Svijetlareetka-Isticanje5"/>
    <w:uiPriority w:val="62"/>
    <w:rsid w:val="00FB35F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areetka-Isticanje52">
    <w:name w:val="Svijetla rešetka - Isticanje 52"/>
    <w:basedOn w:val="Obinatablica"/>
    <w:next w:val="Svijetlareetka-Isticanje5"/>
    <w:uiPriority w:val="62"/>
    <w:rsid w:val="00FB35F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vijetlareetka-Isticanje53">
    <w:name w:val="Svijetla rešetka - Isticanje 53"/>
    <w:basedOn w:val="Obinatablica"/>
    <w:next w:val="Svijetlareetka-Isticanje5"/>
    <w:uiPriority w:val="62"/>
    <w:rsid w:val="00FB35F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Revizija">
    <w:name w:val="Revision"/>
    <w:hidden/>
    <w:uiPriority w:val="99"/>
    <w:semiHidden/>
    <w:rsid w:val="00966169"/>
    <w:rPr>
      <w:rFonts w:ascii="Times New Roman" w:hAnsi="Times New Roman"/>
      <w:color w:val="000000"/>
      <w:sz w:val="24"/>
      <w:szCs w:val="24"/>
      <w:lang w:eastAsia="en-US"/>
    </w:rPr>
  </w:style>
  <w:style w:type="paragraph" w:styleId="Obinitekst">
    <w:name w:val="Plain Text"/>
    <w:basedOn w:val="Normal"/>
    <w:link w:val="ObinitekstChar"/>
    <w:rsid w:val="00000A83"/>
    <w:rPr>
      <w:rFonts w:ascii="Courier New" w:eastAsia="Times New Roman" w:hAnsi="Courier New" w:cs="Times New Roman"/>
      <w:sz w:val="20"/>
      <w:szCs w:val="20"/>
    </w:rPr>
  </w:style>
  <w:style w:type="character" w:customStyle="1" w:styleId="ObinitekstChar">
    <w:name w:val="Obični tekst Char"/>
    <w:link w:val="Obinitekst"/>
    <w:rsid w:val="00000A83"/>
    <w:rPr>
      <w:rFonts w:ascii="Courier New" w:eastAsia="Times New Roman" w:hAnsi="Courier New" w:cs="Times New Roman"/>
      <w:lang w:eastAsia="en-US"/>
    </w:rPr>
  </w:style>
  <w:style w:type="character" w:customStyle="1" w:styleId="Bodytext295ptItalic">
    <w:name w:val="Body text (2) + 9;5 pt;Italic"/>
    <w:basedOn w:val="Bodytext2"/>
    <w:rsid w:val="00C507A8"/>
    <w:rPr>
      <w:rFonts w:ascii="Arial Narrow" w:eastAsia="Arial Narrow" w:hAnsi="Arial Narrow" w:cs="Arial Narrow"/>
      <w:b w:val="0"/>
      <w:bCs w:val="0"/>
      <w:i/>
      <w:iCs/>
      <w:smallCaps w:val="0"/>
      <w:strike w:val="0"/>
      <w:color w:val="000000"/>
      <w:spacing w:val="0"/>
      <w:w w:val="100"/>
      <w:position w:val="0"/>
      <w:sz w:val="19"/>
      <w:szCs w:val="19"/>
      <w:u w:val="none"/>
      <w:shd w:val="clear" w:color="auto" w:fill="FFFFFF"/>
      <w:lang w:val="hr-HR" w:eastAsia="hr-HR" w:bidi="hr-HR"/>
    </w:rPr>
  </w:style>
  <w:style w:type="character" w:customStyle="1" w:styleId="Bodytext2ArialNarrow9pt">
    <w:name w:val="Body text (2) + Arial Narrow;9 pt"/>
    <w:basedOn w:val="Bodytext2"/>
    <w:rsid w:val="00881BB5"/>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lang w:val="hr-HR" w:eastAsia="hr-HR" w:bidi="hr-HR"/>
    </w:rPr>
  </w:style>
  <w:style w:type="character" w:customStyle="1" w:styleId="Bodytext2ArialNarrow9ptItalic">
    <w:name w:val="Body text (2) + Arial Narrow;9 pt;Italic"/>
    <w:basedOn w:val="Bodytext2"/>
    <w:rsid w:val="00881BB5"/>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lang w:val="hr-HR" w:eastAsia="hr-HR" w:bidi="hr-HR"/>
    </w:rPr>
  </w:style>
  <w:style w:type="character" w:customStyle="1" w:styleId="Bodytext2ArialNarrow9ptItalicSmallCaps">
    <w:name w:val="Body text (2) + Arial Narrow;9 pt;Italic;Small Caps"/>
    <w:basedOn w:val="Bodytext2"/>
    <w:rsid w:val="00881BB5"/>
    <w:rPr>
      <w:rFonts w:ascii="Arial Narrow" w:eastAsia="Arial Narrow" w:hAnsi="Arial Narrow" w:cs="Arial Narrow"/>
      <w:b w:val="0"/>
      <w:bCs w:val="0"/>
      <w:i/>
      <w:iCs/>
      <w:smallCaps/>
      <w:strike w:val="0"/>
      <w:color w:val="000000"/>
      <w:spacing w:val="0"/>
      <w:w w:val="100"/>
      <w:position w:val="0"/>
      <w:sz w:val="18"/>
      <w:szCs w:val="18"/>
      <w:u w:val="none"/>
      <w:shd w:val="clear" w:color="auto" w:fill="FFFFFF"/>
      <w:lang w:val="hr-HR" w:eastAsia="hr-HR" w:bidi="hr-HR"/>
    </w:rPr>
  </w:style>
  <w:style w:type="paragraph" w:customStyle="1" w:styleId="tekstutablicama">
    <w:name w:val="tekst u tablicama"/>
    <w:basedOn w:val="Bezproreda"/>
    <w:link w:val="tekstutablicamaChar"/>
    <w:qFormat/>
    <w:rsid w:val="00473724"/>
    <w:pPr>
      <w:jc w:val="both"/>
    </w:pPr>
    <w:rPr>
      <w:rFonts w:ascii="Arial Narrow" w:eastAsiaTheme="minorHAnsi" w:hAnsi="Arial Narrow" w:cstheme="minorBidi"/>
      <w:sz w:val="18"/>
      <w:lang w:val="hr-HR" w:bidi="ar-SA"/>
    </w:rPr>
  </w:style>
  <w:style w:type="character" w:customStyle="1" w:styleId="tekstutablicamaChar">
    <w:name w:val="tekst u tablicama Char"/>
    <w:link w:val="tekstutablicama"/>
    <w:rsid w:val="00473724"/>
    <w:rPr>
      <w:rFonts w:ascii="Arial Narrow" w:eastAsiaTheme="minorHAnsi" w:hAnsi="Arial Narrow" w:cstheme="minorBidi"/>
      <w:sz w:val="18"/>
      <w:lang w:eastAsia="en-US"/>
    </w:rPr>
  </w:style>
  <w:style w:type="table" w:customStyle="1" w:styleId="GridTable5DarkAccent3">
    <w:name w:val="Grid Table 5 Dark Accent 3"/>
    <w:basedOn w:val="Obinatablica"/>
    <w:uiPriority w:val="50"/>
    <w:rsid w:val="0047372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872">
      <w:bodyDiv w:val="1"/>
      <w:marLeft w:val="0"/>
      <w:marRight w:val="0"/>
      <w:marTop w:val="0"/>
      <w:marBottom w:val="0"/>
      <w:divBdr>
        <w:top w:val="none" w:sz="0" w:space="0" w:color="auto"/>
        <w:left w:val="none" w:sz="0" w:space="0" w:color="auto"/>
        <w:bottom w:val="none" w:sz="0" w:space="0" w:color="auto"/>
        <w:right w:val="none" w:sz="0" w:space="0" w:color="auto"/>
      </w:divBdr>
    </w:div>
    <w:div w:id="6641168">
      <w:bodyDiv w:val="1"/>
      <w:marLeft w:val="0"/>
      <w:marRight w:val="0"/>
      <w:marTop w:val="0"/>
      <w:marBottom w:val="0"/>
      <w:divBdr>
        <w:top w:val="none" w:sz="0" w:space="0" w:color="auto"/>
        <w:left w:val="none" w:sz="0" w:space="0" w:color="auto"/>
        <w:bottom w:val="none" w:sz="0" w:space="0" w:color="auto"/>
        <w:right w:val="none" w:sz="0" w:space="0" w:color="auto"/>
      </w:divBdr>
    </w:div>
    <w:div w:id="39674352">
      <w:bodyDiv w:val="1"/>
      <w:marLeft w:val="0"/>
      <w:marRight w:val="0"/>
      <w:marTop w:val="0"/>
      <w:marBottom w:val="0"/>
      <w:divBdr>
        <w:top w:val="none" w:sz="0" w:space="0" w:color="auto"/>
        <w:left w:val="none" w:sz="0" w:space="0" w:color="auto"/>
        <w:bottom w:val="none" w:sz="0" w:space="0" w:color="auto"/>
        <w:right w:val="none" w:sz="0" w:space="0" w:color="auto"/>
      </w:divBdr>
    </w:div>
    <w:div w:id="50545997">
      <w:bodyDiv w:val="1"/>
      <w:marLeft w:val="0"/>
      <w:marRight w:val="0"/>
      <w:marTop w:val="0"/>
      <w:marBottom w:val="0"/>
      <w:divBdr>
        <w:top w:val="none" w:sz="0" w:space="0" w:color="auto"/>
        <w:left w:val="none" w:sz="0" w:space="0" w:color="auto"/>
        <w:bottom w:val="none" w:sz="0" w:space="0" w:color="auto"/>
        <w:right w:val="none" w:sz="0" w:space="0" w:color="auto"/>
      </w:divBdr>
    </w:div>
    <w:div w:id="65930010">
      <w:bodyDiv w:val="1"/>
      <w:marLeft w:val="0"/>
      <w:marRight w:val="0"/>
      <w:marTop w:val="0"/>
      <w:marBottom w:val="0"/>
      <w:divBdr>
        <w:top w:val="none" w:sz="0" w:space="0" w:color="auto"/>
        <w:left w:val="none" w:sz="0" w:space="0" w:color="auto"/>
        <w:bottom w:val="none" w:sz="0" w:space="0" w:color="auto"/>
        <w:right w:val="none" w:sz="0" w:space="0" w:color="auto"/>
      </w:divBdr>
    </w:div>
    <w:div w:id="144857063">
      <w:bodyDiv w:val="1"/>
      <w:marLeft w:val="0"/>
      <w:marRight w:val="0"/>
      <w:marTop w:val="0"/>
      <w:marBottom w:val="0"/>
      <w:divBdr>
        <w:top w:val="none" w:sz="0" w:space="0" w:color="auto"/>
        <w:left w:val="none" w:sz="0" w:space="0" w:color="auto"/>
        <w:bottom w:val="none" w:sz="0" w:space="0" w:color="auto"/>
        <w:right w:val="none" w:sz="0" w:space="0" w:color="auto"/>
      </w:divBdr>
    </w:div>
    <w:div w:id="150414922">
      <w:bodyDiv w:val="1"/>
      <w:marLeft w:val="0"/>
      <w:marRight w:val="0"/>
      <w:marTop w:val="0"/>
      <w:marBottom w:val="0"/>
      <w:divBdr>
        <w:top w:val="none" w:sz="0" w:space="0" w:color="auto"/>
        <w:left w:val="none" w:sz="0" w:space="0" w:color="auto"/>
        <w:bottom w:val="none" w:sz="0" w:space="0" w:color="auto"/>
        <w:right w:val="none" w:sz="0" w:space="0" w:color="auto"/>
      </w:divBdr>
    </w:div>
    <w:div w:id="232592671">
      <w:bodyDiv w:val="1"/>
      <w:marLeft w:val="0"/>
      <w:marRight w:val="0"/>
      <w:marTop w:val="0"/>
      <w:marBottom w:val="0"/>
      <w:divBdr>
        <w:top w:val="none" w:sz="0" w:space="0" w:color="auto"/>
        <w:left w:val="none" w:sz="0" w:space="0" w:color="auto"/>
        <w:bottom w:val="none" w:sz="0" w:space="0" w:color="auto"/>
        <w:right w:val="none" w:sz="0" w:space="0" w:color="auto"/>
      </w:divBdr>
    </w:div>
    <w:div w:id="244070050">
      <w:bodyDiv w:val="1"/>
      <w:marLeft w:val="0"/>
      <w:marRight w:val="0"/>
      <w:marTop w:val="0"/>
      <w:marBottom w:val="0"/>
      <w:divBdr>
        <w:top w:val="none" w:sz="0" w:space="0" w:color="auto"/>
        <w:left w:val="none" w:sz="0" w:space="0" w:color="auto"/>
        <w:bottom w:val="none" w:sz="0" w:space="0" w:color="auto"/>
        <w:right w:val="none" w:sz="0" w:space="0" w:color="auto"/>
      </w:divBdr>
    </w:div>
    <w:div w:id="247469949">
      <w:bodyDiv w:val="1"/>
      <w:marLeft w:val="0"/>
      <w:marRight w:val="0"/>
      <w:marTop w:val="0"/>
      <w:marBottom w:val="0"/>
      <w:divBdr>
        <w:top w:val="none" w:sz="0" w:space="0" w:color="auto"/>
        <w:left w:val="none" w:sz="0" w:space="0" w:color="auto"/>
        <w:bottom w:val="none" w:sz="0" w:space="0" w:color="auto"/>
        <w:right w:val="none" w:sz="0" w:space="0" w:color="auto"/>
      </w:divBdr>
    </w:div>
    <w:div w:id="258685441">
      <w:bodyDiv w:val="1"/>
      <w:marLeft w:val="0"/>
      <w:marRight w:val="0"/>
      <w:marTop w:val="0"/>
      <w:marBottom w:val="0"/>
      <w:divBdr>
        <w:top w:val="none" w:sz="0" w:space="0" w:color="auto"/>
        <w:left w:val="none" w:sz="0" w:space="0" w:color="auto"/>
        <w:bottom w:val="none" w:sz="0" w:space="0" w:color="auto"/>
        <w:right w:val="none" w:sz="0" w:space="0" w:color="auto"/>
      </w:divBdr>
    </w:div>
    <w:div w:id="266425932">
      <w:bodyDiv w:val="1"/>
      <w:marLeft w:val="0"/>
      <w:marRight w:val="0"/>
      <w:marTop w:val="0"/>
      <w:marBottom w:val="0"/>
      <w:divBdr>
        <w:top w:val="none" w:sz="0" w:space="0" w:color="auto"/>
        <w:left w:val="none" w:sz="0" w:space="0" w:color="auto"/>
        <w:bottom w:val="none" w:sz="0" w:space="0" w:color="auto"/>
        <w:right w:val="none" w:sz="0" w:space="0" w:color="auto"/>
      </w:divBdr>
    </w:div>
    <w:div w:id="334722561">
      <w:bodyDiv w:val="1"/>
      <w:marLeft w:val="0"/>
      <w:marRight w:val="0"/>
      <w:marTop w:val="0"/>
      <w:marBottom w:val="0"/>
      <w:divBdr>
        <w:top w:val="none" w:sz="0" w:space="0" w:color="auto"/>
        <w:left w:val="none" w:sz="0" w:space="0" w:color="auto"/>
        <w:bottom w:val="none" w:sz="0" w:space="0" w:color="auto"/>
        <w:right w:val="none" w:sz="0" w:space="0" w:color="auto"/>
      </w:divBdr>
    </w:div>
    <w:div w:id="403453878">
      <w:bodyDiv w:val="1"/>
      <w:marLeft w:val="0"/>
      <w:marRight w:val="0"/>
      <w:marTop w:val="0"/>
      <w:marBottom w:val="0"/>
      <w:divBdr>
        <w:top w:val="none" w:sz="0" w:space="0" w:color="auto"/>
        <w:left w:val="none" w:sz="0" w:space="0" w:color="auto"/>
        <w:bottom w:val="none" w:sz="0" w:space="0" w:color="auto"/>
        <w:right w:val="none" w:sz="0" w:space="0" w:color="auto"/>
      </w:divBdr>
    </w:div>
    <w:div w:id="412556659">
      <w:bodyDiv w:val="1"/>
      <w:marLeft w:val="0"/>
      <w:marRight w:val="0"/>
      <w:marTop w:val="0"/>
      <w:marBottom w:val="0"/>
      <w:divBdr>
        <w:top w:val="none" w:sz="0" w:space="0" w:color="auto"/>
        <w:left w:val="none" w:sz="0" w:space="0" w:color="auto"/>
        <w:bottom w:val="none" w:sz="0" w:space="0" w:color="auto"/>
        <w:right w:val="none" w:sz="0" w:space="0" w:color="auto"/>
      </w:divBdr>
    </w:div>
    <w:div w:id="438724514">
      <w:bodyDiv w:val="1"/>
      <w:marLeft w:val="0"/>
      <w:marRight w:val="0"/>
      <w:marTop w:val="0"/>
      <w:marBottom w:val="0"/>
      <w:divBdr>
        <w:top w:val="none" w:sz="0" w:space="0" w:color="auto"/>
        <w:left w:val="none" w:sz="0" w:space="0" w:color="auto"/>
        <w:bottom w:val="none" w:sz="0" w:space="0" w:color="auto"/>
        <w:right w:val="none" w:sz="0" w:space="0" w:color="auto"/>
      </w:divBdr>
    </w:div>
    <w:div w:id="460734341">
      <w:bodyDiv w:val="1"/>
      <w:marLeft w:val="0"/>
      <w:marRight w:val="0"/>
      <w:marTop w:val="0"/>
      <w:marBottom w:val="0"/>
      <w:divBdr>
        <w:top w:val="none" w:sz="0" w:space="0" w:color="auto"/>
        <w:left w:val="none" w:sz="0" w:space="0" w:color="auto"/>
        <w:bottom w:val="none" w:sz="0" w:space="0" w:color="auto"/>
        <w:right w:val="none" w:sz="0" w:space="0" w:color="auto"/>
      </w:divBdr>
    </w:div>
    <w:div w:id="495418113">
      <w:bodyDiv w:val="1"/>
      <w:marLeft w:val="0"/>
      <w:marRight w:val="0"/>
      <w:marTop w:val="0"/>
      <w:marBottom w:val="0"/>
      <w:divBdr>
        <w:top w:val="none" w:sz="0" w:space="0" w:color="auto"/>
        <w:left w:val="none" w:sz="0" w:space="0" w:color="auto"/>
        <w:bottom w:val="none" w:sz="0" w:space="0" w:color="auto"/>
        <w:right w:val="none" w:sz="0" w:space="0" w:color="auto"/>
      </w:divBdr>
    </w:div>
    <w:div w:id="595289634">
      <w:bodyDiv w:val="1"/>
      <w:marLeft w:val="0"/>
      <w:marRight w:val="0"/>
      <w:marTop w:val="0"/>
      <w:marBottom w:val="0"/>
      <w:divBdr>
        <w:top w:val="none" w:sz="0" w:space="0" w:color="auto"/>
        <w:left w:val="none" w:sz="0" w:space="0" w:color="auto"/>
        <w:bottom w:val="none" w:sz="0" w:space="0" w:color="auto"/>
        <w:right w:val="none" w:sz="0" w:space="0" w:color="auto"/>
      </w:divBdr>
    </w:div>
    <w:div w:id="599139533">
      <w:bodyDiv w:val="1"/>
      <w:marLeft w:val="0"/>
      <w:marRight w:val="0"/>
      <w:marTop w:val="0"/>
      <w:marBottom w:val="0"/>
      <w:divBdr>
        <w:top w:val="none" w:sz="0" w:space="0" w:color="auto"/>
        <w:left w:val="none" w:sz="0" w:space="0" w:color="auto"/>
        <w:bottom w:val="none" w:sz="0" w:space="0" w:color="auto"/>
        <w:right w:val="none" w:sz="0" w:space="0" w:color="auto"/>
      </w:divBdr>
    </w:div>
    <w:div w:id="617831452">
      <w:bodyDiv w:val="1"/>
      <w:marLeft w:val="0"/>
      <w:marRight w:val="0"/>
      <w:marTop w:val="0"/>
      <w:marBottom w:val="0"/>
      <w:divBdr>
        <w:top w:val="none" w:sz="0" w:space="0" w:color="auto"/>
        <w:left w:val="none" w:sz="0" w:space="0" w:color="auto"/>
        <w:bottom w:val="none" w:sz="0" w:space="0" w:color="auto"/>
        <w:right w:val="none" w:sz="0" w:space="0" w:color="auto"/>
      </w:divBdr>
    </w:div>
    <w:div w:id="619921253">
      <w:bodyDiv w:val="1"/>
      <w:marLeft w:val="0"/>
      <w:marRight w:val="0"/>
      <w:marTop w:val="0"/>
      <w:marBottom w:val="0"/>
      <w:divBdr>
        <w:top w:val="none" w:sz="0" w:space="0" w:color="auto"/>
        <w:left w:val="none" w:sz="0" w:space="0" w:color="auto"/>
        <w:bottom w:val="none" w:sz="0" w:space="0" w:color="auto"/>
        <w:right w:val="none" w:sz="0" w:space="0" w:color="auto"/>
      </w:divBdr>
    </w:div>
    <w:div w:id="644822329">
      <w:bodyDiv w:val="1"/>
      <w:marLeft w:val="0"/>
      <w:marRight w:val="0"/>
      <w:marTop w:val="0"/>
      <w:marBottom w:val="0"/>
      <w:divBdr>
        <w:top w:val="none" w:sz="0" w:space="0" w:color="auto"/>
        <w:left w:val="none" w:sz="0" w:space="0" w:color="auto"/>
        <w:bottom w:val="none" w:sz="0" w:space="0" w:color="auto"/>
        <w:right w:val="none" w:sz="0" w:space="0" w:color="auto"/>
      </w:divBdr>
    </w:div>
    <w:div w:id="653803102">
      <w:bodyDiv w:val="1"/>
      <w:marLeft w:val="0"/>
      <w:marRight w:val="0"/>
      <w:marTop w:val="0"/>
      <w:marBottom w:val="0"/>
      <w:divBdr>
        <w:top w:val="none" w:sz="0" w:space="0" w:color="auto"/>
        <w:left w:val="none" w:sz="0" w:space="0" w:color="auto"/>
        <w:bottom w:val="none" w:sz="0" w:space="0" w:color="auto"/>
        <w:right w:val="none" w:sz="0" w:space="0" w:color="auto"/>
      </w:divBdr>
    </w:div>
    <w:div w:id="668869980">
      <w:bodyDiv w:val="1"/>
      <w:marLeft w:val="0"/>
      <w:marRight w:val="0"/>
      <w:marTop w:val="0"/>
      <w:marBottom w:val="0"/>
      <w:divBdr>
        <w:top w:val="none" w:sz="0" w:space="0" w:color="auto"/>
        <w:left w:val="none" w:sz="0" w:space="0" w:color="auto"/>
        <w:bottom w:val="none" w:sz="0" w:space="0" w:color="auto"/>
        <w:right w:val="none" w:sz="0" w:space="0" w:color="auto"/>
      </w:divBdr>
    </w:div>
    <w:div w:id="677197251">
      <w:bodyDiv w:val="1"/>
      <w:marLeft w:val="0"/>
      <w:marRight w:val="0"/>
      <w:marTop w:val="0"/>
      <w:marBottom w:val="0"/>
      <w:divBdr>
        <w:top w:val="none" w:sz="0" w:space="0" w:color="auto"/>
        <w:left w:val="none" w:sz="0" w:space="0" w:color="auto"/>
        <w:bottom w:val="none" w:sz="0" w:space="0" w:color="auto"/>
        <w:right w:val="none" w:sz="0" w:space="0" w:color="auto"/>
      </w:divBdr>
    </w:div>
    <w:div w:id="702168086">
      <w:bodyDiv w:val="1"/>
      <w:marLeft w:val="0"/>
      <w:marRight w:val="0"/>
      <w:marTop w:val="0"/>
      <w:marBottom w:val="0"/>
      <w:divBdr>
        <w:top w:val="none" w:sz="0" w:space="0" w:color="auto"/>
        <w:left w:val="none" w:sz="0" w:space="0" w:color="auto"/>
        <w:bottom w:val="none" w:sz="0" w:space="0" w:color="auto"/>
        <w:right w:val="none" w:sz="0" w:space="0" w:color="auto"/>
      </w:divBdr>
    </w:div>
    <w:div w:id="732049006">
      <w:bodyDiv w:val="1"/>
      <w:marLeft w:val="0"/>
      <w:marRight w:val="0"/>
      <w:marTop w:val="0"/>
      <w:marBottom w:val="0"/>
      <w:divBdr>
        <w:top w:val="none" w:sz="0" w:space="0" w:color="auto"/>
        <w:left w:val="none" w:sz="0" w:space="0" w:color="auto"/>
        <w:bottom w:val="none" w:sz="0" w:space="0" w:color="auto"/>
        <w:right w:val="none" w:sz="0" w:space="0" w:color="auto"/>
      </w:divBdr>
    </w:div>
    <w:div w:id="750200716">
      <w:bodyDiv w:val="1"/>
      <w:marLeft w:val="0"/>
      <w:marRight w:val="0"/>
      <w:marTop w:val="0"/>
      <w:marBottom w:val="0"/>
      <w:divBdr>
        <w:top w:val="none" w:sz="0" w:space="0" w:color="auto"/>
        <w:left w:val="none" w:sz="0" w:space="0" w:color="auto"/>
        <w:bottom w:val="none" w:sz="0" w:space="0" w:color="auto"/>
        <w:right w:val="none" w:sz="0" w:space="0" w:color="auto"/>
      </w:divBdr>
    </w:div>
    <w:div w:id="763259006">
      <w:bodyDiv w:val="1"/>
      <w:marLeft w:val="0"/>
      <w:marRight w:val="0"/>
      <w:marTop w:val="0"/>
      <w:marBottom w:val="0"/>
      <w:divBdr>
        <w:top w:val="none" w:sz="0" w:space="0" w:color="auto"/>
        <w:left w:val="none" w:sz="0" w:space="0" w:color="auto"/>
        <w:bottom w:val="none" w:sz="0" w:space="0" w:color="auto"/>
        <w:right w:val="none" w:sz="0" w:space="0" w:color="auto"/>
      </w:divBdr>
    </w:div>
    <w:div w:id="775055579">
      <w:bodyDiv w:val="1"/>
      <w:marLeft w:val="0"/>
      <w:marRight w:val="0"/>
      <w:marTop w:val="0"/>
      <w:marBottom w:val="0"/>
      <w:divBdr>
        <w:top w:val="none" w:sz="0" w:space="0" w:color="auto"/>
        <w:left w:val="none" w:sz="0" w:space="0" w:color="auto"/>
        <w:bottom w:val="none" w:sz="0" w:space="0" w:color="auto"/>
        <w:right w:val="none" w:sz="0" w:space="0" w:color="auto"/>
      </w:divBdr>
    </w:div>
    <w:div w:id="804471637">
      <w:bodyDiv w:val="1"/>
      <w:marLeft w:val="0"/>
      <w:marRight w:val="0"/>
      <w:marTop w:val="0"/>
      <w:marBottom w:val="0"/>
      <w:divBdr>
        <w:top w:val="none" w:sz="0" w:space="0" w:color="auto"/>
        <w:left w:val="none" w:sz="0" w:space="0" w:color="auto"/>
        <w:bottom w:val="none" w:sz="0" w:space="0" w:color="auto"/>
        <w:right w:val="none" w:sz="0" w:space="0" w:color="auto"/>
      </w:divBdr>
    </w:div>
    <w:div w:id="807823197">
      <w:bodyDiv w:val="1"/>
      <w:marLeft w:val="0"/>
      <w:marRight w:val="0"/>
      <w:marTop w:val="0"/>
      <w:marBottom w:val="0"/>
      <w:divBdr>
        <w:top w:val="none" w:sz="0" w:space="0" w:color="auto"/>
        <w:left w:val="none" w:sz="0" w:space="0" w:color="auto"/>
        <w:bottom w:val="none" w:sz="0" w:space="0" w:color="auto"/>
        <w:right w:val="none" w:sz="0" w:space="0" w:color="auto"/>
      </w:divBdr>
    </w:div>
    <w:div w:id="822084706">
      <w:bodyDiv w:val="1"/>
      <w:marLeft w:val="0"/>
      <w:marRight w:val="0"/>
      <w:marTop w:val="0"/>
      <w:marBottom w:val="0"/>
      <w:divBdr>
        <w:top w:val="none" w:sz="0" w:space="0" w:color="auto"/>
        <w:left w:val="none" w:sz="0" w:space="0" w:color="auto"/>
        <w:bottom w:val="none" w:sz="0" w:space="0" w:color="auto"/>
        <w:right w:val="none" w:sz="0" w:space="0" w:color="auto"/>
      </w:divBdr>
    </w:div>
    <w:div w:id="822311004">
      <w:bodyDiv w:val="1"/>
      <w:marLeft w:val="0"/>
      <w:marRight w:val="0"/>
      <w:marTop w:val="0"/>
      <w:marBottom w:val="0"/>
      <w:divBdr>
        <w:top w:val="none" w:sz="0" w:space="0" w:color="auto"/>
        <w:left w:val="none" w:sz="0" w:space="0" w:color="auto"/>
        <w:bottom w:val="none" w:sz="0" w:space="0" w:color="auto"/>
        <w:right w:val="none" w:sz="0" w:space="0" w:color="auto"/>
      </w:divBdr>
    </w:div>
    <w:div w:id="846214909">
      <w:bodyDiv w:val="1"/>
      <w:marLeft w:val="0"/>
      <w:marRight w:val="0"/>
      <w:marTop w:val="0"/>
      <w:marBottom w:val="0"/>
      <w:divBdr>
        <w:top w:val="none" w:sz="0" w:space="0" w:color="auto"/>
        <w:left w:val="none" w:sz="0" w:space="0" w:color="auto"/>
        <w:bottom w:val="none" w:sz="0" w:space="0" w:color="auto"/>
        <w:right w:val="none" w:sz="0" w:space="0" w:color="auto"/>
      </w:divBdr>
    </w:div>
    <w:div w:id="863321342">
      <w:bodyDiv w:val="1"/>
      <w:marLeft w:val="0"/>
      <w:marRight w:val="0"/>
      <w:marTop w:val="0"/>
      <w:marBottom w:val="0"/>
      <w:divBdr>
        <w:top w:val="none" w:sz="0" w:space="0" w:color="auto"/>
        <w:left w:val="none" w:sz="0" w:space="0" w:color="auto"/>
        <w:bottom w:val="none" w:sz="0" w:space="0" w:color="auto"/>
        <w:right w:val="none" w:sz="0" w:space="0" w:color="auto"/>
      </w:divBdr>
    </w:div>
    <w:div w:id="930742441">
      <w:bodyDiv w:val="1"/>
      <w:marLeft w:val="0"/>
      <w:marRight w:val="0"/>
      <w:marTop w:val="0"/>
      <w:marBottom w:val="0"/>
      <w:divBdr>
        <w:top w:val="none" w:sz="0" w:space="0" w:color="auto"/>
        <w:left w:val="none" w:sz="0" w:space="0" w:color="auto"/>
        <w:bottom w:val="none" w:sz="0" w:space="0" w:color="auto"/>
        <w:right w:val="none" w:sz="0" w:space="0" w:color="auto"/>
      </w:divBdr>
    </w:div>
    <w:div w:id="950016975">
      <w:bodyDiv w:val="1"/>
      <w:marLeft w:val="0"/>
      <w:marRight w:val="0"/>
      <w:marTop w:val="0"/>
      <w:marBottom w:val="0"/>
      <w:divBdr>
        <w:top w:val="none" w:sz="0" w:space="0" w:color="auto"/>
        <w:left w:val="none" w:sz="0" w:space="0" w:color="auto"/>
        <w:bottom w:val="none" w:sz="0" w:space="0" w:color="auto"/>
        <w:right w:val="none" w:sz="0" w:space="0" w:color="auto"/>
      </w:divBdr>
    </w:div>
    <w:div w:id="974136877">
      <w:bodyDiv w:val="1"/>
      <w:marLeft w:val="0"/>
      <w:marRight w:val="0"/>
      <w:marTop w:val="0"/>
      <w:marBottom w:val="0"/>
      <w:divBdr>
        <w:top w:val="none" w:sz="0" w:space="0" w:color="auto"/>
        <w:left w:val="none" w:sz="0" w:space="0" w:color="auto"/>
        <w:bottom w:val="none" w:sz="0" w:space="0" w:color="auto"/>
        <w:right w:val="none" w:sz="0" w:space="0" w:color="auto"/>
      </w:divBdr>
    </w:div>
    <w:div w:id="1017390531">
      <w:bodyDiv w:val="1"/>
      <w:marLeft w:val="0"/>
      <w:marRight w:val="0"/>
      <w:marTop w:val="0"/>
      <w:marBottom w:val="0"/>
      <w:divBdr>
        <w:top w:val="none" w:sz="0" w:space="0" w:color="auto"/>
        <w:left w:val="none" w:sz="0" w:space="0" w:color="auto"/>
        <w:bottom w:val="none" w:sz="0" w:space="0" w:color="auto"/>
        <w:right w:val="none" w:sz="0" w:space="0" w:color="auto"/>
      </w:divBdr>
    </w:div>
    <w:div w:id="1035279247">
      <w:bodyDiv w:val="1"/>
      <w:marLeft w:val="0"/>
      <w:marRight w:val="0"/>
      <w:marTop w:val="0"/>
      <w:marBottom w:val="0"/>
      <w:divBdr>
        <w:top w:val="none" w:sz="0" w:space="0" w:color="auto"/>
        <w:left w:val="none" w:sz="0" w:space="0" w:color="auto"/>
        <w:bottom w:val="none" w:sz="0" w:space="0" w:color="auto"/>
        <w:right w:val="none" w:sz="0" w:space="0" w:color="auto"/>
      </w:divBdr>
    </w:div>
    <w:div w:id="1049308471">
      <w:bodyDiv w:val="1"/>
      <w:marLeft w:val="0"/>
      <w:marRight w:val="0"/>
      <w:marTop w:val="0"/>
      <w:marBottom w:val="0"/>
      <w:divBdr>
        <w:top w:val="none" w:sz="0" w:space="0" w:color="auto"/>
        <w:left w:val="none" w:sz="0" w:space="0" w:color="auto"/>
        <w:bottom w:val="none" w:sz="0" w:space="0" w:color="auto"/>
        <w:right w:val="none" w:sz="0" w:space="0" w:color="auto"/>
      </w:divBdr>
    </w:div>
    <w:div w:id="1049382090">
      <w:bodyDiv w:val="1"/>
      <w:marLeft w:val="0"/>
      <w:marRight w:val="0"/>
      <w:marTop w:val="0"/>
      <w:marBottom w:val="0"/>
      <w:divBdr>
        <w:top w:val="none" w:sz="0" w:space="0" w:color="auto"/>
        <w:left w:val="none" w:sz="0" w:space="0" w:color="auto"/>
        <w:bottom w:val="none" w:sz="0" w:space="0" w:color="auto"/>
        <w:right w:val="none" w:sz="0" w:space="0" w:color="auto"/>
      </w:divBdr>
    </w:div>
    <w:div w:id="1062948683">
      <w:bodyDiv w:val="1"/>
      <w:marLeft w:val="0"/>
      <w:marRight w:val="0"/>
      <w:marTop w:val="0"/>
      <w:marBottom w:val="0"/>
      <w:divBdr>
        <w:top w:val="none" w:sz="0" w:space="0" w:color="auto"/>
        <w:left w:val="none" w:sz="0" w:space="0" w:color="auto"/>
        <w:bottom w:val="none" w:sz="0" w:space="0" w:color="auto"/>
        <w:right w:val="none" w:sz="0" w:space="0" w:color="auto"/>
      </w:divBdr>
    </w:div>
    <w:div w:id="1079209012">
      <w:bodyDiv w:val="1"/>
      <w:marLeft w:val="0"/>
      <w:marRight w:val="0"/>
      <w:marTop w:val="0"/>
      <w:marBottom w:val="0"/>
      <w:divBdr>
        <w:top w:val="none" w:sz="0" w:space="0" w:color="auto"/>
        <w:left w:val="none" w:sz="0" w:space="0" w:color="auto"/>
        <w:bottom w:val="none" w:sz="0" w:space="0" w:color="auto"/>
        <w:right w:val="none" w:sz="0" w:space="0" w:color="auto"/>
      </w:divBdr>
    </w:div>
    <w:div w:id="1093621792">
      <w:bodyDiv w:val="1"/>
      <w:marLeft w:val="0"/>
      <w:marRight w:val="0"/>
      <w:marTop w:val="0"/>
      <w:marBottom w:val="0"/>
      <w:divBdr>
        <w:top w:val="none" w:sz="0" w:space="0" w:color="auto"/>
        <w:left w:val="none" w:sz="0" w:space="0" w:color="auto"/>
        <w:bottom w:val="none" w:sz="0" w:space="0" w:color="auto"/>
        <w:right w:val="none" w:sz="0" w:space="0" w:color="auto"/>
      </w:divBdr>
    </w:div>
    <w:div w:id="1103527410">
      <w:bodyDiv w:val="1"/>
      <w:marLeft w:val="0"/>
      <w:marRight w:val="0"/>
      <w:marTop w:val="0"/>
      <w:marBottom w:val="0"/>
      <w:divBdr>
        <w:top w:val="none" w:sz="0" w:space="0" w:color="auto"/>
        <w:left w:val="none" w:sz="0" w:space="0" w:color="auto"/>
        <w:bottom w:val="none" w:sz="0" w:space="0" w:color="auto"/>
        <w:right w:val="none" w:sz="0" w:space="0" w:color="auto"/>
      </w:divBdr>
    </w:div>
    <w:div w:id="1121731228">
      <w:bodyDiv w:val="1"/>
      <w:marLeft w:val="0"/>
      <w:marRight w:val="0"/>
      <w:marTop w:val="0"/>
      <w:marBottom w:val="0"/>
      <w:divBdr>
        <w:top w:val="none" w:sz="0" w:space="0" w:color="auto"/>
        <w:left w:val="none" w:sz="0" w:space="0" w:color="auto"/>
        <w:bottom w:val="none" w:sz="0" w:space="0" w:color="auto"/>
        <w:right w:val="none" w:sz="0" w:space="0" w:color="auto"/>
      </w:divBdr>
    </w:div>
    <w:div w:id="1130512411">
      <w:bodyDiv w:val="1"/>
      <w:marLeft w:val="0"/>
      <w:marRight w:val="0"/>
      <w:marTop w:val="0"/>
      <w:marBottom w:val="0"/>
      <w:divBdr>
        <w:top w:val="none" w:sz="0" w:space="0" w:color="auto"/>
        <w:left w:val="none" w:sz="0" w:space="0" w:color="auto"/>
        <w:bottom w:val="none" w:sz="0" w:space="0" w:color="auto"/>
        <w:right w:val="none" w:sz="0" w:space="0" w:color="auto"/>
      </w:divBdr>
    </w:div>
    <w:div w:id="1139999860">
      <w:bodyDiv w:val="1"/>
      <w:marLeft w:val="0"/>
      <w:marRight w:val="0"/>
      <w:marTop w:val="0"/>
      <w:marBottom w:val="0"/>
      <w:divBdr>
        <w:top w:val="none" w:sz="0" w:space="0" w:color="auto"/>
        <w:left w:val="none" w:sz="0" w:space="0" w:color="auto"/>
        <w:bottom w:val="none" w:sz="0" w:space="0" w:color="auto"/>
        <w:right w:val="none" w:sz="0" w:space="0" w:color="auto"/>
      </w:divBdr>
    </w:div>
    <w:div w:id="1184635851">
      <w:bodyDiv w:val="1"/>
      <w:marLeft w:val="0"/>
      <w:marRight w:val="0"/>
      <w:marTop w:val="0"/>
      <w:marBottom w:val="0"/>
      <w:divBdr>
        <w:top w:val="none" w:sz="0" w:space="0" w:color="auto"/>
        <w:left w:val="none" w:sz="0" w:space="0" w:color="auto"/>
        <w:bottom w:val="none" w:sz="0" w:space="0" w:color="auto"/>
        <w:right w:val="none" w:sz="0" w:space="0" w:color="auto"/>
      </w:divBdr>
    </w:div>
    <w:div w:id="1253467740">
      <w:bodyDiv w:val="1"/>
      <w:marLeft w:val="0"/>
      <w:marRight w:val="0"/>
      <w:marTop w:val="0"/>
      <w:marBottom w:val="0"/>
      <w:divBdr>
        <w:top w:val="none" w:sz="0" w:space="0" w:color="auto"/>
        <w:left w:val="none" w:sz="0" w:space="0" w:color="auto"/>
        <w:bottom w:val="none" w:sz="0" w:space="0" w:color="auto"/>
        <w:right w:val="none" w:sz="0" w:space="0" w:color="auto"/>
      </w:divBdr>
    </w:div>
    <w:div w:id="1254820960">
      <w:bodyDiv w:val="1"/>
      <w:marLeft w:val="0"/>
      <w:marRight w:val="0"/>
      <w:marTop w:val="0"/>
      <w:marBottom w:val="0"/>
      <w:divBdr>
        <w:top w:val="none" w:sz="0" w:space="0" w:color="auto"/>
        <w:left w:val="none" w:sz="0" w:space="0" w:color="auto"/>
        <w:bottom w:val="none" w:sz="0" w:space="0" w:color="auto"/>
        <w:right w:val="none" w:sz="0" w:space="0" w:color="auto"/>
      </w:divBdr>
    </w:div>
    <w:div w:id="1277910454">
      <w:bodyDiv w:val="1"/>
      <w:marLeft w:val="0"/>
      <w:marRight w:val="0"/>
      <w:marTop w:val="0"/>
      <w:marBottom w:val="0"/>
      <w:divBdr>
        <w:top w:val="none" w:sz="0" w:space="0" w:color="auto"/>
        <w:left w:val="none" w:sz="0" w:space="0" w:color="auto"/>
        <w:bottom w:val="none" w:sz="0" w:space="0" w:color="auto"/>
        <w:right w:val="none" w:sz="0" w:space="0" w:color="auto"/>
      </w:divBdr>
    </w:div>
    <w:div w:id="1298993056">
      <w:bodyDiv w:val="1"/>
      <w:marLeft w:val="0"/>
      <w:marRight w:val="0"/>
      <w:marTop w:val="0"/>
      <w:marBottom w:val="0"/>
      <w:divBdr>
        <w:top w:val="none" w:sz="0" w:space="0" w:color="auto"/>
        <w:left w:val="none" w:sz="0" w:space="0" w:color="auto"/>
        <w:bottom w:val="none" w:sz="0" w:space="0" w:color="auto"/>
        <w:right w:val="none" w:sz="0" w:space="0" w:color="auto"/>
      </w:divBdr>
    </w:div>
    <w:div w:id="1349987404">
      <w:bodyDiv w:val="1"/>
      <w:marLeft w:val="0"/>
      <w:marRight w:val="0"/>
      <w:marTop w:val="0"/>
      <w:marBottom w:val="0"/>
      <w:divBdr>
        <w:top w:val="none" w:sz="0" w:space="0" w:color="auto"/>
        <w:left w:val="none" w:sz="0" w:space="0" w:color="auto"/>
        <w:bottom w:val="none" w:sz="0" w:space="0" w:color="auto"/>
        <w:right w:val="none" w:sz="0" w:space="0" w:color="auto"/>
      </w:divBdr>
    </w:div>
    <w:div w:id="1356227833">
      <w:bodyDiv w:val="1"/>
      <w:marLeft w:val="0"/>
      <w:marRight w:val="0"/>
      <w:marTop w:val="0"/>
      <w:marBottom w:val="0"/>
      <w:divBdr>
        <w:top w:val="none" w:sz="0" w:space="0" w:color="auto"/>
        <w:left w:val="none" w:sz="0" w:space="0" w:color="auto"/>
        <w:bottom w:val="none" w:sz="0" w:space="0" w:color="auto"/>
        <w:right w:val="none" w:sz="0" w:space="0" w:color="auto"/>
      </w:divBdr>
    </w:div>
    <w:div w:id="1379547861">
      <w:bodyDiv w:val="1"/>
      <w:marLeft w:val="0"/>
      <w:marRight w:val="0"/>
      <w:marTop w:val="0"/>
      <w:marBottom w:val="0"/>
      <w:divBdr>
        <w:top w:val="none" w:sz="0" w:space="0" w:color="auto"/>
        <w:left w:val="none" w:sz="0" w:space="0" w:color="auto"/>
        <w:bottom w:val="none" w:sz="0" w:space="0" w:color="auto"/>
        <w:right w:val="none" w:sz="0" w:space="0" w:color="auto"/>
      </w:divBdr>
    </w:div>
    <w:div w:id="1398891745">
      <w:bodyDiv w:val="1"/>
      <w:marLeft w:val="0"/>
      <w:marRight w:val="0"/>
      <w:marTop w:val="0"/>
      <w:marBottom w:val="0"/>
      <w:divBdr>
        <w:top w:val="none" w:sz="0" w:space="0" w:color="auto"/>
        <w:left w:val="none" w:sz="0" w:space="0" w:color="auto"/>
        <w:bottom w:val="none" w:sz="0" w:space="0" w:color="auto"/>
        <w:right w:val="none" w:sz="0" w:space="0" w:color="auto"/>
      </w:divBdr>
    </w:div>
    <w:div w:id="1472333618">
      <w:bodyDiv w:val="1"/>
      <w:marLeft w:val="0"/>
      <w:marRight w:val="0"/>
      <w:marTop w:val="0"/>
      <w:marBottom w:val="0"/>
      <w:divBdr>
        <w:top w:val="none" w:sz="0" w:space="0" w:color="auto"/>
        <w:left w:val="none" w:sz="0" w:space="0" w:color="auto"/>
        <w:bottom w:val="none" w:sz="0" w:space="0" w:color="auto"/>
        <w:right w:val="none" w:sz="0" w:space="0" w:color="auto"/>
      </w:divBdr>
    </w:div>
    <w:div w:id="1494835746">
      <w:bodyDiv w:val="1"/>
      <w:marLeft w:val="0"/>
      <w:marRight w:val="0"/>
      <w:marTop w:val="0"/>
      <w:marBottom w:val="0"/>
      <w:divBdr>
        <w:top w:val="none" w:sz="0" w:space="0" w:color="auto"/>
        <w:left w:val="none" w:sz="0" w:space="0" w:color="auto"/>
        <w:bottom w:val="none" w:sz="0" w:space="0" w:color="auto"/>
        <w:right w:val="none" w:sz="0" w:space="0" w:color="auto"/>
      </w:divBdr>
    </w:div>
    <w:div w:id="1494906992">
      <w:bodyDiv w:val="1"/>
      <w:marLeft w:val="0"/>
      <w:marRight w:val="0"/>
      <w:marTop w:val="0"/>
      <w:marBottom w:val="0"/>
      <w:divBdr>
        <w:top w:val="none" w:sz="0" w:space="0" w:color="auto"/>
        <w:left w:val="none" w:sz="0" w:space="0" w:color="auto"/>
        <w:bottom w:val="none" w:sz="0" w:space="0" w:color="auto"/>
        <w:right w:val="none" w:sz="0" w:space="0" w:color="auto"/>
      </w:divBdr>
    </w:div>
    <w:div w:id="1507205714">
      <w:bodyDiv w:val="1"/>
      <w:marLeft w:val="0"/>
      <w:marRight w:val="0"/>
      <w:marTop w:val="0"/>
      <w:marBottom w:val="0"/>
      <w:divBdr>
        <w:top w:val="none" w:sz="0" w:space="0" w:color="auto"/>
        <w:left w:val="none" w:sz="0" w:space="0" w:color="auto"/>
        <w:bottom w:val="none" w:sz="0" w:space="0" w:color="auto"/>
        <w:right w:val="none" w:sz="0" w:space="0" w:color="auto"/>
      </w:divBdr>
    </w:div>
    <w:div w:id="1509245517">
      <w:bodyDiv w:val="1"/>
      <w:marLeft w:val="0"/>
      <w:marRight w:val="0"/>
      <w:marTop w:val="0"/>
      <w:marBottom w:val="0"/>
      <w:divBdr>
        <w:top w:val="none" w:sz="0" w:space="0" w:color="auto"/>
        <w:left w:val="none" w:sz="0" w:space="0" w:color="auto"/>
        <w:bottom w:val="none" w:sz="0" w:space="0" w:color="auto"/>
        <w:right w:val="none" w:sz="0" w:space="0" w:color="auto"/>
      </w:divBdr>
    </w:div>
    <w:div w:id="1531144586">
      <w:bodyDiv w:val="1"/>
      <w:marLeft w:val="0"/>
      <w:marRight w:val="0"/>
      <w:marTop w:val="0"/>
      <w:marBottom w:val="0"/>
      <w:divBdr>
        <w:top w:val="none" w:sz="0" w:space="0" w:color="auto"/>
        <w:left w:val="none" w:sz="0" w:space="0" w:color="auto"/>
        <w:bottom w:val="none" w:sz="0" w:space="0" w:color="auto"/>
        <w:right w:val="none" w:sz="0" w:space="0" w:color="auto"/>
      </w:divBdr>
    </w:div>
    <w:div w:id="1584487130">
      <w:bodyDiv w:val="1"/>
      <w:marLeft w:val="0"/>
      <w:marRight w:val="0"/>
      <w:marTop w:val="0"/>
      <w:marBottom w:val="0"/>
      <w:divBdr>
        <w:top w:val="none" w:sz="0" w:space="0" w:color="auto"/>
        <w:left w:val="none" w:sz="0" w:space="0" w:color="auto"/>
        <w:bottom w:val="none" w:sz="0" w:space="0" w:color="auto"/>
        <w:right w:val="none" w:sz="0" w:space="0" w:color="auto"/>
      </w:divBdr>
    </w:div>
    <w:div w:id="1597205275">
      <w:bodyDiv w:val="1"/>
      <w:marLeft w:val="0"/>
      <w:marRight w:val="0"/>
      <w:marTop w:val="0"/>
      <w:marBottom w:val="0"/>
      <w:divBdr>
        <w:top w:val="none" w:sz="0" w:space="0" w:color="auto"/>
        <w:left w:val="none" w:sz="0" w:space="0" w:color="auto"/>
        <w:bottom w:val="none" w:sz="0" w:space="0" w:color="auto"/>
        <w:right w:val="none" w:sz="0" w:space="0" w:color="auto"/>
      </w:divBdr>
    </w:div>
    <w:div w:id="1598637295">
      <w:bodyDiv w:val="1"/>
      <w:marLeft w:val="0"/>
      <w:marRight w:val="0"/>
      <w:marTop w:val="0"/>
      <w:marBottom w:val="0"/>
      <w:divBdr>
        <w:top w:val="none" w:sz="0" w:space="0" w:color="auto"/>
        <w:left w:val="none" w:sz="0" w:space="0" w:color="auto"/>
        <w:bottom w:val="none" w:sz="0" w:space="0" w:color="auto"/>
        <w:right w:val="none" w:sz="0" w:space="0" w:color="auto"/>
      </w:divBdr>
    </w:div>
    <w:div w:id="1600674603">
      <w:bodyDiv w:val="1"/>
      <w:marLeft w:val="0"/>
      <w:marRight w:val="0"/>
      <w:marTop w:val="0"/>
      <w:marBottom w:val="0"/>
      <w:divBdr>
        <w:top w:val="none" w:sz="0" w:space="0" w:color="auto"/>
        <w:left w:val="none" w:sz="0" w:space="0" w:color="auto"/>
        <w:bottom w:val="none" w:sz="0" w:space="0" w:color="auto"/>
        <w:right w:val="none" w:sz="0" w:space="0" w:color="auto"/>
      </w:divBdr>
    </w:div>
    <w:div w:id="1616211358">
      <w:bodyDiv w:val="1"/>
      <w:marLeft w:val="0"/>
      <w:marRight w:val="0"/>
      <w:marTop w:val="0"/>
      <w:marBottom w:val="0"/>
      <w:divBdr>
        <w:top w:val="none" w:sz="0" w:space="0" w:color="auto"/>
        <w:left w:val="none" w:sz="0" w:space="0" w:color="auto"/>
        <w:bottom w:val="none" w:sz="0" w:space="0" w:color="auto"/>
        <w:right w:val="none" w:sz="0" w:space="0" w:color="auto"/>
      </w:divBdr>
    </w:div>
    <w:div w:id="1624263592">
      <w:bodyDiv w:val="1"/>
      <w:marLeft w:val="0"/>
      <w:marRight w:val="0"/>
      <w:marTop w:val="0"/>
      <w:marBottom w:val="0"/>
      <w:divBdr>
        <w:top w:val="none" w:sz="0" w:space="0" w:color="auto"/>
        <w:left w:val="none" w:sz="0" w:space="0" w:color="auto"/>
        <w:bottom w:val="none" w:sz="0" w:space="0" w:color="auto"/>
        <w:right w:val="none" w:sz="0" w:space="0" w:color="auto"/>
      </w:divBdr>
    </w:div>
    <w:div w:id="1629124367">
      <w:bodyDiv w:val="1"/>
      <w:marLeft w:val="0"/>
      <w:marRight w:val="0"/>
      <w:marTop w:val="0"/>
      <w:marBottom w:val="0"/>
      <w:divBdr>
        <w:top w:val="none" w:sz="0" w:space="0" w:color="auto"/>
        <w:left w:val="none" w:sz="0" w:space="0" w:color="auto"/>
        <w:bottom w:val="none" w:sz="0" w:space="0" w:color="auto"/>
        <w:right w:val="none" w:sz="0" w:space="0" w:color="auto"/>
      </w:divBdr>
    </w:div>
    <w:div w:id="1645309939">
      <w:bodyDiv w:val="1"/>
      <w:marLeft w:val="0"/>
      <w:marRight w:val="0"/>
      <w:marTop w:val="0"/>
      <w:marBottom w:val="0"/>
      <w:divBdr>
        <w:top w:val="none" w:sz="0" w:space="0" w:color="auto"/>
        <w:left w:val="none" w:sz="0" w:space="0" w:color="auto"/>
        <w:bottom w:val="none" w:sz="0" w:space="0" w:color="auto"/>
        <w:right w:val="none" w:sz="0" w:space="0" w:color="auto"/>
      </w:divBdr>
    </w:div>
    <w:div w:id="1653947114">
      <w:bodyDiv w:val="1"/>
      <w:marLeft w:val="0"/>
      <w:marRight w:val="0"/>
      <w:marTop w:val="0"/>
      <w:marBottom w:val="0"/>
      <w:divBdr>
        <w:top w:val="none" w:sz="0" w:space="0" w:color="auto"/>
        <w:left w:val="none" w:sz="0" w:space="0" w:color="auto"/>
        <w:bottom w:val="none" w:sz="0" w:space="0" w:color="auto"/>
        <w:right w:val="none" w:sz="0" w:space="0" w:color="auto"/>
      </w:divBdr>
    </w:div>
    <w:div w:id="1665665860">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24791077">
      <w:bodyDiv w:val="1"/>
      <w:marLeft w:val="0"/>
      <w:marRight w:val="0"/>
      <w:marTop w:val="0"/>
      <w:marBottom w:val="0"/>
      <w:divBdr>
        <w:top w:val="none" w:sz="0" w:space="0" w:color="auto"/>
        <w:left w:val="none" w:sz="0" w:space="0" w:color="auto"/>
        <w:bottom w:val="none" w:sz="0" w:space="0" w:color="auto"/>
        <w:right w:val="none" w:sz="0" w:space="0" w:color="auto"/>
      </w:divBdr>
    </w:div>
    <w:div w:id="1740404382">
      <w:bodyDiv w:val="1"/>
      <w:marLeft w:val="0"/>
      <w:marRight w:val="0"/>
      <w:marTop w:val="0"/>
      <w:marBottom w:val="0"/>
      <w:divBdr>
        <w:top w:val="none" w:sz="0" w:space="0" w:color="auto"/>
        <w:left w:val="none" w:sz="0" w:space="0" w:color="auto"/>
        <w:bottom w:val="none" w:sz="0" w:space="0" w:color="auto"/>
        <w:right w:val="none" w:sz="0" w:space="0" w:color="auto"/>
      </w:divBdr>
    </w:div>
    <w:div w:id="1792019701">
      <w:bodyDiv w:val="1"/>
      <w:marLeft w:val="0"/>
      <w:marRight w:val="0"/>
      <w:marTop w:val="0"/>
      <w:marBottom w:val="0"/>
      <w:divBdr>
        <w:top w:val="none" w:sz="0" w:space="0" w:color="auto"/>
        <w:left w:val="none" w:sz="0" w:space="0" w:color="auto"/>
        <w:bottom w:val="none" w:sz="0" w:space="0" w:color="auto"/>
        <w:right w:val="none" w:sz="0" w:space="0" w:color="auto"/>
      </w:divBdr>
    </w:div>
    <w:div w:id="1812820673">
      <w:bodyDiv w:val="1"/>
      <w:marLeft w:val="0"/>
      <w:marRight w:val="0"/>
      <w:marTop w:val="0"/>
      <w:marBottom w:val="0"/>
      <w:divBdr>
        <w:top w:val="none" w:sz="0" w:space="0" w:color="auto"/>
        <w:left w:val="none" w:sz="0" w:space="0" w:color="auto"/>
        <w:bottom w:val="none" w:sz="0" w:space="0" w:color="auto"/>
        <w:right w:val="none" w:sz="0" w:space="0" w:color="auto"/>
      </w:divBdr>
    </w:div>
    <w:div w:id="1836146047">
      <w:bodyDiv w:val="1"/>
      <w:marLeft w:val="0"/>
      <w:marRight w:val="0"/>
      <w:marTop w:val="0"/>
      <w:marBottom w:val="0"/>
      <w:divBdr>
        <w:top w:val="none" w:sz="0" w:space="0" w:color="auto"/>
        <w:left w:val="none" w:sz="0" w:space="0" w:color="auto"/>
        <w:bottom w:val="none" w:sz="0" w:space="0" w:color="auto"/>
        <w:right w:val="none" w:sz="0" w:space="0" w:color="auto"/>
      </w:divBdr>
    </w:div>
    <w:div w:id="1894728769">
      <w:bodyDiv w:val="1"/>
      <w:marLeft w:val="0"/>
      <w:marRight w:val="0"/>
      <w:marTop w:val="0"/>
      <w:marBottom w:val="0"/>
      <w:divBdr>
        <w:top w:val="none" w:sz="0" w:space="0" w:color="auto"/>
        <w:left w:val="none" w:sz="0" w:space="0" w:color="auto"/>
        <w:bottom w:val="none" w:sz="0" w:space="0" w:color="auto"/>
        <w:right w:val="none" w:sz="0" w:space="0" w:color="auto"/>
      </w:divBdr>
    </w:div>
    <w:div w:id="1905330340">
      <w:bodyDiv w:val="1"/>
      <w:marLeft w:val="0"/>
      <w:marRight w:val="0"/>
      <w:marTop w:val="0"/>
      <w:marBottom w:val="0"/>
      <w:divBdr>
        <w:top w:val="none" w:sz="0" w:space="0" w:color="auto"/>
        <w:left w:val="none" w:sz="0" w:space="0" w:color="auto"/>
        <w:bottom w:val="none" w:sz="0" w:space="0" w:color="auto"/>
        <w:right w:val="none" w:sz="0" w:space="0" w:color="auto"/>
      </w:divBdr>
    </w:div>
    <w:div w:id="1931818217">
      <w:bodyDiv w:val="1"/>
      <w:marLeft w:val="0"/>
      <w:marRight w:val="0"/>
      <w:marTop w:val="0"/>
      <w:marBottom w:val="0"/>
      <w:divBdr>
        <w:top w:val="none" w:sz="0" w:space="0" w:color="auto"/>
        <w:left w:val="none" w:sz="0" w:space="0" w:color="auto"/>
        <w:bottom w:val="none" w:sz="0" w:space="0" w:color="auto"/>
        <w:right w:val="none" w:sz="0" w:space="0" w:color="auto"/>
      </w:divBdr>
    </w:div>
    <w:div w:id="1946962128">
      <w:bodyDiv w:val="1"/>
      <w:marLeft w:val="0"/>
      <w:marRight w:val="0"/>
      <w:marTop w:val="0"/>
      <w:marBottom w:val="0"/>
      <w:divBdr>
        <w:top w:val="none" w:sz="0" w:space="0" w:color="auto"/>
        <w:left w:val="none" w:sz="0" w:space="0" w:color="auto"/>
        <w:bottom w:val="none" w:sz="0" w:space="0" w:color="auto"/>
        <w:right w:val="none" w:sz="0" w:space="0" w:color="auto"/>
      </w:divBdr>
    </w:div>
    <w:div w:id="1980188419">
      <w:bodyDiv w:val="1"/>
      <w:marLeft w:val="0"/>
      <w:marRight w:val="0"/>
      <w:marTop w:val="0"/>
      <w:marBottom w:val="0"/>
      <w:divBdr>
        <w:top w:val="none" w:sz="0" w:space="0" w:color="auto"/>
        <w:left w:val="none" w:sz="0" w:space="0" w:color="auto"/>
        <w:bottom w:val="none" w:sz="0" w:space="0" w:color="auto"/>
        <w:right w:val="none" w:sz="0" w:space="0" w:color="auto"/>
      </w:divBdr>
    </w:div>
    <w:div w:id="1982735531">
      <w:bodyDiv w:val="1"/>
      <w:marLeft w:val="0"/>
      <w:marRight w:val="0"/>
      <w:marTop w:val="0"/>
      <w:marBottom w:val="0"/>
      <w:divBdr>
        <w:top w:val="none" w:sz="0" w:space="0" w:color="auto"/>
        <w:left w:val="none" w:sz="0" w:space="0" w:color="auto"/>
        <w:bottom w:val="none" w:sz="0" w:space="0" w:color="auto"/>
        <w:right w:val="none" w:sz="0" w:space="0" w:color="auto"/>
      </w:divBdr>
    </w:div>
    <w:div w:id="2023387206">
      <w:bodyDiv w:val="1"/>
      <w:marLeft w:val="0"/>
      <w:marRight w:val="0"/>
      <w:marTop w:val="0"/>
      <w:marBottom w:val="0"/>
      <w:divBdr>
        <w:top w:val="none" w:sz="0" w:space="0" w:color="auto"/>
        <w:left w:val="none" w:sz="0" w:space="0" w:color="auto"/>
        <w:bottom w:val="none" w:sz="0" w:space="0" w:color="auto"/>
        <w:right w:val="none" w:sz="0" w:space="0" w:color="auto"/>
      </w:divBdr>
    </w:div>
    <w:div w:id="2032220236">
      <w:bodyDiv w:val="1"/>
      <w:marLeft w:val="0"/>
      <w:marRight w:val="0"/>
      <w:marTop w:val="0"/>
      <w:marBottom w:val="0"/>
      <w:divBdr>
        <w:top w:val="none" w:sz="0" w:space="0" w:color="auto"/>
        <w:left w:val="none" w:sz="0" w:space="0" w:color="auto"/>
        <w:bottom w:val="none" w:sz="0" w:space="0" w:color="auto"/>
        <w:right w:val="none" w:sz="0" w:space="0" w:color="auto"/>
      </w:divBdr>
    </w:div>
    <w:div w:id="2043048551">
      <w:bodyDiv w:val="1"/>
      <w:marLeft w:val="0"/>
      <w:marRight w:val="0"/>
      <w:marTop w:val="0"/>
      <w:marBottom w:val="0"/>
      <w:divBdr>
        <w:top w:val="none" w:sz="0" w:space="0" w:color="auto"/>
        <w:left w:val="none" w:sz="0" w:space="0" w:color="auto"/>
        <w:bottom w:val="none" w:sz="0" w:space="0" w:color="auto"/>
        <w:right w:val="none" w:sz="0" w:space="0" w:color="auto"/>
      </w:divBdr>
    </w:div>
    <w:div w:id="2045715083">
      <w:bodyDiv w:val="1"/>
      <w:marLeft w:val="0"/>
      <w:marRight w:val="0"/>
      <w:marTop w:val="0"/>
      <w:marBottom w:val="0"/>
      <w:divBdr>
        <w:top w:val="none" w:sz="0" w:space="0" w:color="auto"/>
        <w:left w:val="none" w:sz="0" w:space="0" w:color="auto"/>
        <w:bottom w:val="none" w:sz="0" w:space="0" w:color="auto"/>
        <w:right w:val="none" w:sz="0" w:space="0" w:color="auto"/>
      </w:divBdr>
    </w:div>
    <w:div w:id="2050062418">
      <w:bodyDiv w:val="1"/>
      <w:marLeft w:val="0"/>
      <w:marRight w:val="0"/>
      <w:marTop w:val="0"/>
      <w:marBottom w:val="0"/>
      <w:divBdr>
        <w:top w:val="none" w:sz="0" w:space="0" w:color="auto"/>
        <w:left w:val="none" w:sz="0" w:space="0" w:color="auto"/>
        <w:bottom w:val="none" w:sz="0" w:space="0" w:color="auto"/>
        <w:right w:val="none" w:sz="0" w:space="0" w:color="auto"/>
      </w:divBdr>
    </w:div>
    <w:div w:id="2072341546">
      <w:bodyDiv w:val="1"/>
      <w:marLeft w:val="0"/>
      <w:marRight w:val="0"/>
      <w:marTop w:val="0"/>
      <w:marBottom w:val="0"/>
      <w:divBdr>
        <w:top w:val="none" w:sz="0" w:space="0" w:color="auto"/>
        <w:left w:val="none" w:sz="0" w:space="0" w:color="auto"/>
        <w:bottom w:val="none" w:sz="0" w:space="0" w:color="auto"/>
        <w:right w:val="none" w:sz="0" w:space="0" w:color="auto"/>
      </w:divBdr>
    </w:div>
    <w:div w:id="2115589766">
      <w:bodyDiv w:val="1"/>
      <w:marLeft w:val="0"/>
      <w:marRight w:val="0"/>
      <w:marTop w:val="0"/>
      <w:marBottom w:val="0"/>
      <w:divBdr>
        <w:top w:val="none" w:sz="0" w:space="0" w:color="auto"/>
        <w:left w:val="none" w:sz="0" w:space="0" w:color="auto"/>
        <w:bottom w:val="none" w:sz="0" w:space="0" w:color="auto"/>
        <w:right w:val="none" w:sz="0" w:space="0" w:color="auto"/>
      </w:divBdr>
    </w:div>
    <w:div w:id="2131245555">
      <w:bodyDiv w:val="1"/>
      <w:marLeft w:val="0"/>
      <w:marRight w:val="0"/>
      <w:marTop w:val="0"/>
      <w:marBottom w:val="0"/>
      <w:divBdr>
        <w:top w:val="none" w:sz="0" w:space="0" w:color="auto"/>
        <w:left w:val="none" w:sz="0" w:space="0" w:color="auto"/>
        <w:bottom w:val="none" w:sz="0" w:space="0" w:color="auto"/>
        <w:right w:val="none" w:sz="0" w:space="0" w:color="auto"/>
      </w:divBdr>
    </w:div>
    <w:div w:id="2137328973">
      <w:bodyDiv w:val="1"/>
      <w:marLeft w:val="0"/>
      <w:marRight w:val="0"/>
      <w:marTop w:val="0"/>
      <w:marBottom w:val="0"/>
      <w:divBdr>
        <w:top w:val="none" w:sz="0" w:space="0" w:color="auto"/>
        <w:left w:val="none" w:sz="0" w:space="0" w:color="auto"/>
        <w:bottom w:val="none" w:sz="0" w:space="0" w:color="auto"/>
        <w:right w:val="none" w:sz="0" w:space="0" w:color="auto"/>
      </w:divBdr>
    </w:div>
    <w:div w:id="2141410187">
      <w:bodyDiv w:val="1"/>
      <w:marLeft w:val="0"/>
      <w:marRight w:val="0"/>
      <w:marTop w:val="0"/>
      <w:marBottom w:val="0"/>
      <w:divBdr>
        <w:top w:val="none" w:sz="0" w:space="0" w:color="auto"/>
        <w:left w:val="none" w:sz="0" w:space="0" w:color="auto"/>
        <w:bottom w:val="none" w:sz="0" w:space="0" w:color="auto"/>
        <w:right w:val="none" w:sz="0" w:space="0" w:color="auto"/>
      </w:divBdr>
    </w:div>
    <w:div w:id="214218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akom.hr/UserDocsImages/2015/e_trziste/KVA%20HRV%20Q3%202015%20Gusto%C4%87a%20%C5%A1irokopojasnih%20priklju%C4%8Daka%20po%20%C5%BEupanijama.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http://www.panora.hr/zupanijska-razvojna-strategija" TargetMode="External"/><Relationship Id="rId10" Type="http://schemas.openxmlformats.org/officeDocument/2006/relationships/image" Target="media/image2.wmf"/><Relationship Id="rId19" Type="http://schemas.openxmlformats.org/officeDocument/2006/relationships/hyperlink" Target="http://www.mppi.hr/UserDocsImages/Lator_MMPI_studija_Izvr%C5%A1ni_sa%C5%BEetak_fina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1CA37-1072-44EF-B77C-57FD06EC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148</Pages>
  <Words>66744</Words>
  <Characters>380447</Characters>
  <Application>Microsoft Office Word</Application>
  <DocSecurity>0</DocSecurity>
  <Lines>3170</Lines>
  <Paragraphs>892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Županijska razvojna strategija                                     Požeško-slavonske županije                                                      za razdoblje 2016. - 2020.</vt:lpstr>
      <vt:lpstr>Županijska razvojna strategija                                     Požeško-slavonske županije                                                      za razdoblje 2016. - 2020.</vt:lpstr>
    </vt:vector>
  </TitlesOfParts>
  <Company/>
  <LinksUpToDate>false</LinksUpToDate>
  <CharactersWithSpaces>446299</CharactersWithSpaces>
  <SharedDoc>false</SharedDoc>
  <HLinks>
    <vt:vector size="48" baseType="variant">
      <vt:variant>
        <vt:i4>3604522</vt:i4>
      </vt:variant>
      <vt:variant>
        <vt:i4>489</vt:i4>
      </vt:variant>
      <vt:variant>
        <vt:i4>0</vt:i4>
      </vt:variant>
      <vt:variant>
        <vt:i4>5</vt:i4>
      </vt:variant>
      <vt:variant>
        <vt:lpwstr>http://www.panora.hr/zupanijska-razvojna-strategija</vt:lpwstr>
      </vt:variant>
      <vt:variant>
        <vt:lpwstr/>
      </vt:variant>
      <vt:variant>
        <vt:i4>1310825</vt:i4>
      </vt:variant>
      <vt:variant>
        <vt:i4>486</vt:i4>
      </vt:variant>
      <vt:variant>
        <vt:i4>0</vt:i4>
      </vt:variant>
      <vt:variant>
        <vt:i4>5</vt:i4>
      </vt:variant>
      <vt:variant>
        <vt:lpwstr>http://www.mppi.hr/UserDocsImages/Lator_MMPI_studija_Izvr%C5%A1ni_sa%C5%BEetak_final.pdf</vt:lpwstr>
      </vt:variant>
      <vt:variant>
        <vt:lpwstr/>
      </vt:variant>
      <vt:variant>
        <vt:i4>458865</vt:i4>
      </vt:variant>
      <vt:variant>
        <vt:i4>483</vt:i4>
      </vt:variant>
      <vt:variant>
        <vt:i4>0</vt:i4>
      </vt:variant>
      <vt:variant>
        <vt:i4>5</vt:i4>
      </vt:variant>
      <vt:variant>
        <vt:lpwstr>http://www.hakom.hr/UserDocsImages/2015/e_trziste/KVA HRV Q3 2015 Gusto%C4%87a %C5%A1irokopojasnih priklju%C4%8Daka po %C5%BEupanijama.pdf</vt:lpwstr>
      </vt:variant>
      <vt:variant>
        <vt:lpwstr/>
      </vt:variant>
      <vt:variant>
        <vt:i4>1441845</vt:i4>
      </vt:variant>
      <vt:variant>
        <vt:i4>362</vt:i4>
      </vt:variant>
      <vt:variant>
        <vt:i4>0</vt:i4>
      </vt:variant>
      <vt:variant>
        <vt:i4>5</vt:i4>
      </vt:variant>
      <vt:variant>
        <vt:lpwstr/>
      </vt:variant>
      <vt:variant>
        <vt:lpwstr>_Toc475622629</vt:lpwstr>
      </vt:variant>
      <vt:variant>
        <vt:i4>1441845</vt:i4>
      </vt:variant>
      <vt:variant>
        <vt:i4>356</vt:i4>
      </vt:variant>
      <vt:variant>
        <vt:i4>0</vt:i4>
      </vt:variant>
      <vt:variant>
        <vt:i4>5</vt:i4>
      </vt:variant>
      <vt:variant>
        <vt:lpwstr/>
      </vt:variant>
      <vt:variant>
        <vt:lpwstr>_Toc475622628</vt:lpwstr>
      </vt:variant>
      <vt:variant>
        <vt:i4>1441845</vt:i4>
      </vt:variant>
      <vt:variant>
        <vt:i4>350</vt:i4>
      </vt:variant>
      <vt:variant>
        <vt:i4>0</vt:i4>
      </vt:variant>
      <vt:variant>
        <vt:i4>5</vt:i4>
      </vt:variant>
      <vt:variant>
        <vt:lpwstr/>
      </vt:variant>
      <vt:variant>
        <vt:lpwstr>_Toc475622627</vt:lpwstr>
      </vt:variant>
      <vt:variant>
        <vt:i4>1441845</vt:i4>
      </vt:variant>
      <vt:variant>
        <vt:i4>344</vt:i4>
      </vt:variant>
      <vt:variant>
        <vt:i4>0</vt:i4>
      </vt:variant>
      <vt:variant>
        <vt:i4>5</vt:i4>
      </vt:variant>
      <vt:variant>
        <vt:lpwstr/>
      </vt:variant>
      <vt:variant>
        <vt:lpwstr>_Toc475622626</vt:lpwstr>
      </vt:variant>
      <vt:variant>
        <vt:i4>1441845</vt:i4>
      </vt:variant>
      <vt:variant>
        <vt:i4>338</vt:i4>
      </vt:variant>
      <vt:variant>
        <vt:i4>0</vt:i4>
      </vt:variant>
      <vt:variant>
        <vt:i4>5</vt:i4>
      </vt:variant>
      <vt:variant>
        <vt:lpwstr/>
      </vt:variant>
      <vt:variant>
        <vt:lpwstr>_Toc475622625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Županijska razvojna strategija                                     Požeško-slavonske županije                                                      za razdoblje 2016. - 2020.</dc:title>
  <dc:creator>Kolarić</dc:creator>
  <cp:lastModifiedBy>K</cp:lastModifiedBy>
  <cp:revision>4</cp:revision>
  <cp:lastPrinted>2018-08-27T10:47:00Z</cp:lastPrinted>
  <dcterms:created xsi:type="dcterms:W3CDTF">2018-08-31T06:13:00Z</dcterms:created>
  <dcterms:modified xsi:type="dcterms:W3CDTF">2018-09-17T08:02:00Z</dcterms:modified>
</cp:coreProperties>
</file>